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37" w:rsidRDefault="00735137" w:rsidP="00735137">
      <w:pPr>
        <w:pStyle w:val="BodyText21"/>
        <w:tabs>
          <w:tab w:val="num" w:pos="0"/>
          <w:tab w:val="left" w:pos="1080"/>
        </w:tabs>
        <w:ind w:firstLine="567"/>
        <w:jc w:val="center"/>
        <w:rPr>
          <w:szCs w:val="26"/>
          <w:u w:val="single"/>
        </w:rPr>
      </w:pPr>
      <w:r w:rsidRPr="00735137">
        <w:rPr>
          <w:szCs w:val="26"/>
          <w:u w:val="single"/>
        </w:rPr>
        <w:t>Примерные вопросы к зачету</w:t>
      </w:r>
    </w:p>
    <w:p w:rsidR="00735137" w:rsidRDefault="00735137" w:rsidP="00735137">
      <w:pPr>
        <w:pStyle w:val="BodyText21"/>
        <w:tabs>
          <w:tab w:val="num" w:pos="0"/>
          <w:tab w:val="left" w:pos="1080"/>
        </w:tabs>
        <w:ind w:firstLine="567"/>
        <w:jc w:val="center"/>
        <w:rPr>
          <w:szCs w:val="26"/>
          <w:u w:val="single"/>
        </w:rPr>
      </w:pPr>
      <w:r w:rsidRPr="00735137">
        <w:rPr>
          <w:szCs w:val="26"/>
          <w:u w:val="single"/>
        </w:rPr>
        <w:t>по Межфакультетскому курсу «</w:t>
      </w:r>
      <w:r w:rsidRPr="00735137">
        <w:rPr>
          <w:i/>
          <w:szCs w:val="26"/>
          <w:u w:val="single"/>
        </w:rPr>
        <w:t>Антология мировой анимации</w:t>
      </w:r>
      <w:r w:rsidRPr="00735137">
        <w:rPr>
          <w:i/>
          <w:szCs w:val="26"/>
          <w:u w:val="single"/>
        </w:rPr>
        <w:t>»</w:t>
      </w:r>
      <w:r w:rsidRPr="00735137">
        <w:rPr>
          <w:szCs w:val="26"/>
          <w:u w:val="single"/>
        </w:rPr>
        <w:t>:</w:t>
      </w:r>
    </w:p>
    <w:p w:rsidR="00735137" w:rsidRPr="00735137" w:rsidRDefault="00735137" w:rsidP="00735137">
      <w:pPr>
        <w:pStyle w:val="BodyText21"/>
        <w:tabs>
          <w:tab w:val="num" w:pos="0"/>
          <w:tab w:val="left" w:pos="1080"/>
        </w:tabs>
        <w:ind w:firstLine="567"/>
        <w:jc w:val="center"/>
        <w:rPr>
          <w:szCs w:val="26"/>
          <w:u w:val="single"/>
        </w:rPr>
      </w:pPr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Истоки и трюковой период анимации.</w:t>
      </w:r>
      <w:bookmarkStart w:id="0" w:name="_GoBack"/>
      <w:bookmarkEnd w:id="0"/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Пионеры американской и европейской анимации.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Зарождение кинопромышленности.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Анимация европейского авангарда.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Рождение советской школы анимации. От «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Киноправды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Дз.Вертова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фильмам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М.Цехановского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Н.Ходотаева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И.Иванова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-Вано.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Золотой век американской анимации (30-50 годы).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Анимация Советского Союза 30-40 годов, развитие детского кинематографа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Союзмультфильма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Анимация в период второй мировой войны. Трансформация образа врага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пространстве мировой анимации.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«эстетической революции» и новые стилевые тенденции.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телевизионной анимации.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 анимация - 60-х-80-х годов.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Тенденции восточноевропейской анимации второй половины ХХ века.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кинопромышленности в </w:t>
      </w:r>
      <w:proofErr w:type="spellStart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заподноевропейской</w:t>
      </w:r>
      <w:proofErr w:type="spellEnd"/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анимации.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Золотой век британской анимации.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 Канадской школы анимации. 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компьютерных технологий и анимация последних десятилетий.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восточноазиатской анимации: взаимовлияние и различия.</w:t>
      </w:r>
    </w:p>
    <w:p w:rsidR="00735137" w:rsidRPr="004857AE" w:rsidRDefault="00735137" w:rsidP="00735137">
      <w:pPr>
        <w:numPr>
          <w:ilvl w:val="0"/>
          <w:numId w:val="1"/>
        </w:numPr>
        <w:tabs>
          <w:tab w:val="left" w:pos="-142"/>
          <w:tab w:val="left" w:pos="993"/>
        </w:tabs>
        <w:suppressAutoHyphens/>
        <w:spacing w:after="0" w:line="240" w:lineRule="auto"/>
        <w:ind w:left="0" w:right="-712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57A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Новое лицо отечественная анимация. В поисках новых стратегий.</w:t>
      </w:r>
    </w:p>
    <w:p w:rsidR="00A36359" w:rsidRDefault="00A36359"/>
    <w:sectPr w:rsidR="00A36359" w:rsidSect="00735137"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7"/>
    <w:rsid w:val="00735137"/>
    <w:rsid w:val="00A3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242E-1E90-4920-B2B5-07372557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3513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i.m.lipilina</dc:creator>
  <cp:keywords/>
  <dc:description/>
  <cp:lastModifiedBy>i.m.lipilina</cp:lastModifiedBy>
  <cp:revision>2</cp:revision>
  <dcterms:created xsi:type="dcterms:W3CDTF">2017-05-02T09:57:00Z</dcterms:created>
  <dcterms:modified xsi:type="dcterms:W3CDTF">2017-05-02T10:03:00Z</dcterms:modified>
</cp:coreProperties>
</file>