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DF" w:rsidRDefault="00C367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МФК</w:t>
      </w:r>
      <w:r w:rsidRPr="00C36713">
        <w:rPr>
          <w:rFonts w:ascii="Times New Roman" w:hAnsi="Times New Roman" w:cs="Times New Roman"/>
          <w:sz w:val="28"/>
          <w:szCs w:val="28"/>
        </w:rPr>
        <w:t xml:space="preserve"> 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Тайны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ремесла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писателей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ХХ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ХХ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вв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.: </w:t>
      </w:r>
      <w:r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делали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прозу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раньше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пишут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сейчас</w:t>
      </w:r>
      <w:r w:rsidRPr="00C3671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36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0DF" w:rsidRPr="00C36713" w:rsidRDefault="00C36713">
      <w:pPr>
        <w:rPr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(The secrets of the writers' craft: how the prose was done earlier &amp; how it's being done now)</w:t>
      </w:r>
    </w:p>
    <w:p w:rsidR="00DB60DF" w:rsidRDefault="00C367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Лектор – Кольцова Наталья Зиновьевна, к.ф.н., доцент кафедры истории новейшей русской литературы и современного литературного процесса филологического факультета МГУ. </w:t>
      </w:r>
    </w:p>
    <w:p w:rsidR="00DB60DF" w:rsidRDefault="00C367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 Настоящий курс представляет собой  комплексное изучение творчества писателей, проявивших себя и в качестве теоретиков литературы, исследующих законы построения литературного текста, технику  создания художественной прозы. Лекции, статьи таких «писателей-литературоведов» рассматриваются с точки зрения интерпретации как их собственного творчества, так и творчества их учеников и последователей. Внимание уделяется также «литературе о литературе» – тем художественным произведениям, в которых содержатся размышления об искусстве слова (проза М. Булгакова, О. Мандельштама, 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 Пелевина и др.). Данный курс выстраивается с учетом разработок в области истории и теории литературы, а также сравнительного литературоведения. </w:t>
      </w:r>
    </w:p>
    <w:p w:rsidR="00DB60DF" w:rsidRDefault="00C367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Программа курса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и литературоведение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вв.: писатели как литературоведы. Лекции А. Белого, В. Шкловского, В. Набокова и Е. Замятина и становление современного отечественного литературоведения. Художественный текст как предмет изучения: различные подходы к интерпретации прозы.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Автолитературоведение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метапоэтика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Произведения В. Катаева «Трава забвения» и «Алмазный мой венец» как «литература о литературе». «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>
        <w:rPr>
          <w:rFonts w:ascii="Times New Roman" w:hAnsi="Times New Roman" w:cs="Times New Roman"/>
          <w:sz w:val="28"/>
          <w:szCs w:val="28"/>
        </w:rPr>
        <w:t>, или письма не о любви» В. Шкловского как образец «филологического романа». Развитие идей Шкловского в творчестве современных писателей-литературоведов (А.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«Вторичный язык» литературы, или язык культуры: поэтика реминисценций и аллюзий, скрытых и явных цитат в творчестве Е. Замятина, О. Мандельштама, В. Ерофеева, 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 Пелевина 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ее проявления в «новейшей» литературе.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Миф как универсальный язык литературы нового времени. Мифотворчество представителей разных литературных направлений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школ: мифы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новокрестьянских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писателей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Чертухинский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балакирь</w:t>
      </w:r>
      <w:proofErr w:type="spellEnd"/>
      <w:r>
        <w:rPr>
          <w:rFonts w:ascii="Times New Roman" w:hAnsi="Times New Roman" w:cs="Times New Roman"/>
          <w:sz w:val="28"/>
          <w:szCs w:val="28"/>
        </w:rPr>
        <w:t>»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представителей «социалистического реализма» («Как закалялась сталь» Н. Островского), постмодернизма («Школа для дураков» Саши Соколова). 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синтеза искусств и ее воплощение в творчестве художников слова: А. Белый, Е. Замятин и др. об ориентации литературы на музыку, живопись, кинематограф. Музыкальный код русской литературы в ХХ и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вв., контрапунктическая техника в прозе А. Белого, О. Мандельштама и др. Утрата сюжета как основной композиционной скрепы произведения. Важен ли ритм в прозе? Вопрос о границах между прозой и поэзией. Орнаментальная проза, ее признаки.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 как разновидность стилизации в литературе. Творчество М. Зощенко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Бабеля. Теория сказа. 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и живопись: визуализация как одна из ведущих тенденций в современной литературе. «Пространственная форма» в современной литературе: «преодоление» времени в романах Саши Соколова, В. Пелевина, 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Кинематографическое мышление писателей ХХ и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вв.: монтажная техника в творчестве Ю.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(«Три толстяка», «Зависть»), 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Кино-роман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Кавалерийский марш»). Виды монтажа, кинематографические приемы (сцены «с выключенным звуком», «наплыв», «затемнение» и пр.).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Киноэстетика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 Булгакова: от сценария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кинопоэмы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«Мертвые души» к роману «Мастер и Маргарита». Киносценарий как способ постижения гоголевской поэтики, специфики «русской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гофманианы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 Бахтин и его теория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карнавализации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искусстве. Существует ли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мениппеи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представления о гротеске в литературе ХХ века. Концепции М. Бахтина и В. Кайзера. «Нефантастический» гротеск в произведениях Ф. Сологуба, А. Белого. Гротеск как проявление не смешного, но страшного в творчестве Л. Андреева («Красный смех»). Гротескное мышление писателей-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обэриутов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близкого к ним 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0DF" w:rsidRDefault="00C3671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Повествовательная стратегия писателя. Виды повествовательного ракурса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перволичное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третьеличное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повествование,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несобственно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-прямая речь). Нарушение повествовательной перспективы как демонстрация свободы создателя текста (романы О. Мандельштама, Саши Соколова и др.). </w:t>
      </w:r>
    </w:p>
    <w:p w:rsidR="00DB60DF" w:rsidRDefault="00DB60DF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60DF" w:rsidRDefault="00C36713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Контрольные вопросы: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«Писатели-литературоведы» о законах построения прозы: роль А. Белого, В. Шкловского, Ю. Тынянова в становлении отечественного литературоведения.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Лекции Е. Замятина о технике прозы.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Лекции В. Набокова о русской литературе.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Повествовательная стратегия писателя: выбор повествовательного ракурса как исходный момент создания текста. Анализ повествовательных структур в произведениях О. Мандельштама («Египетская марка»), Саши Соколова («Школа для дураков») – на выбор.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«Вторичный язык» писателя, или организованная система знаков произведения, как средство выражения авторской идеи.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Интертекстуальность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 литературе ХХ и ХХ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вв.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: скрытые и явные цитаты в произведениях современных писателей как способ общения автора с читателем.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Миф как организующее начало в произведениях Ф. Сологуба, Е. Замятина, Е.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Водолазкина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(анализ произведения по выбору учащегося).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Авторефлективный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текст (текст, познающий себя) в творчестве К.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Вагинова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В. Катаева (на выбор). 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Феномен «филологического» романа. Анализ романа В. Шкловского «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Zoo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или письма не о любви».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Новое понимание гротеска в литературе ХХ и ХХ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вв. Концепции М. Бахтина и В. Кайзера.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Специфика гротеска в произведениях К.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Вагинова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(«Труды и дни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Свистонова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»), В. Пелевина (на выбор).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Карнавальное начало в произведениях Д. Хармса, А. Введенского, В. Ерофеева (на выбор). </w:t>
      </w:r>
    </w:p>
    <w:p w:rsidR="00DB60DF" w:rsidRDefault="00C36713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Орнаментальная техника А. Белого, Саши Соколова.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Сказ в произведениях М. Зощенко, И. Бабеля.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«Литературная живопись» Е. Замятина, И. Бабеля: визуальный код в произведениях писателей.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Феномен 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спациализации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»: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развоплощение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, или «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опространствливание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», времени в прозе Саши Соколова, В. Пелевина, Е.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Водолазкина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(на выбор).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Идея синтеза искусств и ее воплощение в прозе ХХ и ХХ</w:t>
      </w:r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вв. (на примере произведений А. Белого, Е. Замятина, М. Булгакова и др. – на выбор).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Музыкальное начало в произведениях А. Белого, О. Мандельштама, М. Булгакова (на выбор). </w:t>
      </w:r>
    </w:p>
    <w:p w:rsidR="00DB60DF" w:rsidRDefault="00C36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Влияние кинематографа на литературу (анализ произведений Ю.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Олеши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, М. Булгакова, М.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Веллера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– на выбор). </w:t>
      </w:r>
    </w:p>
    <w:p w:rsidR="00DB60DF" w:rsidRDefault="00DB60D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B60D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769B"/>
    <w:multiLevelType w:val="multilevel"/>
    <w:tmpl w:val="F1E0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3C6F4D"/>
    <w:multiLevelType w:val="multilevel"/>
    <w:tmpl w:val="509617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8659BB"/>
    <w:multiLevelType w:val="multilevel"/>
    <w:tmpl w:val="4C361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DF"/>
    <w:rsid w:val="000B1274"/>
    <w:rsid w:val="00C36713"/>
    <w:rsid w:val="00D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2E26A-5DBD-46F3-B0BC-95E6A8D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23182"/>
    <w:rPr>
      <w:color w:val="0000FF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51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3165-F2BC-45B0-9B67-C17AEAD3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2017-05-04T09:31:00Z</dcterms:created>
  <dcterms:modified xsi:type="dcterms:W3CDTF">2017-05-04T09:31:00Z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