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rPr>
          <w:szCs w:val="28"/>
        </w:rPr>
      </w:pPr>
      <w:bookmarkStart w:id="0" w:name="_GoBack"/>
      <w:bookmarkEnd w:id="0"/>
      <w:r>
        <w:rPr>
          <w:color w:val="000000"/>
        </w:rPr>
        <w:t>Межфакультетский учебный курс</w:t>
        <w:br/>
        <w:t>осеннего семестра</w:t>
        <w:br/>
        <w:t>2017/2018 учебного года</w:t>
        <w:br/>
        <w:t>филологического факультета</w:t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«</w:t>
      </w:r>
      <w:r>
        <w:rPr>
          <w:b/>
          <w:bCs/>
          <w:sz w:val="28"/>
          <w:szCs w:val="28"/>
        </w:rPr>
        <w:t>ТЕХНИКА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РЕЧЕВОГО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ВОЗДЕЙСТВИЯ</w:t>
      </w:r>
      <w:r>
        <w:rPr>
          <w:b/>
          <w:bCs/>
          <w:sz w:val="28"/>
          <w:szCs w:val="28"/>
          <w:lang w:val="en-US"/>
        </w:rPr>
        <w:t xml:space="preserve"> </w:t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ПУБЛИЧНОЙ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КОММУНИКАЦИИ</w:t>
      </w:r>
      <w:r>
        <w:rPr>
          <w:b/>
          <w:bCs/>
          <w:sz w:val="28"/>
          <w:szCs w:val="28"/>
          <w:lang w:val="en-US"/>
        </w:rPr>
        <w:t xml:space="preserve"> / </w:t>
      </w:r>
      <w:r>
        <w:rPr>
          <w:b/>
          <w:color w:val="000000"/>
          <w:sz w:val="28"/>
          <w:szCs w:val="28"/>
          <w:shd w:fill="FFFFFF" w:val="clear"/>
          <w:lang w:val="en-US"/>
        </w:rPr>
        <w:t>TECHNIQUES OF LINGUISTIC PERSUASION IN PUBLIC COMMUNICATION</w:t>
      </w:r>
      <w:r>
        <w:rPr>
          <w:b/>
          <w:bCs/>
          <w:sz w:val="28"/>
          <w:szCs w:val="28"/>
          <w:lang w:val="en-US"/>
        </w:rPr>
        <w:t>»</w:t>
      </w:r>
    </w:p>
    <w:p>
      <w:pPr>
        <w:pStyle w:val="Normal"/>
        <w:tabs>
          <w:tab w:val="left" w:pos="3030" w:leader="none"/>
        </w:tabs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NormalWeb"/>
        <w:ind w:firstLine="567"/>
        <w:jc w:val="both"/>
        <w:rPr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t>Преподаватель</w:t>
      </w:r>
      <w:hyperlink r:id="rId2">
        <w:r>
          <w:rPr>
            <w:color w:val="000000"/>
            <w:sz w:val="28"/>
            <w:szCs w:val="28"/>
          </w:rPr>
          <w:t xml:space="preserve">: Шульга Мария Владимировна, доктор филологических наук, ученое звание  профессор, должность профессор кафедры русского языка филологического факультета. </w:t>
        </w:r>
      </w:hyperlink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i/>
          <w:sz w:val="28"/>
          <w:szCs w:val="28"/>
        </w:rPr>
        <w:t>Аннотация</w:t>
      </w:r>
      <w:r>
        <w:rPr>
          <w:sz w:val="28"/>
          <w:szCs w:val="28"/>
        </w:rPr>
        <w:t>. Цель курса - познакомить слушателей с практическими аспектами новейших направлений лингвистики – лингвистической прагматики, теории речевой деятельности, семантики текста.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материале политических акций (предвыборные кампании разного уровня, выступления политических деятелей) и публикаций в средствах массовой коммуникации осуществлена попытка по возможности полной классификации косвенных средств речевого воздействия, идущая от текста как объекта исследования, а не от определенных языковых единиц. 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Этот подход востребован практическими потребностями современной лингвистики. Его результаты помогут сформулировать «правила хорошего текста» - помочь тем, кому приходится говорить и убеждать, создавать профессионально грамотные тексты, обеспечивающие желаемый эффект в публичной коммуникации. Они могут научить пониманию текста (вернее, подтекста), скрытых намерений субъекта речи – политика, государственного деятеля, автора газетной публикации или рекламы, собеседника.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Курс направлен на развитие у учащихся критического мышления, формирование навыков  анализировать и оценивать цели коммуникации в общественно-политической сфере и выбирать оптимальные коммуникативные стратегии в профессиональной деятельности на основе познавательных и объяснительных возможностей лингвистической теории.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курсе рассматриваются, в частности, следующие общие вопросы.</w:t>
      </w:r>
    </w:p>
    <w:p>
      <w:pPr>
        <w:pStyle w:val="ListParagraph"/>
        <w:numPr>
          <w:ilvl w:val="0"/>
          <w:numId w:val="1"/>
        </w:numPr>
        <w:spacing w:before="120"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Речь как деятельность: субъект и объект речи, целенаправленность, стратегия и тактика речевой деятельности.</w:t>
      </w:r>
    </w:p>
    <w:p>
      <w:pPr>
        <w:pStyle w:val="ListParagraph"/>
        <w:numPr>
          <w:ilvl w:val="0"/>
          <w:numId w:val="1"/>
        </w:numPr>
        <w:spacing w:before="120"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Взаимодействие в речи участников коммуникации с позиций лингвистической прагматики. </w:t>
      </w:r>
    </w:p>
    <w:p>
      <w:pPr>
        <w:pStyle w:val="ListParagraph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Явные и скрытые цели высказывания. Прямые и косвенные речевые акты. </w:t>
      </w:r>
      <w:r>
        <w:rPr>
          <w:sz w:val="28"/>
          <w:szCs w:val="28"/>
        </w:rPr>
        <w:t xml:space="preserve">Выбор стратегии и тактики в соответствии с целью высказывания. 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Далее на основе совместного анализа в аудитории конкретных текстов обсуждается выбор стратегии и тактики в политической борьбе. Критически оценивается речевая составляющая некоторых президентских и парламентских избирательных кампаний, предвыборные слоганы.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Основное внимание уделяется критическому анализу газетно-публицистического текста: определению интенции, речевой стратегии и речевой тактики, оценке успешности речевых актов.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вырабатывается классификация непрямых (косвенных средств) речевого воздействия в публицистических текстах. 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приемы косвенного речевого воздействия рассматриваются более детально: косвенная количественная оценка в речевой и логической структуре интенционального текста; оценочные компоненты номинации; градация; модальность на службе интенции; прецедентный текст в интенциональной структуре коммуникации, способы введения элементов информации, создание искусственного противоречия и др. 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Каждый студент получит возможность презентовать самостоятельно отобранный из СМИ текст: охарактеризовать его по всем обсуждаемым параметрам с использованием предложенного понятийного аппарата; выявить в нем косвенные речевые средства, которые участвуют в реализации скрытого смысла.</w:t>
      </w:r>
    </w:p>
    <w:p>
      <w:pPr>
        <w:pStyle w:val="Normal"/>
        <w:spacing w:before="120" w:after="120"/>
        <w:jc w:val="both"/>
        <w:rPr/>
      </w:pPr>
      <w:r>
        <w:rPr>
          <w:sz w:val="28"/>
          <w:szCs w:val="28"/>
        </w:rPr>
        <w:t>Зачет проставляется по итогам защиты текста (публичной или в письменном виде).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 понятия, выходящие за рамки школьной программы, разъясняются на лекциях.</w:t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курса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Языковая личность как центральная фигура лингвистики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Языковая личность в ситуации общения. Взаимодействие в речи участников коммуникации с позиций лингвистической прагматики. 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Различение языка и речи. Речь как деятельность: субъект и объект речи, целенаправленность, стратегия и тактика речевой деятельности.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Понятие намеренности (интенциональности) в теории речевой деятельности. Явные и скрытые цели высказывания. Прямые и косвенные речевые акты. Выбор стратегии и тактики в соответствии с целью высказывания. Текст как единица лингвопрагматики. Прагматика адресанта и адресата. Типы речевой коммуникации. Сопоставление текстов разных функциональных стилей по направлению коммуникации, соотношению прямых и косвенных речевых форм.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4. Выбор стратегии и речевой тактики предвыборных компаний. Предвыборные слоганы. Противоречия в реализации интенции. Понятие интенциональной ошибки.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 Текст как единица лингвистического анализа. Элементы макроструктуры текста (рубрика, хедлайн, заголовок и подзаголовок, лид, подпись, теги) и их роль в реализации интенции. Понятие хронотопа в применении к публицистическому тексту. Смена модальностей на службе интенции. Создание искусственного противоречия или снятие противоречия как прием. Критический анализ газетно-публицистического текста. Определение интенции, речевой стратегии и речевой тактики. Оценка успешности речевых актов.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 Типология и классификации непрямых (косвенных средств) речевого воздействия в публицистических текстах.</w:t>
      </w:r>
    </w:p>
    <w:p>
      <w:pPr>
        <w:pStyle w:val="Normal"/>
        <w:spacing w:before="120" w:after="12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7. Количественная характеристика и косвенная количественная оценка в речевой и логической речевой структуре интенционального текста. Средства количественной оценочности и их функции в конкретных газетно-публицистических текстах. 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8. Номинации по родовому и по видовому признакам. Место родовой номинации по отношению к видовым; порядок видовых названий в тексте; градация.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9. Проблемы номинации с позиций прагматики текста: оценочность и многозначность. Оценочные компоненты номинации: изменчивость во времени и зависимость от контекста. Нарочитая двусмысленность.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Модальность объективная и субъективная на службе интенции. Репертуар модальных средств в тексте. «Чужая речь» как косвенное речевое средство. 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11. Прецедентный текст в интенциональной структуре коммуникации. Типы прецедентных текстов.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12. Логическая организация текста: снятие противоречия / создание искусственного противоречия; введение необязательного элемента информации / замещение информации «псевдоинформацией».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13. «Правила хорошего текста»: подчинение каждого элемента текста заданной интенции.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План лекций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Языковая личность в ситуации общения. Взаимодействие в речи участников коммуникации с позиций лингвистической прагматики. 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Речь как деятельность: субъект и объект речи, целенаправленность, стратегия и тактика речевой деятельности.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намеренности (интенциональности) в теории речевой деятельности. 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4. Критический анализ речевой составляющей президентских и парламентских избирательных кампаний. Предвыборные слоганы.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 Критический анализ газетно-публицистического текста. Определение интенции, речевой стратегии и речевой тактики. Оценка успешности речевых актов.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 Классификации непрямых (косвенных средств) речевого воздействия в публицистических текстах.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Количественная характеристика и косвенная количественная оценка в речевой структуре интенционального текста. 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Количественная характеристика и косвенная количественная оценка в логической речевой структуре интенционального текста.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Средства номинации. Оценочные компоненты номинации. 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9. Номинации по родовому и по видовому признакам. Место родовой номинации по отношению к видовым; порядок видовых названий в тексте.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10. Репертуар модальных средств в тексте. «Чужая речь» как косвенное речевое средство.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11. Прецедентный текст в интенциональной структуре коммуникации. Типы прецедентных текстов. Целенаправленный выбор элементов информации.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12. Создание искусственного противоречия / снятие противоречия. «Правила хорошего текста»: подчинение каждого элемента текста заданной интенции.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120"/>
        <w:rPr/>
      </w:pPr>
      <w:r>
        <w:rPr>
          <w:sz w:val="28"/>
          <w:szCs w:val="28"/>
        </w:rPr>
        <w:t>Зачет проставляется по итогам публичной защиты текста.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Для чтения лекций требуется компьютер и проектор; для учащихся доступ к интернету.</w:t>
      </w:r>
    </w:p>
    <w:p>
      <w:pPr>
        <w:pStyle w:val="Normal"/>
        <w:pBdr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76580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/>
                          </w:pP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t xml:space="preserve">Стр. 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t xml:space="preserve"> из 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5.4pt;height:11.55pt;mso-wrap-distance-left:0pt;mso-wrap-distance-right:0pt;mso-wrap-distance-top:0pt;mso-wrap-distance-bottom:0pt;margin-top:0.05pt;mso-position-vertical-relative:text;margin-left:408.1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/>
                    </w:pPr>
                    <w:r>
                      <w:rPr>
                        <w:rStyle w:val="Pagenumber"/>
                        <w:sz w:val="20"/>
                        <w:szCs w:val="20"/>
                      </w:rPr>
                      <w:t xml:space="preserve">Стр. </w: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t xml:space="preserve"> из </w: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490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2">
    <w:name w:val="Заголовок 2"/>
    <w:basedOn w:val="Normal"/>
    <w:link w:val="20"/>
    <w:autoRedefine/>
    <w:uiPriority w:val="9"/>
    <w:unhideWhenUsed/>
    <w:qFormat/>
    <w:rsid w:val="00164c03"/>
    <w:pPr>
      <w:keepNext/>
      <w:spacing w:before="200" w:after="0"/>
      <w:outlineLvl w:val="1"/>
    </w:pPr>
    <w:rPr>
      <w:rFonts w:ascii="Cambria" w:hAnsi="Cambria"/>
      <w:bCs/>
      <w:sz w:val="26"/>
      <w:szCs w:val="26"/>
    </w:rPr>
  </w:style>
  <w:style w:type="paragraph" w:styleId="3">
    <w:name w:val="Заголовок 3"/>
    <w:basedOn w:val="Normal"/>
    <w:link w:val="30"/>
    <w:qFormat/>
    <w:rsid w:val="00c04909"/>
    <w:pPr>
      <w:keepNext/>
      <w:spacing w:before="0" w:after="240"/>
      <w:jc w:val="center"/>
      <w:outlineLvl w:val="2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с отступом Знак"/>
    <w:basedOn w:val="DefaultParagraphFont"/>
    <w:link w:val="a3"/>
    <w:uiPriority w:val="99"/>
    <w:semiHidden/>
    <w:qFormat/>
    <w:rsid w:val="00c405db"/>
    <w:rPr>
      <w:rFonts w:ascii="Times New Roman" w:hAnsi="Times New Roman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64c03"/>
    <w:rPr>
      <w:rFonts w:ascii="Cambria" w:hAnsi="Cambria" w:cs="Times New Roman"/>
      <w:bCs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c04909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3" w:customStyle="1">
    <w:name w:val="Нижний колонтитул Знак"/>
    <w:basedOn w:val="DefaultParagraphFont"/>
    <w:link w:val="a5"/>
    <w:qFormat/>
    <w:rsid w:val="00c0490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c04909"/>
    <w:rPr/>
  </w:style>
  <w:style w:type="character" w:styleId="Style14" w:customStyle="1">
    <w:name w:val="Абзац списка Знак"/>
    <w:basedOn w:val="DefaultParagraphFont"/>
    <w:link w:val="a8"/>
    <w:uiPriority w:val="34"/>
    <w:qFormat/>
    <w:rsid w:val="00c04909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yle15">
    <w:name w:val="Интернет-ссылка"/>
    <w:rsid w:val="00c04909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link w:val="a4"/>
    <w:uiPriority w:val="99"/>
    <w:semiHidden/>
    <w:unhideWhenUsed/>
    <w:rsid w:val="00c405db"/>
    <w:pPr>
      <w:ind w:left="283" w:hanging="0"/>
    </w:pPr>
    <w:rPr/>
  </w:style>
  <w:style w:type="paragraph" w:styleId="Style22">
    <w:name w:val="Нижний колонтитул"/>
    <w:basedOn w:val="Normal"/>
    <w:link w:val="a6"/>
    <w:rsid w:val="00c04909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a9"/>
    <w:uiPriority w:val="34"/>
    <w:qFormat/>
    <w:rsid w:val="00c04909"/>
    <w:pPr>
      <w:spacing w:before="0" w:after="0"/>
      <w:ind w:left="720" w:hanging="0"/>
      <w:contextualSpacing/>
    </w:pPr>
    <w:rPr>
      <w:lang w:val="en-US" w:eastAsia="en-US"/>
    </w:rPr>
  </w:style>
  <w:style w:type="paragraph" w:styleId="NormalWeb">
    <w:name w:val="Normal (Web)"/>
    <w:basedOn w:val="Normal"/>
    <w:uiPriority w:val="99"/>
    <w:qFormat/>
    <w:rsid w:val="00c04909"/>
    <w:pPr>
      <w:suppressAutoHyphens w:val="true"/>
      <w:spacing w:before="280" w:after="280"/>
      <w:textAlignment w:val="baseline"/>
    </w:pPr>
    <w:rPr>
      <w:lang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oulga@mail.r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2017-05-02T18:20:00Z</dcterms:created>
  <dc:creator>admin</dc:creator>
  <dc:language>ru-RU</dc:language>
  <dcterms:modified xsi:type="dcterms:W3CDTF">2017-08-25T18:30:43Z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