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60C" w:rsidRPr="00E21944" w:rsidRDefault="0011460C" w:rsidP="0011460C">
      <w:pPr>
        <w:pStyle w:val="a5"/>
        <w:spacing w:after="0"/>
        <w:ind w:left="0"/>
        <w:jc w:val="both"/>
        <w:outlineLvl w:val="0"/>
        <w:rPr>
          <w:lang w:val="ru-RU"/>
        </w:rPr>
      </w:pPr>
      <w:bookmarkStart w:id="0" w:name="_GoBack"/>
      <w:bookmarkEnd w:id="0"/>
      <w:r w:rsidRPr="00174D42">
        <w:rPr>
          <w:rFonts w:ascii="Times New Roman" w:hAnsi="Times New Roman"/>
          <w:b/>
          <w:sz w:val="24"/>
          <w:szCs w:val="24"/>
        </w:rPr>
        <w:t>«</w:t>
      </w:r>
      <w:r w:rsidRPr="00004289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Государственное управление природопользованием с применением </w:t>
      </w:r>
      <w:r w:rsidR="00FA086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технологий </w:t>
      </w:r>
      <w:r w:rsidRPr="00004289">
        <w:rPr>
          <w:rFonts w:ascii="Times New Roman" w:hAnsi="Times New Roman"/>
          <w:b/>
          <w:sz w:val="24"/>
          <w:szCs w:val="24"/>
          <w:u w:val="single"/>
        </w:rPr>
        <w:t>искусственного интеллекта</w:t>
      </w:r>
      <w:r w:rsidRPr="00174D42">
        <w:rPr>
          <w:rFonts w:ascii="Times New Roman" w:hAnsi="Times New Roman"/>
          <w:b/>
          <w:sz w:val="24"/>
          <w:szCs w:val="24"/>
        </w:rPr>
        <w:t>»</w:t>
      </w:r>
      <w:r w:rsidR="00E21944">
        <w:rPr>
          <w:rFonts w:ascii="Times New Roman" w:hAnsi="Times New Roman"/>
          <w:b/>
          <w:bCs/>
          <w:sz w:val="24"/>
          <w:szCs w:val="24"/>
          <w:lang w:val="ru-RU"/>
        </w:rPr>
        <w:t>.</w:t>
      </w:r>
    </w:p>
    <w:p w:rsidR="0011460C" w:rsidRDefault="0011460C" w:rsidP="0011460C">
      <w:pPr>
        <w:pStyle w:val="a5"/>
        <w:spacing w:after="0"/>
        <w:ind w:left="0"/>
        <w:jc w:val="both"/>
        <w:outlineLvl w:val="0"/>
        <w:rPr>
          <w:rFonts w:ascii="Times New Roman" w:hAnsi="Times New Roman"/>
          <w:b/>
          <w:sz w:val="24"/>
          <w:szCs w:val="24"/>
          <w:lang w:val="ru-RU"/>
        </w:rPr>
      </w:pPr>
    </w:p>
    <w:p w:rsidR="0011460C" w:rsidRDefault="0011460C" w:rsidP="0011460C">
      <w:pPr>
        <w:pStyle w:val="a5"/>
        <w:spacing w:after="0"/>
        <w:ind w:left="0"/>
        <w:jc w:val="both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 w:rsidRPr="00174D42">
        <w:rPr>
          <w:rFonts w:ascii="Times New Roman" w:hAnsi="Times New Roman"/>
          <w:b/>
          <w:sz w:val="24"/>
          <w:szCs w:val="24"/>
        </w:rPr>
        <w:t xml:space="preserve">Вопросы к зачету </w:t>
      </w:r>
    </w:p>
    <w:p w:rsidR="0011460C" w:rsidRPr="008127DE" w:rsidRDefault="0011460C" w:rsidP="0011460C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виды и функции государственного управления природопользованием. «Законодательное регулирование» внедрения ИИ в сферу государственного управления природопользованием.</w:t>
      </w:r>
    </w:p>
    <w:p w:rsidR="0011460C" w:rsidRPr="00004289" w:rsidRDefault="0011460C" w:rsidP="0011460C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Внедрение и применение технологий ИИ в сфере лесного хозяйства.</w:t>
      </w:r>
    </w:p>
    <w:p w:rsidR="0011460C" w:rsidRPr="00004289" w:rsidRDefault="0011460C" w:rsidP="0011460C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Правовые коллизии при применении технологий ИИ в сфере недропользования. Поиск субъекта ответственности.</w:t>
      </w:r>
    </w:p>
    <w:p w:rsidR="0011460C" w:rsidRPr="00261185" w:rsidRDefault="0011460C" w:rsidP="0011460C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Сопоставление принципов «платности природопользования» и «загрязнитель платит»</w:t>
      </w:r>
      <w:r w:rsidRPr="00261185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Экономическая теория ренты. Понятие «рентных платежей».</w:t>
      </w:r>
    </w:p>
    <w:p w:rsidR="0011460C" w:rsidRPr="008127DE" w:rsidRDefault="0011460C" w:rsidP="0011460C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Теория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экстерналий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Пигувианские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налоги».</w:t>
      </w:r>
    </w:p>
    <w:p w:rsidR="0011460C" w:rsidRPr="00E34746" w:rsidRDefault="0011460C" w:rsidP="0011460C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История развития института платности природопользования с 1980-х гг. до настоящего времени.</w:t>
      </w:r>
    </w:p>
    <w:p w:rsidR="0011460C" w:rsidRPr="008127DE" w:rsidRDefault="0011460C" w:rsidP="0011460C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платы за негативное воздействие на окружающую среду. Применение технологий ИИ</w:t>
      </w:r>
      <w:r w:rsidR="009A54E2">
        <w:rPr>
          <w:rFonts w:ascii="Times New Roman" w:hAnsi="Times New Roman"/>
          <w:color w:val="000000"/>
          <w:sz w:val="24"/>
          <w:szCs w:val="24"/>
        </w:rPr>
        <w:t xml:space="preserve"> при проверке правильности исчисления платы за НВОС.</w:t>
      </w:r>
    </w:p>
    <w:p w:rsidR="0011460C" w:rsidRPr="00261185" w:rsidRDefault="0011460C" w:rsidP="0011460C">
      <w:pPr>
        <w:pStyle w:val="a3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Льготы по плате за негативное воздействие на окружающую среду и основания их применения.</w:t>
      </w:r>
    </w:p>
    <w:p w:rsidR="0011460C" w:rsidRPr="00004289" w:rsidRDefault="0011460C" w:rsidP="0011460C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водного налога. Водный кодекс 1997 года и Водный кодекс 2006 года.</w:t>
      </w:r>
    </w:p>
    <w:p w:rsidR="0011460C" w:rsidRPr="008127DE" w:rsidRDefault="0011460C" w:rsidP="0011460C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платы за забор (изъятие) водных ресурсов. Водный кодекс 1997 года и Водный кодекс 2006 года.</w:t>
      </w:r>
    </w:p>
    <w:p w:rsidR="0011460C" w:rsidRPr="00004289" w:rsidRDefault="0011460C" w:rsidP="0011460C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Экологического сбора. Применение технологий ИИ.</w:t>
      </w:r>
    </w:p>
    <w:p w:rsidR="0011460C" w:rsidRPr="00004289" w:rsidRDefault="0011460C" w:rsidP="0011460C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утилизационного сбора. Применение технологий ИИ.</w:t>
      </w:r>
    </w:p>
    <w:p w:rsidR="0011460C" w:rsidRPr="008127DE" w:rsidRDefault="0011460C" w:rsidP="0011460C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Риски, связанные с цифровизацией сферы государственного управления природопользованием и внедрением ИИ.</w:t>
      </w:r>
      <w:r w:rsidRPr="00261185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11460C" w:rsidRPr="00903778" w:rsidRDefault="0011460C" w:rsidP="0011460C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Понятие, правовая форма, порядок исчисления и взимания земельного налога.</w:t>
      </w:r>
    </w:p>
    <w:p w:rsidR="0011460C" w:rsidRPr="00903778" w:rsidRDefault="0011460C" w:rsidP="0011460C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Правовые коллизии, связанные с неверным применением льгот по земельному налогу в отношении земель, предназначенных для сельского хозяйства. </w:t>
      </w:r>
    </w:p>
    <w:p w:rsidR="0011460C" w:rsidRPr="008127DE" w:rsidRDefault="0011460C" w:rsidP="0011460C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Правовые коллизии, связанные с неверным применением льгот по земельному налогу в отношении ограниченных в обороте или изъятых из оборота земельных участков.</w:t>
      </w:r>
    </w:p>
    <w:p w:rsidR="0011460C" w:rsidRPr="00004289" w:rsidRDefault="0011460C" w:rsidP="0011460C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Порядок исчисления и взимания арендной платы за земельные участки, находящиеся в публичной собственности. </w:t>
      </w:r>
    </w:p>
    <w:p w:rsidR="0011460C" w:rsidRPr="00903778" w:rsidRDefault="0011460C" w:rsidP="0011460C">
      <w:pPr>
        <w:pStyle w:val="a6"/>
        <w:numPr>
          <w:ilvl w:val="0"/>
          <w:numId w:val="1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Порядок исчисления и взимания платы за сервитут в отношении земельных участков, находящихся в публичной собственности. </w:t>
      </w:r>
    </w:p>
    <w:p w:rsidR="0011460C" w:rsidRDefault="0011460C" w:rsidP="001146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1746" w:rsidRDefault="00401746" w:rsidP="0011460C">
      <w:pPr>
        <w:pStyle w:val="a3"/>
        <w:spacing w:after="0" w:line="288" w:lineRule="auto"/>
        <w:ind w:left="709"/>
        <w:jc w:val="both"/>
      </w:pPr>
    </w:p>
    <w:sectPr w:rsidR="00401746" w:rsidSect="00B661F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60C"/>
    <w:rsid w:val="0011460C"/>
    <w:rsid w:val="00401746"/>
    <w:rsid w:val="00437C80"/>
    <w:rsid w:val="009A54E2"/>
    <w:rsid w:val="00B661F1"/>
    <w:rsid w:val="00CB01AD"/>
    <w:rsid w:val="00E21944"/>
    <w:rsid w:val="00FA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60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460C"/>
    <w:pPr>
      <w:suppressAutoHyphens/>
      <w:spacing w:after="120"/>
    </w:pPr>
    <w:rPr>
      <w:rFonts w:ascii="Calibri" w:eastAsia="Times New Roman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rsid w:val="0011460C"/>
    <w:rPr>
      <w:rFonts w:ascii="Calibri" w:eastAsia="Times New Roman" w:hAnsi="Calibri" w:cs="Times New Roman"/>
      <w:sz w:val="22"/>
      <w:szCs w:val="22"/>
      <w:lang w:eastAsia="zh-CN"/>
    </w:rPr>
  </w:style>
  <w:style w:type="paragraph" w:styleId="a5">
    <w:name w:val="List Paragraph"/>
    <w:basedOn w:val="a"/>
    <w:qFormat/>
    <w:rsid w:val="0011460C"/>
    <w:pPr>
      <w:suppressAutoHyphens/>
      <w:ind w:left="720"/>
      <w:contextualSpacing/>
    </w:pPr>
    <w:rPr>
      <w:rFonts w:ascii="Calibri" w:eastAsia="Times New Roman" w:hAnsi="Calibri" w:cs="Times New Roman"/>
      <w:lang w:val="x-none" w:eastAsia="zh-CN"/>
    </w:rPr>
  </w:style>
  <w:style w:type="paragraph" w:styleId="a6">
    <w:name w:val="No Spacing"/>
    <w:qFormat/>
    <w:rsid w:val="0011460C"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60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460C"/>
    <w:pPr>
      <w:suppressAutoHyphens/>
      <w:spacing w:after="120"/>
    </w:pPr>
    <w:rPr>
      <w:rFonts w:ascii="Calibri" w:eastAsia="Times New Roman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rsid w:val="0011460C"/>
    <w:rPr>
      <w:rFonts w:ascii="Calibri" w:eastAsia="Times New Roman" w:hAnsi="Calibri" w:cs="Times New Roman"/>
      <w:sz w:val="22"/>
      <w:szCs w:val="22"/>
      <w:lang w:eastAsia="zh-CN"/>
    </w:rPr>
  </w:style>
  <w:style w:type="paragraph" w:styleId="a5">
    <w:name w:val="List Paragraph"/>
    <w:basedOn w:val="a"/>
    <w:qFormat/>
    <w:rsid w:val="0011460C"/>
    <w:pPr>
      <w:suppressAutoHyphens/>
      <w:ind w:left="720"/>
      <w:contextualSpacing/>
    </w:pPr>
    <w:rPr>
      <w:rFonts w:ascii="Calibri" w:eastAsia="Times New Roman" w:hAnsi="Calibri" w:cs="Times New Roman"/>
      <w:lang w:val="x-none" w:eastAsia="zh-CN"/>
    </w:rPr>
  </w:style>
  <w:style w:type="paragraph" w:styleId="a6">
    <w:name w:val="No Spacing"/>
    <w:qFormat/>
    <w:rsid w:val="0011460C"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Макарова Ольга Сергеевна</cp:lastModifiedBy>
  <cp:revision>2</cp:revision>
  <dcterms:created xsi:type="dcterms:W3CDTF">2026-08-28T13:44:00Z</dcterms:created>
  <dcterms:modified xsi:type="dcterms:W3CDTF">2026-08-28T13:44:00Z</dcterms:modified>
</cp:coreProperties>
</file>