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2564" w14:textId="77777777" w:rsidR="0020602E" w:rsidRDefault="0020602E">
      <w:pPr>
        <w:rPr>
          <w:rFonts w:ascii="Times New Roman" w:hAnsi="Times New Roman"/>
          <w:i/>
        </w:rPr>
      </w:pPr>
    </w:p>
    <w:p w14:paraId="22DC6344" w14:textId="77777777" w:rsidR="0020602E" w:rsidRDefault="0020602E">
      <w:pPr>
        <w:rPr>
          <w:rFonts w:ascii="Times New Roman" w:hAnsi="Times New Roman"/>
          <w:i/>
          <w:sz w:val="24"/>
        </w:rPr>
      </w:pPr>
    </w:p>
    <w:p w14:paraId="7BD8FDCB" w14:textId="77777777" w:rsidR="0020602E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4E8D49A2" w14:textId="77777777" w:rsidR="0020602E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1D4EB37B" w14:textId="77777777" w:rsidR="0020602E" w:rsidRDefault="00000000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Факультет политологии</w:t>
      </w:r>
    </w:p>
    <w:p w14:paraId="6F48312D" w14:textId="77777777" w:rsidR="0020602E" w:rsidRDefault="0020602E">
      <w:pPr>
        <w:rPr>
          <w:rFonts w:ascii="Times New Roman" w:hAnsi="Times New Roman"/>
          <w:i/>
          <w:sz w:val="24"/>
        </w:rPr>
      </w:pPr>
    </w:p>
    <w:p w14:paraId="3F936DBB" w14:textId="77777777" w:rsidR="0020602E" w:rsidRDefault="00000000">
      <w:pPr>
        <w:pStyle w:val="afe"/>
        <w:spacing w:after="0"/>
        <w:ind w:firstLine="5940"/>
        <w:jc w:val="right"/>
      </w:pPr>
      <w:r>
        <w:t>УТВЕРЖДАЮ</w:t>
      </w:r>
    </w:p>
    <w:p w14:paraId="15E56572" w14:textId="77777777" w:rsidR="0020602E" w:rsidRDefault="00000000">
      <w:pPr>
        <w:pStyle w:val="afe"/>
        <w:spacing w:after="0"/>
        <w:ind w:firstLine="5940"/>
        <w:jc w:val="right"/>
      </w:pPr>
      <w:r>
        <w:t>(декан факультета политологии</w:t>
      </w:r>
    </w:p>
    <w:p w14:paraId="1C7176F8" w14:textId="77777777" w:rsidR="0020602E" w:rsidRDefault="00000000">
      <w:pPr>
        <w:pStyle w:val="afe"/>
        <w:spacing w:after="0"/>
        <w:ind w:firstLine="5385"/>
        <w:jc w:val="right"/>
      </w:pPr>
      <w:r>
        <w:t xml:space="preserve">     МГУ имени М.В. Ломоносова)</w:t>
      </w:r>
    </w:p>
    <w:p w14:paraId="47EDD68B" w14:textId="77777777" w:rsidR="0020602E" w:rsidRDefault="00000000">
      <w:pPr>
        <w:pStyle w:val="afe"/>
        <w:spacing w:after="0"/>
        <w:ind w:firstLine="1455"/>
        <w:jc w:val="right"/>
      </w:pPr>
      <w:r>
        <w:t>______________/член-корреспондент РАН, профессор А.Ю. Шутов/</w:t>
      </w:r>
    </w:p>
    <w:p w14:paraId="0A4C7328" w14:textId="77777777" w:rsidR="0020602E" w:rsidRDefault="00000000">
      <w:pPr>
        <w:pStyle w:val="afe"/>
        <w:spacing w:after="0"/>
        <w:ind w:firstLine="5940"/>
        <w:jc w:val="right"/>
      </w:pPr>
      <w:r>
        <w:t>«___» ________________2026 г.</w:t>
      </w:r>
    </w:p>
    <w:p w14:paraId="31EA8526" w14:textId="77777777" w:rsidR="0020602E" w:rsidRDefault="0020602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0D02BE73" w14:textId="77777777" w:rsidR="0020602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3D510BBB" w14:textId="77777777" w:rsidR="0020602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693BE97C" w14:textId="77777777" w:rsidR="0020602E" w:rsidRDefault="000000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>Коммуникационные инструменты воздействия на массовое сознание и поведение в современном мире: от традиции к алгоритмическим практикам в цифровом пространстве</w:t>
      </w:r>
    </w:p>
    <w:p w14:paraId="3A79311C" w14:textId="77777777" w:rsidR="0020602E" w:rsidRDefault="0020602E">
      <w:pPr>
        <w:jc w:val="center"/>
        <w:rPr>
          <w:rFonts w:ascii="Times New Roman" w:hAnsi="Times New Roman"/>
          <w:i/>
          <w:sz w:val="24"/>
        </w:rPr>
      </w:pPr>
    </w:p>
    <w:p w14:paraId="565DCAB3" w14:textId="77777777" w:rsidR="0020602E" w:rsidRDefault="0020602E">
      <w:pPr>
        <w:jc w:val="center"/>
        <w:rPr>
          <w:rFonts w:ascii="Times New Roman" w:hAnsi="Times New Roman"/>
          <w:i/>
          <w:sz w:val="24"/>
        </w:rPr>
      </w:pPr>
    </w:p>
    <w:p w14:paraId="67361276" w14:textId="77777777" w:rsidR="0020602E" w:rsidRDefault="00000000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206F261D" w14:textId="77777777" w:rsidR="0020602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6315F9EE" w14:textId="77777777" w:rsidR="0020602E" w:rsidRDefault="0020602E">
      <w:pPr>
        <w:jc w:val="center"/>
        <w:rPr>
          <w:rFonts w:ascii="Times New Roman" w:hAnsi="Times New Roman"/>
          <w:b/>
          <w:i/>
        </w:rPr>
      </w:pPr>
    </w:p>
    <w:p w14:paraId="5D21FFAB" w14:textId="77777777" w:rsidR="0020602E" w:rsidRDefault="0020602E">
      <w:pPr>
        <w:ind w:firstLine="403"/>
        <w:jc w:val="center"/>
        <w:rPr>
          <w:rFonts w:ascii="Times New Roman" w:hAnsi="Times New Roman"/>
          <w:sz w:val="24"/>
        </w:rPr>
      </w:pPr>
    </w:p>
    <w:p w14:paraId="7C5A25A6" w14:textId="77777777" w:rsidR="0020602E" w:rsidRDefault="00000000">
      <w:pPr>
        <w:pStyle w:val="afe"/>
        <w:jc w:val="center"/>
        <w:rPr>
          <w:b/>
        </w:rPr>
      </w:pPr>
      <w:r>
        <w:rPr>
          <w:b/>
        </w:rPr>
        <w:t>Форма обучения:</w:t>
      </w:r>
    </w:p>
    <w:p w14:paraId="29634C0A" w14:textId="77777777" w:rsidR="0020602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6168E37D" w14:textId="77777777" w:rsidR="0020602E" w:rsidRDefault="0020602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FEC13AC" w14:textId="77777777" w:rsidR="0020602E" w:rsidRDefault="0020602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EBB581E" w14:textId="77777777" w:rsidR="0020602E" w:rsidRDefault="0020602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4305E4D" w14:textId="77777777" w:rsidR="0020602E" w:rsidRDefault="00000000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6E9E7CEC" w14:textId="77777777" w:rsidR="0020602E" w:rsidRDefault="00000000">
      <w:pPr>
        <w:spacing w:line="36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 заседании Ученого совета факультета политологии</w:t>
      </w:r>
    </w:p>
    <w:p w14:paraId="512B587A" w14:textId="77777777" w:rsidR="0020602E" w:rsidRDefault="00000000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Pr="00456C9B">
        <w:rPr>
          <w:rFonts w:ascii="Times New Roman" w:hAnsi="Times New Roman"/>
          <w:sz w:val="24"/>
        </w:rPr>
        <w:t>протокол №__________, дата)</w:t>
      </w:r>
    </w:p>
    <w:p w14:paraId="06EE2C25" w14:textId="77777777" w:rsidR="0020602E" w:rsidRDefault="0020602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69D9DDB" w14:textId="77777777" w:rsidR="00456C9B" w:rsidRDefault="00456C9B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093D032" w14:textId="77777777" w:rsidR="00456C9B" w:rsidRDefault="00456C9B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81FC290" w14:textId="77777777" w:rsidR="00456C9B" w:rsidRDefault="00456C9B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1FB3309" w14:textId="77777777" w:rsidR="00456C9B" w:rsidRDefault="00456C9B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3B1A1D3" w14:textId="141641C3" w:rsidR="0020602E" w:rsidRDefault="00000000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</w:p>
    <w:p w14:paraId="68864F6B" w14:textId="77777777" w:rsidR="00456C9B" w:rsidRDefault="00456C9B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C129518" w14:textId="77777777" w:rsidR="00456C9B" w:rsidRDefault="00456C9B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7DAAF199" w14:textId="77777777" w:rsidR="0020602E" w:rsidRDefault="00000000">
      <w:pPr>
        <w:spacing w:line="360" w:lineRule="auto"/>
        <w:rPr>
          <w:rFonts w:ascii="Times New Roman" w:hAnsi="Times New Roman"/>
          <w:i/>
          <w:sz w:val="24"/>
          <w:highlight w:val="lightGray"/>
        </w:rPr>
      </w:pPr>
      <w:r>
        <w:rPr>
          <w:rFonts w:ascii="Times New Roman" w:hAnsi="Times New Roman"/>
          <w:sz w:val="24"/>
        </w:rPr>
        <w:lastRenderedPageBreak/>
        <w:t>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образования.</w:t>
      </w:r>
    </w:p>
    <w:p w14:paraId="22036C66" w14:textId="77777777" w:rsidR="0020602E" w:rsidRDefault="0020602E">
      <w:pPr>
        <w:spacing w:line="360" w:lineRule="auto"/>
        <w:rPr>
          <w:rFonts w:ascii="Times New Roman" w:hAnsi="Times New Roman"/>
          <w:i/>
          <w:sz w:val="24"/>
          <w:highlight w:val="lightGray"/>
        </w:rPr>
      </w:pPr>
    </w:p>
    <w:p w14:paraId="78625B98" w14:textId="77777777" w:rsidR="0020602E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Цель курса</w:t>
      </w:r>
      <w:r>
        <w:rPr>
          <w:rFonts w:ascii="Times New Roman" w:hAnsi="Times New Roman"/>
          <w:sz w:val="24"/>
        </w:rPr>
        <w:t xml:space="preserve"> – сформировать представления о закономерностях, эффектах, новейших трендах, фундаментальных особенностях коммуникационных инструментов воздействия на массовое сознание и поведение, в своей основе имеющих технологии искусственного интеллекта, машинного обучения, нейросетевых алгоритмов и цифровых коммуникаций.</w:t>
      </w:r>
    </w:p>
    <w:p w14:paraId="7060CE8D" w14:textId="77777777" w:rsidR="0020602E" w:rsidRDefault="0020602E">
      <w:pPr>
        <w:spacing w:line="360" w:lineRule="auto"/>
        <w:rPr>
          <w:rFonts w:ascii="Times New Roman" w:hAnsi="Times New Roman"/>
          <w:sz w:val="24"/>
        </w:rPr>
      </w:pPr>
    </w:p>
    <w:p w14:paraId="4CE0ECA3" w14:textId="77777777" w:rsidR="0020602E" w:rsidRDefault="00000000">
      <w:pPr>
        <w:spacing w:line="360" w:lineRule="auto"/>
        <w:sectPr w:rsidR="0020602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i/>
          <w:iCs/>
          <w:sz w:val="24"/>
        </w:rPr>
        <w:t>Актуальность курса</w:t>
      </w:r>
      <w:r>
        <w:rPr>
          <w:rFonts w:ascii="Times New Roman" w:hAnsi="Times New Roman"/>
          <w:sz w:val="24"/>
        </w:rPr>
        <w:t xml:space="preserve"> обоснована тем, что в технологически развитых государствах под влиянием искусственного интеллекта, нейросетей и цифровых технологий активно трансформируются традиционные системы институтов власти и классические форматы взаимоотношений государства и общества. Интеллектуальные технологии обуславливают важность изучения социально-политических последствий их влияния. На фоне интенсивного внедрения систем, сервисов искусственного интеллекта, машинного обучения и нейросетевых алгоритмов в ключевые области жизнедеятельности современного государства и общества одними из наиболее актуальных становятся вопросы применения «умных» цифровых коммуникаций в процессах формирования массовой социально-политической реальности, а также информационно-коммуникационного влияния на сознание и поведение человека. Разработки в области интеллектуальных систем и интерфейсов способствуют кардинальному изменению коммуникационных приемов влияния на социальное, а также политическое поведение. Эти обстоятельства позволяют говорить о появлении новых возможностей, а также связанных с ними угроз, рисков и вызовов в аспекте эффективного и устойчивого общественно-политического развития современных государств. Курс посвящен изучению современных коммуникационных принципов, моделей и технологий искусственного создания массовой политической реальности в цифровом пространстве, выступающей в качестве псевдосреды, замещающей объективную действительность в современном обществе и формирующей условия для беспрецедентного манипулятивного воздействия на массовое сознание и поведение. В особенностях подобных трендов важно ориентироваться представителям молодежи и современного студенческого сообщества.</w:t>
      </w:r>
    </w:p>
    <w:p w14:paraId="6BE2F4F7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7CDC9A11" w14:textId="77777777" w:rsidR="0020602E" w:rsidRDefault="0020602E">
      <w:pPr>
        <w:rPr>
          <w:rFonts w:ascii="Times New Roman" w:hAnsi="Times New Roman"/>
          <w:i/>
          <w:sz w:val="24"/>
        </w:rPr>
      </w:pPr>
    </w:p>
    <w:p w14:paraId="360F8592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 курса, предварительные условия:</w:t>
      </w:r>
    </w:p>
    <w:p w14:paraId="0C841493" w14:textId="77777777" w:rsidR="0020602E" w:rsidRDefault="0020602E">
      <w:pPr>
        <w:rPr>
          <w:rFonts w:ascii="Times New Roman" w:hAnsi="Times New Roman"/>
          <w:sz w:val="24"/>
        </w:rPr>
      </w:pPr>
    </w:p>
    <w:p w14:paraId="4215F969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курса носит социально-гуманитарный характер и ориентировано на студентов, не обладающих навыками программирования, машинного обучения и разработки программно-аппаратных комплексов на основе технологий искусственного интеллекта и нейросетей. По этой причине авторами курса в качестве основного был выбран междисциплинарный подход, позволяющий лучше находить, осмысливать, понимать взаимосвязи технического прогресса и меняющегося социума, опираясь на последние достижения в области социологии, политической науки, кибернетики, психологии, государственного управления, философии, исторической науки, антропологии и культурологии.</w:t>
      </w:r>
    </w:p>
    <w:p w14:paraId="600DF8D9" w14:textId="77777777" w:rsidR="0020602E" w:rsidRDefault="0020602E">
      <w:pPr>
        <w:rPr>
          <w:rFonts w:ascii="Times New Roman" w:hAnsi="Times New Roman"/>
          <w:color w:val="FF0000"/>
          <w:sz w:val="24"/>
        </w:rPr>
      </w:pPr>
    </w:p>
    <w:p w14:paraId="13109685" w14:textId="77777777" w:rsidR="0020602E" w:rsidRDefault="0000000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20602E" w14:paraId="6E988173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F30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20602E" w14:paraId="7DFCE933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1348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Знать:</w:t>
            </w:r>
            <w:r>
              <w:rPr>
                <w:rFonts w:ascii="Times New Roman" w:hAnsi="Times New Roman"/>
                <w:sz w:val="24"/>
              </w:rPr>
              <w:t xml:space="preserve"> современные достижения, теоретические модели, гипотезы, концепты социальных наук в области воздействия искусственного интеллекта и нейросетей на массовое сознание и поведение, в особенности политическое поведение.</w:t>
            </w:r>
          </w:p>
          <w:p w14:paraId="1D0FB0C3" w14:textId="77777777" w:rsidR="0020602E" w:rsidRDefault="0020602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20602E" w14:paraId="7CC37AD0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4ADA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Уметь:</w:t>
            </w:r>
            <w:r>
              <w:rPr>
                <w:rFonts w:ascii="Times New Roman" w:hAnsi="Times New Roman"/>
                <w:sz w:val="24"/>
              </w:rPr>
              <w:t xml:space="preserve"> применять методологический инструментарий, рабочий категориальный аппарат и базовые концептуальные схемы социальных наук для выявления и изучения современных коммуникационных социально-политических феноменов, эффектов и явлений, возникающих из-за цифровых технологических трансформаций.</w:t>
            </w:r>
          </w:p>
        </w:tc>
      </w:tr>
      <w:tr w:rsidR="0020602E" w14:paraId="53A64B39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3CC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Владеть:</w:t>
            </w:r>
            <w:r>
              <w:rPr>
                <w:rFonts w:ascii="Times New Roman" w:hAnsi="Times New Roman"/>
                <w:sz w:val="24"/>
              </w:rPr>
              <w:t xml:space="preserve"> аналитическими навыками изучения социальных процессов в условиях социотехнической реальности и цифровизации коммуникационных инструментов воздействия на массовое сознание и поведение.</w:t>
            </w:r>
          </w:p>
        </w:tc>
      </w:tr>
    </w:tbl>
    <w:p w14:paraId="2DA0BC20" w14:textId="77777777" w:rsidR="0020602E" w:rsidRDefault="0020602E">
      <w:pPr>
        <w:rPr>
          <w:rFonts w:ascii="Times New Roman" w:hAnsi="Times New Roman"/>
          <w:sz w:val="24"/>
        </w:rPr>
      </w:pPr>
    </w:p>
    <w:p w14:paraId="0A5DD91E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>1 з.е</w:t>
      </w:r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4D5EFDEF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50408FD7" w14:textId="77777777" w:rsidR="0020602E" w:rsidRDefault="0020602E">
      <w:pPr>
        <w:rPr>
          <w:rFonts w:ascii="Times New Roman" w:hAnsi="Times New Roman"/>
          <w:i/>
          <w:sz w:val="24"/>
        </w:rPr>
      </w:pPr>
    </w:p>
    <w:p w14:paraId="57DB1906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Содержание курса, структурированное по темам (разделам) с указанием отведенного на них количества академических часов и виды учебных занятий (формы контроля: тестирование (Т); собеседование с преподавателем (СП)).</w:t>
      </w:r>
    </w:p>
    <w:p w14:paraId="0B5BE6EE" w14:textId="77777777" w:rsidR="0020602E" w:rsidRDefault="0020602E">
      <w:pPr>
        <w:rPr>
          <w:rFonts w:ascii="Times New Roman" w:hAnsi="Times New Roman"/>
          <w:sz w:val="24"/>
        </w:rPr>
      </w:pPr>
    </w:p>
    <w:p w14:paraId="5FB6F394" w14:textId="77777777" w:rsidR="0020602E" w:rsidRDefault="0020602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20602E" w14:paraId="76FF7E52" w14:textId="77777777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AAC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30C22D29" w14:textId="77777777" w:rsidR="0020602E" w:rsidRDefault="0020602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244B4BF9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D45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74D74AA5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271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20602E" w14:paraId="7B53C2D1" w14:textId="77777777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59D" w14:textId="77777777" w:rsidR="0020602E" w:rsidRDefault="002060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0253" w14:textId="77777777" w:rsidR="0020602E" w:rsidRDefault="0020602E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5FF46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5A2EE117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537E2631" w14:textId="77777777" w:rsidR="0020602E" w:rsidRDefault="002060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C02CA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20602E" w14:paraId="39098163" w14:textId="77777777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B80C" w14:textId="77777777" w:rsidR="0020602E" w:rsidRDefault="002060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8264" w14:textId="77777777" w:rsidR="0020602E" w:rsidRDefault="0020602E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4F6" w14:textId="77777777" w:rsidR="0020602E" w:rsidRDefault="002060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973F1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21D5B2" w14:textId="77777777" w:rsidR="0020602E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FCBC8" w14:textId="360535AE" w:rsidR="0020602E" w:rsidRDefault="00181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148E">
              <w:rPr>
                <w:rFonts w:ascii="Times New Roman" w:hAnsi="Times New Roman"/>
                <w:b/>
                <w:color w:val="auto"/>
                <w:sz w:val="24"/>
              </w:rPr>
              <w:t>Всего</w:t>
            </w:r>
          </w:p>
        </w:tc>
      </w:tr>
      <w:tr w:rsidR="0020602E" w14:paraId="5FF46ED6" w14:textId="77777777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829D" w14:textId="77777777" w:rsidR="0020602E" w:rsidRDefault="002060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9E19" w14:textId="77777777" w:rsidR="0020602E" w:rsidRDefault="0020602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9DEF7D" w14:textId="77777777" w:rsidR="0020602E" w:rsidRDefault="0000000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лекционного  типа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00C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0BAB3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70C70" w14:textId="77777777" w:rsidR="0020602E" w:rsidRDefault="0020602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5135C" w14:textId="4F52C966" w:rsidR="0020602E" w:rsidRDefault="0020602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20602E" w14:paraId="74F8B6B4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D58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 Цифровая политическая коммуникация в пост-информационном обществе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2E80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9CB3" w14:textId="77777777" w:rsidR="0020602E" w:rsidRDefault="00000000">
            <w:pPr>
              <w:spacing w:line="240" w:lineRule="auto"/>
              <w:rPr>
                <w:rFonts w:ascii="Times New Roman" w:hAnsi="Times New Roman"/>
                <w:color w:val="FF66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B59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146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4041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80C" w14:textId="75E49943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3E35F5E2" w14:textId="77777777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0923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 Социотехническая реальность: персональные цифровые вселенные </w:t>
            </w:r>
          </w:p>
          <w:p w14:paraId="25192D01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голографизация политики.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360F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CE38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BFB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A85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7E18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2707" w14:textId="5DD891C1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289AF341" w14:textId="77777777">
        <w:trPr>
          <w:trHeight w:val="2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DBD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3. Медиареальность как пространство политического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управления массовым сознанием и поведением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BEF2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818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2D49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1A12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E221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F1AA" w14:textId="585C810A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737FA04E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DF0D" w14:textId="77777777" w:rsidR="0020602E" w:rsidRDefault="00000000">
            <w:pPr>
              <w:spacing w:line="240" w:lineRule="auto"/>
            </w:pPr>
            <w:r>
              <w:rPr>
                <w:rFonts w:ascii="Times New Roman" w:hAnsi="Times New Roman"/>
                <w:sz w:val="24"/>
              </w:rPr>
              <w:t>Тема 4. Медиатизация и виртуализация пространства современной политики как основа современного политического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8C7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914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57D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525B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2DA5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2CF" w14:textId="6FCF33FF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4E0EA389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B9C4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 Технологии цифровой коммуникации как инструмент формирования медиамоделей политической реальности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3731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C57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618C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1DB1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D03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C7EE" w14:textId="7B0AB5E5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6680012A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AC2F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  «Умный полемос»: информационные войны и технологии манипулирования массовым сознанием  как инструмент современного политического управления в цифровом пространстве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3E13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ED0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F71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41E3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613B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DE04" w14:textId="64F1008F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352EC990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8D8F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7. Технологии Big Data как инструмент современной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общественно-политической коммуникации.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6F9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70C7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3D1C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B90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ED5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466" w14:textId="0CAF5D39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17389722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F1B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 Особенности и возможности применения технологий искусственного интеллекта и самообучающихся нейросетей в современной политической практике.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7D3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B67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86A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949C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2587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9E02" w14:textId="3E97FD11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1D778517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B61C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9. Феномен субъектности в условиях технологических трансформаций.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4A4E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6F2B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C6D8" w14:textId="77777777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40FB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C868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14EB" w14:textId="67D45934" w:rsidR="0020602E" w:rsidRDefault="002060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602E" w14:paraId="15DBCF0E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97CE" w14:textId="77777777" w:rsidR="002060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6225" w14:textId="77777777" w:rsidR="0020602E" w:rsidRDefault="0020602E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1B00" w14:textId="77777777" w:rsidR="0020602E" w:rsidRDefault="000000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Style w:val="af9"/>
                <w:rFonts w:ascii="Times New Roman" w:hAnsi="Times New Roman"/>
                <w:sz w:val="24"/>
              </w:rPr>
              <w:footnoteReference w:id="1"/>
            </w:r>
          </w:p>
        </w:tc>
      </w:tr>
      <w:tr w:rsidR="0020602E" w14:paraId="053149B5" w14:textId="77777777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0FE6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ACCC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B11A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059E" w14:textId="77777777" w:rsidR="0020602E" w:rsidRDefault="0000000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4EE546EC" w14:textId="77777777" w:rsidR="0020602E" w:rsidRDefault="0020602E">
      <w:pPr>
        <w:rPr>
          <w:rFonts w:ascii="Times New Roman" w:hAnsi="Times New Roman"/>
          <w:i/>
          <w:sz w:val="20"/>
        </w:rPr>
      </w:pPr>
    </w:p>
    <w:p w14:paraId="4CDE9EFB" w14:textId="77777777" w:rsidR="0020602E" w:rsidRDefault="0020602E">
      <w:pPr>
        <w:rPr>
          <w:rFonts w:ascii="Times New Roman" w:hAnsi="Times New Roman"/>
          <w:sz w:val="24"/>
        </w:rPr>
      </w:pPr>
    </w:p>
    <w:p w14:paraId="1385D575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105AADEB" w14:textId="77777777" w:rsidR="0020602E" w:rsidRDefault="00000000">
      <w:pPr>
        <w:pStyle w:val="afa"/>
        <w:numPr>
          <w:ilvl w:val="0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Типовые задания и иные материалы, необходимые для оценки результатов обучения (примерные темы устных докладов и темы для собеседования с преподавателями):</w:t>
      </w:r>
    </w:p>
    <w:p w14:paraId="01CEBDA2" w14:textId="77777777" w:rsidR="0020602E" w:rsidRDefault="0020602E">
      <w:pPr>
        <w:pStyle w:val="afa"/>
        <w:ind w:left="0"/>
        <w:rPr>
          <w:rFonts w:ascii="Times New Roman" w:hAnsi="Times New Roman"/>
          <w:sz w:val="24"/>
        </w:rPr>
      </w:pPr>
    </w:p>
    <w:p w14:paraId="734D983C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цифровой политической коммуникации;</w:t>
      </w:r>
    </w:p>
    <w:p w14:paraId="02D63256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 дипфейков в политике;</w:t>
      </w:r>
    </w:p>
    <w:p w14:paraId="6E55AD16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методология анализа политизации социальных сетей;</w:t>
      </w:r>
    </w:p>
    <w:p w14:paraId="67DE0666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Специфика применения контент-анализа в изучении цифровых феноменов;</w:t>
      </w:r>
    </w:p>
    <w:p w14:paraId="4BA86D11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цифровой политической пропаганды;</w:t>
      </w:r>
    </w:p>
    <w:p w14:paraId="176D023D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Эхо-камеры: специфика академического дискурса;</w:t>
      </w:r>
    </w:p>
    <w:p w14:paraId="4BFBA890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ИИ в государственное управление России;</w:t>
      </w:r>
    </w:p>
    <w:p w14:paraId="107E8451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партии в условиях цифровых трансформаций;</w:t>
      </w:r>
    </w:p>
    <w:p w14:paraId="60A6CF65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Нейронные сети в избирательных системах;</w:t>
      </w:r>
    </w:p>
    <w:p w14:paraId="7A6F49D4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Цифровизация геополитических процессов;</w:t>
      </w:r>
    </w:p>
    <w:p w14:paraId="1A7038B0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 в современной государственной политике стран ЕС;</w:t>
      </w:r>
    </w:p>
    <w:p w14:paraId="5E3B765A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ИИ в государственной политике КНР;</w:t>
      </w:r>
    </w:p>
    <w:p w14:paraId="2A38404D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Голографизация политики;</w:t>
      </w:r>
    </w:p>
    <w:p w14:paraId="4B078923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Возможности и риски цифровой демократии;</w:t>
      </w:r>
    </w:p>
    <w:p w14:paraId="7B24E245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Алгократия;</w:t>
      </w:r>
    </w:p>
    <w:p w14:paraId="51097A1C" w14:textId="77777777" w:rsidR="0020602E" w:rsidRDefault="00000000">
      <w:pPr>
        <w:pStyle w:val="afa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Политический флешмоб.</w:t>
      </w:r>
    </w:p>
    <w:p w14:paraId="739E668D" w14:textId="77777777" w:rsidR="0020602E" w:rsidRDefault="0020602E">
      <w:pPr>
        <w:pStyle w:val="afa"/>
        <w:ind w:left="0"/>
        <w:rPr>
          <w:rFonts w:ascii="Times New Roman" w:hAnsi="Times New Roman"/>
          <w:sz w:val="24"/>
        </w:rPr>
      </w:pPr>
    </w:p>
    <w:p w14:paraId="1ED11C05" w14:textId="77777777" w:rsidR="0020602E" w:rsidRDefault="00000000">
      <w:pPr>
        <w:pStyle w:val="afa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Вопросы </w:t>
      </w:r>
      <w:r>
        <w:rPr>
          <w:rFonts w:ascii="Times New Roman" w:hAnsi="Times New Roman"/>
          <w:b/>
          <w:bCs/>
          <w:sz w:val="24"/>
        </w:rPr>
        <w:t>для</w:t>
      </w:r>
      <w:r>
        <w:rPr>
          <w:rFonts w:ascii="Times New Roman" w:hAnsi="Times New Roman"/>
          <w:b/>
          <w:bCs/>
          <w:sz w:val="24"/>
          <w:szCs w:val="24"/>
        </w:rPr>
        <w:t xml:space="preserve"> проведения зачета, текущего контроля и промежуточной аттестации</w:t>
      </w:r>
    </w:p>
    <w:p w14:paraId="572CBBC4" w14:textId="77777777" w:rsidR="0020602E" w:rsidRDefault="0020602E">
      <w:pPr>
        <w:tabs>
          <w:tab w:val="left" w:pos="1276"/>
        </w:tabs>
        <w:ind w:left="634" w:hanging="117"/>
        <w:rPr>
          <w:sz w:val="24"/>
          <w:szCs w:val="24"/>
        </w:rPr>
      </w:pPr>
    </w:p>
    <w:p w14:paraId="6A2C20C6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картина мира в человеческом сознании, её основные компоненты и каналы формирования.</w:t>
      </w:r>
    </w:p>
    <w:p w14:paraId="39F22C37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Феномен «виртуальных политиков», «виртуальных чиновников» и виртуальных дипломатов». </w:t>
      </w:r>
    </w:p>
    <w:p w14:paraId="1A96FD1E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Социокультурные риски и последствия развития технологий искусственного интеллекта.</w:t>
      </w:r>
    </w:p>
    <w:p w14:paraId="2D793826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Перспективы развития технологий искусственного интеллекта в контексте ценностной вариативности современного мира.</w:t>
      </w:r>
    </w:p>
    <w:p w14:paraId="1E6BD1E3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«Умный полемос»: искусственный интеллект в информационных войнах</w:t>
      </w:r>
    </w:p>
    <w:p w14:paraId="295FC144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Футурологические сценарные перспективы социального развития в фокусе развития технологий искусственного интеллекта.</w:t>
      </w:r>
    </w:p>
    <w:p w14:paraId="59861256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особенности процессов виртуализации современной социально-политической реальности. Цифровые симулякры и симуляции.</w:t>
      </w:r>
    </w:p>
    <w:p w14:paraId="077A55C5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Технологии «умного города»: социально-политические эффекты, возможности и вызовы </w:t>
      </w:r>
    </w:p>
    <w:p w14:paraId="7B3928F3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коммуникации в системе управления массовым сознанием.</w:t>
      </w:r>
    </w:p>
    <w:p w14:paraId="5AE4EFEE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Медиатизация как основа современного политического управления.</w:t>
      </w:r>
    </w:p>
    <w:p w14:paraId="1BD56ED4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Коммуникационные технологии манипуляции общественным сознанием.</w:t>
      </w:r>
    </w:p>
    <w:p w14:paraId="66098E09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Псевдореальность в работах У. Липпманна, ее роль и функции.</w:t>
      </w:r>
    </w:p>
    <w:p w14:paraId="179AD300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виртуализации социально-политической реальности.</w:t>
      </w:r>
    </w:p>
    <w:p w14:paraId="299D77C6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цифровой политической коммуникации в условиях пост - информационного общества.</w:t>
      </w:r>
    </w:p>
    <w:p w14:paraId="1908B96E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Концепции «капитализма платформ» Н. Срничека и «капитализма слежения» Ш. Зубофф.</w:t>
      </w:r>
    </w:p>
    <w:p w14:paraId="7EBE63E9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и функции эхо-камер. Информационное капсулирование в цифровом пространстве.</w:t>
      </w:r>
    </w:p>
    <w:p w14:paraId="690BCF43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Big Data как ресурс цифровых процессов политической манипуляции и пропаганды.</w:t>
      </w:r>
    </w:p>
    <w:p w14:paraId="051B33A8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«Цифровой Паноптикум» как компонент общества глобального контроля.</w:t>
      </w:r>
    </w:p>
    <w:p w14:paraId="7F99603C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Phygital-пространство и искусственная социальность: структура, содержание и особенности.</w:t>
      </w:r>
    </w:p>
    <w:p w14:paraId="3A0DE472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Аватаризация и интерфейсизация как современные феномены цифровых коммуникаций.</w:t>
      </w:r>
    </w:p>
    <w:p w14:paraId="4201ACA0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самокоммуникации и проблема субъектности в пространстве цифровых коммуникаций.</w:t>
      </w:r>
    </w:p>
    <w:p w14:paraId="55484D57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Алгоритмы самообучающихся нейросетей как инструмент современной политической коммуникации.</w:t>
      </w:r>
    </w:p>
    <w:p w14:paraId="51CBECEE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Ценностно-смысловые особенности применения технологий искусственного интеллекта в современных общественно-политических процессах.</w:t>
      </w:r>
    </w:p>
    <w:p w14:paraId="174D36A3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гибридного интеллекта и «цифровые кентавры».</w:t>
      </w:r>
    </w:p>
    <w:p w14:paraId="0835CC55" w14:textId="77777777" w:rsidR="0020602E" w:rsidRDefault="00000000">
      <w:pPr>
        <w:pStyle w:val="afa"/>
        <w:numPr>
          <w:ilvl w:val="0"/>
          <w:numId w:val="4"/>
        </w:numPr>
        <w:spacing w:line="240" w:lineRule="auto"/>
        <w:ind w:left="634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применения генеративных нейросетевых моделей в современной общественно-политической практике.</w:t>
      </w:r>
    </w:p>
    <w:p w14:paraId="12EC8670" w14:textId="77777777" w:rsidR="0020602E" w:rsidRDefault="0020602E">
      <w:pPr>
        <w:pStyle w:val="afa"/>
        <w:spacing w:line="240" w:lineRule="auto"/>
        <w:ind w:left="634"/>
        <w:rPr>
          <w:rFonts w:ascii="Times New Roman" w:hAnsi="Times New Roman"/>
          <w:sz w:val="24"/>
          <w:szCs w:val="24"/>
        </w:rPr>
      </w:pPr>
    </w:p>
    <w:p w14:paraId="16EE3AF3" w14:textId="77777777" w:rsidR="0020602E" w:rsidRDefault="0020602E">
      <w:pPr>
        <w:pStyle w:val="afa"/>
        <w:ind w:left="0"/>
        <w:rPr>
          <w:rFonts w:ascii="Times New Roman" w:hAnsi="Times New Roman"/>
          <w:sz w:val="24"/>
        </w:rPr>
      </w:pPr>
    </w:p>
    <w:p w14:paraId="4C5841F6" w14:textId="77777777" w:rsidR="0020602E" w:rsidRDefault="00000000">
      <w:pPr>
        <w:pStyle w:val="afa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Шкала и критерии оценивания:</w:t>
      </w:r>
    </w:p>
    <w:p w14:paraId="70E7515B" w14:textId="77777777" w:rsidR="0020602E" w:rsidRDefault="0020602E">
      <w:pPr>
        <w:pStyle w:val="afa"/>
        <w:ind w:left="0"/>
        <w:rPr>
          <w:rFonts w:ascii="Times New Roman" w:hAnsi="Times New Roman"/>
          <w:i/>
          <w:sz w:val="24"/>
        </w:rPr>
      </w:pPr>
    </w:p>
    <w:p w14:paraId="75290BD6" w14:textId="77777777" w:rsidR="0020602E" w:rsidRDefault="00000000">
      <w:pPr>
        <w:pStyle w:val="1-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 образовательном процессе используются следующие формы контроля:</w:t>
      </w:r>
    </w:p>
    <w:p w14:paraId="42B813A4" w14:textId="77777777" w:rsidR="0020602E" w:rsidRDefault="0020602E">
      <w:pPr>
        <w:pStyle w:val="1-"/>
        <w:rPr>
          <w:rFonts w:ascii="Times New Roman" w:hAnsi="Times New Roman"/>
          <w:i/>
          <w:color w:val="000000"/>
          <w:sz w:val="24"/>
          <w:szCs w:val="24"/>
        </w:rPr>
      </w:pPr>
    </w:p>
    <w:p w14:paraId="2AD66102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«входной» контроль, осуществляемый на первом аудиторном учебном занятии для выявления подготовленности студентов для освоения новой дисциплины, а также необходимости ее корректировки с учётом характеристики конкретной аудитории, целей и задач освоения новых знаний и формирования умений и навыков;</w:t>
      </w:r>
    </w:p>
    <w:p w14:paraId="7D5448D0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текущий контроль успеваемости в процессе аудиторной работы и самостоятельной работы студентов по дисциплине;</w:t>
      </w:r>
    </w:p>
    <w:p w14:paraId="257A5185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промежуточная аттестация – зачёт по дисциплине, который может стать результатом работы студента в течение семестра (аудиторной и внеаудиторной работы) либо его аттестации на последнем аудиторном занятии с использованием таких форм, как устное собеседование или выполнение письменной контрольной работы по вопросам для подготовки к зачёту (тестирование; решение ситуационных заданий и др.), а также рейтинговая карта.</w:t>
      </w:r>
    </w:p>
    <w:p w14:paraId="60961BD4" w14:textId="77777777" w:rsidR="0020602E" w:rsidRDefault="00000000">
      <w:pPr>
        <w:pStyle w:val="1-"/>
        <w:rPr>
          <w:rFonts w:ascii="Times New Roman" w:hAnsi="Times New Roman"/>
          <w:b w:val="0"/>
          <w:i/>
          <w:color w:val="000000"/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Для текущего контроля успеваемости используются:</w:t>
      </w:r>
    </w:p>
    <w:p w14:paraId="79B67CE9" w14:textId="77777777" w:rsidR="0020602E" w:rsidRDefault="0000000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тестирование;</w:t>
      </w:r>
    </w:p>
    <w:p w14:paraId="68E3023C" w14:textId="77777777" w:rsidR="0020602E" w:rsidRDefault="0000000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рейтинг.</w:t>
      </w:r>
    </w:p>
    <w:p w14:paraId="67D9A0EB" w14:textId="77777777" w:rsidR="0020602E" w:rsidRDefault="00000000">
      <w:pPr>
        <w:widowControl w:val="0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Для промежуточной аттестации (зачёта) используются:</w:t>
      </w:r>
    </w:p>
    <w:p w14:paraId="22FF5182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сдача зачёта с использованием вопросов для подготовки к зачёту.</w:t>
      </w:r>
    </w:p>
    <w:p w14:paraId="37E69E8D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рейтинговая карта</w:t>
      </w:r>
    </w:p>
    <w:p w14:paraId="255D5526" w14:textId="77777777" w:rsidR="0020602E" w:rsidRDefault="0020602E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p w14:paraId="0898690D" w14:textId="77777777" w:rsidR="0020602E" w:rsidRDefault="00000000">
      <w:pPr>
        <w:pStyle w:val="1-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Зачёт </w:t>
      </w:r>
    </w:p>
    <w:p w14:paraId="5A02CDD2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Зачёт представляет собой собеседование с преподавателем по вопросам, которые были сформулированы для подготовки по дисциплине. Для выявления знаний и сформировавшихся компетенций по отдельным вопросам в процессе собеседования также могут использоваться ситуационные задания.</w:t>
      </w:r>
    </w:p>
    <w:p w14:paraId="389ED0AC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«Зачет»</w:t>
      </w:r>
      <w:r>
        <w:rPr>
          <w:rFonts w:ascii="Times New Roman" w:hAnsi="Times New Roman"/>
          <w:sz w:val="24"/>
          <w:szCs w:val="24"/>
        </w:rPr>
        <w:t xml:space="preserve"> выставляется студенту, если он показал знание теории, видение логической структуры и закономерности дисциплины, хорошее осмысление основных вопросов проблемы, умея при этом раскрывать научные понятия на различных примерах. Ответ по форме относительно логичен, содержателен. При проведении зачёта в устной форме, следует учитывать, что вопросы могут быть репродуктивные (рассчитанные на запоминание) и продуктивные (предполагающие творческое мышление). Зачёт может быть принят в письменной форме на основании выполненных заданий по плану самостоятельной работы, согласованных предварительно с преподавателем.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составленные.</w:t>
      </w:r>
    </w:p>
    <w:p w14:paraId="3FB83917" w14:textId="77777777" w:rsidR="0020602E" w:rsidRDefault="00000000">
      <w:pPr>
        <w:pStyle w:val="aff9"/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«Незачет» </w:t>
      </w:r>
      <w:r>
        <w:rPr>
          <w:rFonts w:ascii="Times New Roman" w:hAnsi="Times New Roman"/>
          <w:sz w:val="24"/>
          <w:szCs w:val="24"/>
        </w:rPr>
        <w:t>выставляется, если студент не владеет (или владеет в незначительной степени) основным программным материалом в объёме, необходимым для профессиональной деятельности.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 w14:paraId="197302B2" w14:textId="77777777" w:rsidR="0020602E" w:rsidRDefault="0020602E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6C3B2A3F" w14:textId="77777777" w:rsidR="0020602E" w:rsidRDefault="00000000">
      <w:pPr>
        <w:pStyle w:val="1-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Рейтинговая карта</w:t>
      </w:r>
    </w:p>
    <w:p w14:paraId="34D0ACF2" w14:textId="77777777" w:rsidR="0020602E" w:rsidRDefault="0000000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собой комплекс правил и методических указаний, в соответствии с которыми осуществляется контроль индивидуальной успеваемости студентов при освоении дисциплины. 50% от максимального количества баллов студент может получить за посещение аудиторных учебных занятий, 50% – за выполнение заданий для самостоятельной работы:</w:t>
      </w:r>
    </w:p>
    <w:p w14:paraId="448795B5" w14:textId="77777777" w:rsidR="0020602E" w:rsidRDefault="0020602E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208719C5" w14:textId="77777777" w:rsidR="0020602E" w:rsidRDefault="00000000">
      <w:pPr>
        <w:pStyle w:val="1-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Для оценки самостоятельной работы студентов могут быть использованы следующие критерии:</w:t>
      </w:r>
    </w:p>
    <w:p w14:paraId="79F46C4F" w14:textId="77777777" w:rsidR="0020602E" w:rsidRDefault="0020602E">
      <w:pPr>
        <w:pStyle w:val="1-"/>
        <w:ind w:firstLine="0"/>
        <w:rPr>
          <w:rFonts w:ascii="Times New Roman" w:hAnsi="Times New Roman"/>
          <w:i/>
          <w:color w:val="000000"/>
          <w:sz w:val="24"/>
          <w:szCs w:val="24"/>
        </w:rPr>
      </w:pPr>
    </w:p>
    <w:p w14:paraId="30EC196C" w14:textId="77777777" w:rsidR="0020602E" w:rsidRDefault="00000000">
      <w:pPr>
        <w:widowControl w:val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Тестирование</w:t>
      </w:r>
    </w:p>
    <w:p w14:paraId="6C980E7C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результатов тестирования осуществляется исходя из следующих критериев: </w:t>
      </w:r>
    </w:p>
    <w:p w14:paraId="2070AB7A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«отлично» – 85% и более тестовых заданий решены правильно - 15 баллов</w:t>
      </w:r>
    </w:p>
    <w:p w14:paraId="1D6F27B0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«хорошо» – 70% и более тестовых заданий решены правильно – 12,5 баллов</w:t>
      </w:r>
    </w:p>
    <w:p w14:paraId="4C523F89" w14:textId="77777777" w:rsidR="0020602E" w:rsidRDefault="0000000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«удовлетворительно» – более 50% тестовых заданий решены правильно – 10 баллов.</w:t>
      </w:r>
    </w:p>
    <w:p w14:paraId="0A5C583E" w14:textId="77777777" w:rsidR="0020602E" w:rsidRDefault="0020602E">
      <w:pPr>
        <w:pStyle w:val="1-"/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</w:p>
    <w:p w14:paraId="13B20477" w14:textId="77777777" w:rsidR="0020602E" w:rsidRDefault="00000000">
      <w:pPr>
        <w:pStyle w:val="1-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Рейтинговая карта (зачет)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0"/>
        <w:gridCol w:w="1080"/>
        <w:gridCol w:w="1620"/>
        <w:gridCol w:w="2070"/>
      </w:tblGrid>
      <w:tr w:rsidR="0020602E" w14:paraId="7AD94B05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6B7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87C5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 и вид отчетности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0BB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2EB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Баллы на единицу </w:t>
            </w:r>
          </w:p>
          <w:p w14:paraId="12DD23F3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C0E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 </w:t>
            </w:r>
          </w:p>
          <w:p w14:paraId="7944B990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возможное </w:t>
            </w:r>
          </w:p>
          <w:p w14:paraId="5C8FB967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14:paraId="10C89A6F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20602E" w14:paraId="154C098E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F95" w14:textId="77777777" w:rsidR="0020602E" w:rsidRDefault="0020602E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F34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2345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DEB0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F0DD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0602E" w14:paraId="506AB45A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A10" w14:textId="77777777" w:rsidR="0020602E" w:rsidRDefault="002060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A9C" w14:textId="77777777" w:rsidR="0020602E" w:rsidRDefault="0000000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180" w14:textId="77777777" w:rsidR="0020602E" w:rsidRDefault="002060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246" w14:textId="77777777" w:rsidR="0020602E" w:rsidRDefault="002060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F8CE" w14:textId="77777777" w:rsidR="0020602E" w:rsidRDefault="000000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</w:tr>
      <w:tr w:rsidR="0020602E" w14:paraId="590B3EC1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F68" w14:textId="77777777" w:rsidR="0020602E" w:rsidRDefault="0020602E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30A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A56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575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688" w14:textId="77777777" w:rsidR="0020602E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0602E" w14:paraId="7BD249EC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9AB" w14:textId="77777777" w:rsidR="0020602E" w:rsidRDefault="002060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9A6" w14:textId="77777777" w:rsidR="0020602E" w:rsidRDefault="0000000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571" w14:textId="77777777" w:rsidR="0020602E" w:rsidRDefault="002060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AC78" w14:textId="77777777" w:rsidR="0020602E" w:rsidRDefault="002060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16D" w14:textId="77777777" w:rsidR="0020602E" w:rsidRDefault="000000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</w:tr>
      <w:tr w:rsidR="0020602E" w14:paraId="55FFD442" w14:textId="77777777"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F15" w14:textId="77777777" w:rsidR="0020602E" w:rsidRDefault="00206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549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Общее количество баллов, </w:t>
            </w:r>
          </w:p>
          <w:p w14:paraId="627E0E06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необходимое для получения оценки «зачтено»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857" w14:textId="77777777" w:rsidR="0020602E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80-120</w:t>
            </w:r>
          </w:p>
        </w:tc>
      </w:tr>
    </w:tbl>
    <w:p w14:paraId="527EB9B9" w14:textId="77777777" w:rsidR="0020602E" w:rsidRDefault="0020602E">
      <w:pPr>
        <w:pStyle w:val="afa"/>
        <w:ind w:left="0"/>
        <w:rPr>
          <w:rFonts w:ascii="Times New Roman" w:hAnsi="Times New Roman"/>
          <w:i/>
          <w:sz w:val="24"/>
        </w:rPr>
      </w:pPr>
    </w:p>
    <w:p w14:paraId="62A7CE90" w14:textId="77777777" w:rsidR="0020602E" w:rsidRDefault="0020602E">
      <w:pPr>
        <w:rPr>
          <w:rFonts w:ascii="Times New Roman" w:hAnsi="Times New Roman"/>
          <w:i/>
          <w:sz w:val="24"/>
        </w:rPr>
      </w:pPr>
    </w:p>
    <w:p w14:paraId="5AAC5AC7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14:paraId="212376C9" w14:textId="77777777" w:rsidR="0020602E" w:rsidRDefault="0020602E">
      <w:pPr>
        <w:rPr>
          <w:rFonts w:ascii="Times New Roman" w:hAnsi="Times New Roman"/>
          <w:sz w:val="24"/>
        </w:rPr>
      </w:pPr>
    </w:p>
    <w:p w14:paraId="6890C579" w14:textId="77777777" w:rsidR="0020602E" w:rsidRDefault="00000000">
      <w:pPr>
        <w:pStyle w:val="af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Перечень основной и дополнительной учебной литературы:</w:t>
      </w:r>
    </w:p>
    <w:p w14:paraId="14F4A59A" w14:textId="77777777" w:rsidR="0020602E" w:rsidRDefault="0020602E">
      <w:pPr>
        <w:pStyle w:val="afa"/>
        <w:rPr>
          <w:rFonts w:ascii="Times New Roman" w:hAnsi="Times New Roman"/>
          <w:sz w:val="24"/>
        </w:rPr>
      </w:pPr>
    </w:p>
    <w:p w14:paraId="0881B4FA" w14:textId="77777777" w:rsidR="0020602E" w:rsidRDefault="00000000">
      <w:pPr>
        <w:rPr>
          <w:rStyle w:val="Hl"/>
          <w:rFonts w:ascii="Times New Roman" w:hAnsi="Times New Roman"/>
          <w:b/>
          <w:bCs/>
          <w:sz w:val="24"/>
          <w:szCs w:val="24"/>
        </w:rPr>
      </w:pPr>
      <w:r>
        <w:rPr>
          <w:rStyle w:val="Hl"/>
          <w:rFonts w:ascii="Times New Roman" w:hAnsi="Times New Roman"/>
          <w:b/>
          <w:bCs/>
          <w:sz w:val="24"/>
          <w:szCs w:val="24"/>
        </w:rPr>
        <w:t>Основная:</w:t>
      </w:r>
    </w:p>
    <w:p w14:paraId="73089EDA" w14:textId="77777777" w:rsidR="0020602E" w:rsidRDefault="0020602E">
      <w:pPr>
        <w:rPr>
          <w:rStyle w:val="Hl"/>
          <w:rFonts w:ascii="Times New Roman" w:hAnsi="Times New Roman"/>
          <w:b/>
          <w:bCs/>
          <w:sz w:val="24"/>
          <w:szCs w:val="24"/>
        </w:rPr>
      </w:pPr>
    </w:p>
    <w:p w14:paraId="2CC30EB4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Багдасарян В.Э.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Заглянуть за черту. Искусственный интеллект и постчеловек: проблема ценностного программирования.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М.: ИИУ МГОУ, 2019.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84 с. </w:t>
      </w:r>
    </w:p>
    <w:p w14:paraId="5217CC75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Багдасарян В.Э.</w:t>
      </w:r>
      <w:r>
        <w:rPr>
          <w:rFonts w:ascii="Times New Roman" w:hAnsi="Times New Roman"/>
          <w:sz w:val="24"/>
          <w:szCs w:val="24"/>
        </w:rPr>
        <w:t xml:space="preserve"> Матрицы общественного сознания. М.: Наше завтра, 2020. 416 с.</w:t>
      </w:r>
    </w:p>
    <w:p w14:paraId="760B7FC3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Барбрук Р.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Интернет-революция: от капитализма доткомов к кибернетическому коммунизму.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М.: Ад Маргинем Пресс, 2015.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128 с. </w:t>
      </w:r>
    </w:p>
    <w:p w14:paraId="3231652F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Баррат Дж.</w:t>
      </w:r>
      <w:r>
        <w:rPr>
          <w:rFonts w:ascii="Times New Roman" w:hAnsi="Times New Roman"/>
          <w:sz w:val="24"/>
          <w:szCs w:val="24"/>
        </w:rPr>
        <w:t xml:space="preserve"> Последнее изобретение человечества.  Искусственный интеллект и конец эры Homo sapiens. М.: Альпина нон-фикшн, 2021. 396 с.</w:t>
      </w:r>
    </w:p>
    <w:p w14:paraId="2C0393F7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color w:val="001A34"/>
          <w:sz w:val="24"/>
          <w:szCs w:val="24"/>
        </w:rPr>
      </w:pPr>
      <w:r>
        <w:rPr>
          <w:rFonts w:ascii="Times New Roman" w:hAnsi="Times New Roman"/>
          <w:i/>
          <w:iCs/>
          <w:color w:val="001A34"/>
          <w:sz w:val="24"/>
          <w:szCs w:val="24"/>
        </w:rPr>
        <w:t>Бостром Н.</w:t>
      </w:r>
      <w:r>
        <w:rPr>
          <w:rFonts w:ascii="Times New Roman" w:hAnsi="Times New Roman"/>
          <w:color w:val="001A34"/>
          <w:sz w:val="24"/>
          <w:szCs w:val="24"/>
        </w:rPr>
        <w:t xml:space="preserve"> Искусственный интеллект. Этапы. Угрозы. Стратегии. М.: Манн, Иванов и Фербер, 2016. 496 с.</w:t>
      </w:r>
    </w:p>
    <w:p w14:paraId="2050470B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color w:val="001A34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Володенков С.В., Федорченко С.Н. </w:t>
      </w:r>
      <w:r>
        <w:rPr>
          <w:rFonts w:ascii="Times New Roman" w:hAnsi="Times New Roman"/>
          <w:sz w:val="24"/>
          <w:szCs w:val="24"/>
        </w:rPr>
        <w:t xml:space="preserve">Цифровые технологии и искусственный интеллект в современной политике. Учебник. — Москва: Издательство Проспект, 2025. — 496 с. </w:t>
      </w:r>
    </w:p>
    <w:p w14:paraId="42C24271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Володенков С.В.</w:t>
      </w:r>
      <w:r>
        <w:rPr>
          <w:rFonts w:ascii="Times New Roman" w:hAnsi="Times New Roman"/>
          <w:sz w:val="24"/>
          <w:szCs w:val="24"/>
        </w:rPr>
        <w:t xml:space="preserve"> Интернет-коммуникации в глобальном пространстве современного политического управления: навстречу цифровому обществу. М.: Проспект, 2021.</w:t>
      </w:r>
    </w:p>
    <w:p w14:paraId="317BD3E6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Гринченко С.Н.</w:t>
      </w:r>
      <w:r>
        <w:rPr>
          <w:rFonts w:ascii="Times New Roman" w:hAnsi="Times New Roman"/>
          <w:sz w:val="24"/>
          <w:szCs w:val="24"/>
        </w:rPr>
        <w:t xml:space="preserve"> О пространственном структурировании феномена «искусственный интеллект» // Информационные технологии в науке, образовании и управлении. 2019. №4.</w:t>
      </w:r>
    </w:p>
    <w:p w14:paraId="767CF924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Искусственный интеллект – надежды и опасения</w:t>
      </w:r>
      <w:r>
        <w:rPr>
          <w:rFonts w:ascii="Times New Roman" w:hAnsi="Times New Roman"/>
          <w:sz w:val="24"/>
          <w:szCs w:val="24"/>
        </w:rPr>
        <w:t xml:space="preserve">. Под. ред. Джона Брокмана. 2020. М.: АСТ. 384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</w:t>
      </w:r>
    </w:p>
    <w:p w14:paraId="336ECB12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Мешков В.Е., Чураков В.С.</w:t>
      </w:r>
      <w:r>
        <w:rPr>
          <w:rFonts w:ascii="Times New Roman" w:hAnsi="Times New Roman"/>
          <w:sz w:val="24"/>
          <w:szCs w:val="24"/>
        </w:rPr>
        <w:t xml:space="preserve"> Информационные парадигмы и гуманитарный аспект искусственного интеллекта // Гуманитарные и социально-экономические науки. 2015. №3.</w:t>
      </w:r>
    </w:p>
    <w:p w14:paraId="3C714815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Овчинский В.С., Ларина Е.С.</w:t>
      </w:r>
      <w:r>
        <w:rPr>
          <w:rFonts w:ascii="Times New Roman" w:hAnsi="Times New Roman"/>
          <w:sz w:val="24"/>
          <w:szCs w:val="24"/>
        </w:rPr>
        <w:t xml:space="preserve"> Искусственный интеллект. Этика и право. М.: Книжный мир, 2019. 192 с.</w:t>
      </w:r>
    </w:p>
    <w:p w14:paraId="60E71F99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искусственного интеллекта к искусственной социальности: новые исследовательские проблемы современной социальной аналитики.</w:t>
      </w:r>
      <w:r>
        <w:rPr>
          <w:rFonts w:ascii="Times New Roman" w:hAnsi="Times New Roman"/>
          <w:sz w:val="24"/>
          <w:szCs w:val="24"/>
        </w:rPr>
        <w:t xml:space="preserve"> Под ред. А.В. Резаева. 2020. М.: ВЦИОМ. 256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</w:t>
      </w:r>
    </w:p>
    <w:p w14:paraId="1DB425D9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Рассел С., Норвиг П.</w:t>
      </w:r>
      <w:r>
        <w:rPr>
          <w:rFonts w:ascii="Times New Roman" w:hAnsi="Times New Roman"/>
          <w:sz w:val="24"/>
          <w:szCs w:val="24"/>
        </w:rPr>
        <w:t xml:space="preserve"> Искусственный интеллект: современный подход. М.: Вильямс, 2016. 1408 с</w:t>
      </w:r>
    </w:p>
    <w:p w14:paraId="231CB393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Сачмен Л. </w:t>
      </w:r>
      <w:r>
        <w:rPr>
          <w:rFonts w:ascii="Times New Roman" w:hAnsi="Times New Roman"/>
          <w:color w:val="000000" w:themeColor="text1"/>
          <w:sz w:val="24"/>
          <w:szCs w:val="24"/>
        </w:rPr>
        <w:t>Реконфигурация отношений человек – машина: планы и ситуативные действия.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М.: Элементарные формы, 2019.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488 с.</w:t>
      </w:r>
    </w:p>
    <w:p w14:paraId="1F21DBA8" w14:textId="77777777" w:rsidR="0020602E" w:rsidRDefault="00000000">
      <w:pPr>
        <w:pStyle w:val="afa"/>
        <w:numPr>
          <w:ilvl w:val="0"/>
          <w:numId w:val="8"/>
        </w:numPr>
        <w:rPr>
          <w:rStyle w:val="a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  <w:t>Срничек Н.</w:t>
      </w:r>
      <w:r>
        <w:rPr>
          <w:rStyle w:val="a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Капитализм платформ.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rStyle w:val="a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М.: Издательский дом Высшей школы экономики, 2019.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rStyle w:val="a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128 с.</w:t>
      </w:r>
    </w:p>
    <w:p w14:paraId="70F479EB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a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Федорченко С.Н. Власть алгоритма: технологии легитимации политических режимов в условиях цифровизации: монография. — Москва: Издательство Проспект, 2024. — 480 с. </w:t>
      </w:r>
    </w:p>
    <w:p w14:paraId="6DF62DEB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Федорченко С.Н.</w:t>
      </w:r>
      <w:r>
        <w:rPr>
          <w:rFonts w:ascii="Times New Roman" w:hAnsi="Times New Roman"/>
          <w:sz w:val="24"/>
          <w:szCs w:val="24"/>
        </w:rPr>
        <w:t xml:space="preserve"> Значение искусственного интеллекта для политического режима России: проблемы легитимности, информационной безопасности и «мягкой силы» // Вестник Московского государственного областного университета. Серия: История и политические науки. 2020. №1.</w:t>
      </w:r>
    </w:p>
    <w:p w14:paraId="184C92D3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Федорченко С.Н.</w:t>
      </w:r>
      <w:r>
        <w:rPr>
          <w:rFonts w:ascii="Times New Roman" w:hAnsi="Times New Roman"/>
          <w:sz w:val="24"/>
          <w:szCs w:val="24"/>
        </w:rPr>
        <w:t xml:space="preserve"> Политические идеологии в условиях цифровых технологических трансформаций // Вестник Московского университета. Серия 12: Политические науки. — 2024. — № 2. С. 7 -26.</w:t>
      </w:r>
    </w:p>
    <w:p w14:paraId="4CA96545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Финн В.К.</w:t>
      </w:r>
      <w:r>
        <w:rPr>
          <w:rFonts w:ascii="Times New Roman" w:hAnsi="Times New Roman"/>
          <w:sz w:val="24"/>
          <w:szCs w:val="24"/>
        </w:rPr>
        <w:t xml:space="preserve"> Искусственный интеллект: методология, применения, философия. М., 2017. 448 с.</w:t>
      </w:r>
    </w:p>
    <w:p w14:paraId="199EDFE3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Фуллер С.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Постправда: Знание как борьба за власть. / Пер. с англ. Д. Кралечкина. - М.: Изд. дом ВШЭ, 2021. </w:t>
      </w:r>
    </w:p>
    <w:p w14:paraId="7EFFB671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Шабров О.Ф.</w:t>
      </w:r>
      <w:r>
        <w:rPr>
          <w:rFonts w:ascii="Times New Roman" w:hAnsi="Times New Roman"/>
          <w:sz w:val="24"/>
          <w:szCs w:val="24"/>
        </w:rPr>
        <w:t xml:space="preserve"> Информационная картина мира как объект политики // Актуальные проблемы современной государственной политики: сборник статей. Нур-Султан, 2021.</w:t>
      </w:r>
    </w:p>
    <w:p w14:paraId="330708FC" w14:textId="77777777" w:rsidR="0020602E" w:rsidRDefault="00000000">
      <w:pPr>
        <w:pStyle w:val="afa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Zuboff S.</w:t>
      </w:r>
      <w:r>
        <w:rPr>
          <w:rFonts w:ascii="Times New Roman" w:hAnsi="Times New Roman"/>
          <w:sz w:val="24"/>
          <w:szCs w:val="24"/>
          <w:lang w:val="en-US"/>
        </w:rPr>
        <w:t xml:space="preserve"> The age of surveillance capitalism: the fight for a human future at the new frontier of power. NY: PublicAffairs, 2019. 704 p. DOI: 10.1080/15228053.2020.1860404</w:t>
      </w:r>
    </w:p>
    <w:p w14:paraId="2FF06FCF" w14:textId="77777777" w:rsidR="0020602E" w:rsidRDefault="0020602E">
      <w:pPr>
        <w:pStyle w:val="afa"/>
        <w:rPr>
          <w:rFonts w:ascii="Times New Roman" w:hAnsi="Times New Roman"/>
          <w:sz w:val="24"/>
          <w:szCs w:val="24"/>
          <w:lang w:val="en-US"/>
        </w:rPr>
      </w:pPr>
    </w:p>
    <w:p w14:paraId="35FE1DE2" w14:textId="77777777" w:rsidR="0020602E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Дополнительная:</w:t>
      </w:r>
    </w:p>
    <w:p w14:paraId="70CD3E17" w14:textId="77777777" w:rsidR="0020602E" w:rsidRDefault="0020602E">
      <w:pPr>
        <w:rPr>
          <w:rFonts w:ascii="Times New Roman" w:hAnsi="Times New Roman"/>
          <w:b/>
          <w:bCs/>
          <w:sz w:val="24"/>
          <w:szCs w:val="24"/>
        </w:rPr>
      </w:pPr>
    </w:p>
    <w:p w14:paraId="0CD3F424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Бодрийяр Ж.</w:t>
      </w:r>
      <w:r>
        <w:rPr>
          <w:rFonts w:ascii="Times New Roman" w:hAnsi="Times New Roman"/>
          <w:sz w:val="24"/>
          <w:szCs w:val="24"/>
        </w:rPr>
        <w:t xml:space="preserve"> Симулякры и симуляция/ </w:t>
      </w:r>
      <w:r>
        <w:rPr>
          <w:rFonts w:ascii="Times New Roman" w:hAnsi="Times New Roman"/>
          <w:sz w:val="24"/>
          <w:szCs w:val="24"/>
          <w:lang w:val="en-US"/>
        </w:rPr>
        <w:t>Simulacres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simulation</w:t>
      </w:r>
      <w:r>
        <w:rPr>
          <w:rFonts w:ascii="Times New Roman" w:hAnsi="Times New Roman"/>
          <w:sz w:val="24"/>
          <w:szCs w:val="24"/>
        </w:rPr>
        <w:t>. М.: Рипол-классик, 2015.</w:t>
      </w:r>
    </w:p>
    <w:p w14:paraId="3A49BF41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Быков И.А.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Искусственный интеллект как источник политических суждений //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Журнал политических исследований.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2020. – Т. 4, № 2. – С. 23-33. </w:t>
      </w:r>
      <w:hyperlink r:id="rId7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proofErr w:type="spellStart"/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doi</w:t>
        </w:r>
        <w:proofErr w:type="spellEnd"/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</w:rPr>
          <w:t>.</w:t>
        </w:r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</w:rPr>
          <w:t>/10.12737/2587-6295-2020-23-33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A3AE09A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color w:val="001A34"/>
          <w:sz w:val="24"/>
          <w:szCs w:val="24"/>
        </w:rPr>
      </w:pPr>
      <w:r>
        <w:rPr>
          <w:rFonts w:ascii="Times New Roman" w:hAnsi="Times New Roman"/>
          <w:i/>
          <w:iCs/>
          <w:color w:val="001A34"/>
          <w:sz w:val="24"/>
          <w:szCs w:val="24"/>
        </w:rPr>
        <w:t>Волобуев А.В., Ореховская Н.А</w:t>
      </w:r>
      <w:r>
        <w:rPr>
          <w:rFonts w:ascii="Times New Roman" w:hAnsi="Times New Roman"/>
          <w:color w:val="001A34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Философские проблемы развития искусственного интеллекта. М.: Прометей, 2019. 210 с.</w:t>
      </w:r>
    </w:p>
    <w:p w14:paraId="7FC7526D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Володенков С.В.</w:t>
      </w:r>
      <w:r>
        <w:rPr>
          <w:rFonts w:ascii="Times New Roman" w:hAnsi="Times New Roman"/>
          <w:sz w:val="24"/>
          <w:szCs w:val="24"/>
        </w:rPr>
        <w:t xml:space="preserve"> Информационное проектирование медиареальности в современном политическом управлении // Вопросы политологии. — 2015. Т. 20. № 4. </w:t>
      </w:r>
    </w:p>
    <w:p w14:paraId="1CB221AD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Володенков С.В.</w:t>
      </w:r>
      <w:r>
        <w:rPr>
          <w:rFonts w:ascii="Times New Roman" w:hAnsi="Times New Roman"/>
          <w:sz w:val="24"/>
          <w:szCs w:val="24"/>
        </w:rPr>
        <w:t> Big data как инструмент воздействия на современный политический процесс: особенности, потенциал и акторы // </w:t>
      </w: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Журнал политических исследований</w:t>
      </w:r>
      <w:r>
        <w:rPr>
          <w:rFonts w:ascii="Times New Roman" w:hAnsi="Times New Roman"/>
          <w:sz w:val="24"/>
          <w:szCs w:val="24"/>
        </w:rPr>
        <w:t>. — 2019. — Т. 3, № 1. — С. 7–13. </w:t>
      </w:r>
    </w:p>
    <w:p w14:paraId="78C2A9E9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/>
          <w:sz w:val="24"/>
          <w:szCs w:val="24"/>
          <w:bdr w:val="none" w:sz="4" w:space="0" w:color="auto"/>
          <w:shd w:val="clear" w:color="auto" w:fill="FFFFFF"/>
        </w:rPr>
        <w:t>Володенков С.В.</w:t>
      </w:r>
      <w:r>
        <w:rPr>
          <w:rFonts w:ascii="Times New Roman" w:hAnsi="Times New Roman"/>
          <w:sz w:val="24"/>
          <w:szCs w:val="24"/>
          <w:shd w:val="clear" w:color="auto" w:fill="FFFFFF"/>
        </w:rPr>
        <w:t> Total data как феномен формирования политической постреальности // </w:t>
      </w:r>
      <w:r>
        <w:rPr>
          <w:rStyle w:val="a5"/>
          <w:rFonts w:ascii="Times New Roman" w:hAnsi="Times New Roman"/>
          <w:sz w:val="24"/>
          <w:szCs w:val="24"/>
          <w:bdr w:val="none" w:sz="4" w:space="0" w:color="auto"/>
          <w:shd w:val="clear" w:color="auto" w:fill="FFFFFF"/>
        </w:rPr>
        <w:t>Вестник Омского университета. Серия Исторические науки</w:t>
      </w:r>
      <w:r>
        <w:rPr>
          <w:rFonts w:ascii="Times New Roman" w:hAnsi="Times New Roman"/>
          <w:sz w:val="24"/>
          <w:szCs w:val="24"/>
          <w:shd w:val="clear" w:color="auto" w:fill="FFFFFF"/>
        </w:rPr>
        <w:t>. — 2017. — Т. 15, № 3. — С. 409–415.</w:t>
      </w:r>
    </w:p>
    <w:p w14:paraId="5EFD3519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/>
          <w:sz w:val="24"/>
          <w:szCs w:val="24"/>
          <w:bdr w:val="none" w:sz="4" w:space="0" w:color="auto"/>
          <w:shd w:val="clear" w:color="auto" w:fill="FFFFFF"/>
        </w:rPr>
        <w:t>Володенков С.В.</w:t>
      </w:r>
      <w:r>
        <w:rPr>
          <w:rFonts w:ascii="Times New Roman" w:hAnsi="Times New Roman"/>
          <w:sz w:val="24"/>
          <w:szCs w:val="24"/>
          <w:shd w:val="clear" w:color="auto" w:fill="FFFFFF"/>
        </w:rPr>
        <w:t> Интернет-технологии как современный инструмент виртуализации массовой политической реальности // </w:t>
      </w:r>
      <w:r>
        <w:rPr>
          <w:rStyle w:val="a5"/>
          <w:rFonts w:ascii="Times New Roman" w:hAnsi="Times New Roman"/>
          <w:sz w:val="24"/>
          <w:szCs w:val="24"/>
          <w:bdr w:val="none" w:sz="4" w:space="0" w:color="auto"/>
          <w:shd w:val="clear" w:color="auto" w:fill="FFFFFF"/>
        </w:rPr>
        <w:t>Вестник Московского университета. Серия 12: Политические науки</w:t>
      </w:r>
      <w:r>
        <w:rPr>
          <w:rFonts w:ascii="Times New Roman" w:hAnsi="Times New Roman"/>
          <w:sz w:val="24"/>
          <w:szCs w:val="24"/>
          <w:shd w:val="clear" w:color="auto" w:fill="FFFFFF"/>
        </w:rPr>
        <w:t>. — 2017. — № 2. — С. 15–23.</w:t>
      </w:r>
    </w:p>
    <w:p w14:paraId="32EAD7D3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Володенков С.В.</w:t>
      </w:r>
      <w:r>
        <w:rPr>
          <w:rFonts w:ascii="Times New Roman" w:hAnsi="Times New Roman"/>
          <w:sz w:val="24"/>
          <w:szCs w:val="24"/>
        </w:rPr>
        <w:t> Массовая коммуникация и общественное сознание в условиях современных технологических трансформаций // </w:t>
      </w: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Журнал политических исследований</w:t>
      </w:r>
      <w:r>
        <w:rPr>
          <w:rFonts w:ascii="Times New Roman" w:hAnsi="Times New Roman"/>
          <w:sz w:val="24"/>
          <w:szCs w:val="24"/>
        </w:rPr>
        <w:t>. — 2018. — Т. 2, № 3. — С. 1–8.</w:t>
      </w:r>
    </w:p>
    <w:p w14:paraId="76668806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/>
          <w:sz w:val="24"/>
          <w:szCs w:val="24"/>
          <w:bdr w:val="none" w:sz="4" w:space="0" w:color="auto"/>
          <w:shd w:val="clear" w:color="auto" w:fill="FFFFFF"/>
        </w:rPr>
        <w:t>Володенков С.В.</w:t>
      </w:r>
      <w:r>
        <w:rPr>
          <w:rFonts w:ascii="Times New Roman" w:hAnsi="Times New Roman"/>
          <w:sz w:val="24"/>
          <w:szCs w:val="24"/>
          <w:shd w:val="clear" w:color="auto" w:fill="FFFFFF"/>
        </w:rPr>
        <w:t> Новые субъекты публичной политики в условиях диджитализации современного государства и общества: от Интернета к персональным цифровым Вселенным // Актуальные проблемы современной государственной политики / Под ред. В. И. Якунин. — Типография Раритет Казахстан, Нур-Султан, 2021. — С. 58–72.</w:t>
      </w:r>
    </w:p>
    <w:p w14:paraId="567D4E3B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Володенков С.В.</w:t>
      </w:r>
      <w:r>
        <w:rPr>
          <w:rFonts w:ascii="Times New Roman" w:hAnsi="Times New Roman"/>
          <w:sz w:val="24"/>
          <w:szCs w:val="24"/>
        </w:rPr>
        <w:t> Потенциал государственно-корпоративной гибридизации в процессах трансформации традиционных политических режимов // </w:t>
      </w: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Журнал политических исследований</w:t>
      </w:r>
      <w:r>
        <w:rPr>
          <w:rFonts w:ascii="Times New Roman" w:hAnsi="Times New Roman"/>
          <w:sz w:val="24"/>
          <w:szCs w:val="24"/>
        </w:rPr>
        <w:t>. — 2021. — Т. 5, № 2. — С. 19–28.</w:t>
      </w:r>
    </w:p>
    <w:p w14:paraId="202F179C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Володенков С.В., Федорченко С. Н.</w:t>
      </w:r>
      <w:r>
        <w:rPr>
          <w:rFonts w:ascii="Times New Roman" w:hAnsi="Times New Roman"/>
          <w:sz w:val="24"/>
          <w:szCs w:val="24"/>
        </w:rPr>
        <w:t> Субъектность цифровой коммуникации в условиях технологической эволюции интернета: особенности и сценарии трансформации // </w:t>
      </w:r>
      <w:r>
        <w:rPr>
          <w:rFonts w:ascii="Times New Roman" w:hAnsi="Times New Roman"/>
          <w:i/>
          <w:iCs/>
          <w:sz w:val="24"/>
          <w:szCs w:val="24"/>
          <w:bdr w:val="none" w:sz="4" w:space="0" w:color="auto"/>
        </w:rPr>
        <w:t>Политическая наука</w:t>
      </w:r>
      <w:r>
        <w:rPr>
          <w:rFonts w:ascii="Times New Roman" w:hAnsi="Times New Roman"/>
          <w:sz w:val="24"/>
          <w:szCs w:val="24"/>
        </w:rPr>
        <w:t>. — 2021. — № 3. — С. 37–53. </w:t>
      </w:r>
    </w:p>
    <w:p w14:paraId="49A97DE9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Жуков Д.С.</w:t>
      </w:r>
      <w:r>
        <w:rPr>
          <w:rFonts w:ascii="Times New Roman" w:hAnsi="Times New Roman"/>
          <w:sz w:val="24"/>
          <w:szCs w:val="24"/>
        </w:rPr>
        <w:t xml:space="preserve"> Искусственный интеллект для общественно-государственного организма: будущее уже стартовало в Китае //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Журнал политических исследований.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2020. – </w:t>
      </w:r>
      <w:r>
        <w:rPr>
          <w:rFonts w:ascii="Times New Roman" w:hAnsi="Times New Roman"/>
          <w:sz w:val="24"/>
          <w:szCs w:val="24"/>
        </w:rPr>
        <w:t>Т. 4, № 2.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С. 70-79. </w:t>
      </w:r>
      <w:hyperlink r:id="rId8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ff0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doi</w:t>
        </w:r>
        <w:proofErr w:type="spellEnd"/>
        <w:r>
          <w:rPr>
            <w:rStyle w:val="aff0"/>
            <w:rFonts w:ascii="Times New Roman" w:hAnsi="Times New Roman"/>
            <w:sz w:val="24"/>
            <w:szCs w:val="24"/>
          </w:rPr>
          <w:t>.</w:t>
        </w:r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org</w:t>
        </w:r>
        <w:r>
          <w:rPr>
            <w:rStyle w:val="aff0"/>
            <w:rFonts w:ascii="Times New Roman" w:hAnsi="Times New Roman"/>
            <w:sz w:val="24"/>
            <w:szCs w:val="24"/>
          </w:rPr>
          <w:t>/10.12737/2587-6295-2020-70-79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6501D01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Иванов В.Г., Игнатовский Я.Р.</w:t>
      </w:r>
      <w:r>
        <w:rPr>
          <w:rFonts w:ascii="Times New Roman" w:hAnsi="Times New Roman"/>
          <w:sz w:val="24"/>
          <w:szCs w:val="24"/>
        </w:rPr>
        <w:t xml:space="preserve"> 2020. Deepfakes: перспективы применения в политике и угрозы для личности и национальной безопасности.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Вестник РУДН. Серия: Государственное и муниципальное управление.</w:t>
      </w:r>
      <w:r>
        <w:rPr>
          <w:rFonts w:ascii="Times New Roman" w:hAnsi="Times New Roman"/>
          <w:sz w:val="24"/>
          <w:szCs w:val="24"/>
        </w:rPr>
        <w:t xml:space="preserve"> Т. 7. № 4. С. 379–386.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ff0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doi</w:t>
        </w:r>
        <w:proofErr w:type="spellEnd"/>
        <w:r>
          <w:rPr>
            <w:rStyle w:val="aff0"/>
            <w:rFonts w:ascii="Times New Roman" w:hAnsi="Times New Roman"/>
            <w:sz w:val="24"/>
            <w:szCs w:val="24"/>
          </w:rPr>
          <w:t>.</w:t>
        </w:r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org</w:t>
        </w:r>
        <w:r>
          <w:rPr>
            <w:rStyle w:val="aff0"/>
            <w:rFonts w:ascii="Times New Roman" w:hAnsi="Times New Roman"/>
            <w:sz w:val="24"/>
            <w:szCs w:val="24"/>
          </w:rPr>
          <w:t>/10.22363/2312-8313-2020-7-4-379-386</w:t>
        </w:r>
      </w:hyperlink>
    </w:p>
    <w:p w14:paraId="4A755C2C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Style w:val="Hl"/>
          <w:rFonts w:ascii="Times New Roman" w:hAnsi="Times New Roman"/>
          <w:i/>
          <w:iCs/>
          <w:sz w:val="24"/>
          <w:szCs w:val="24"/>
        </w:rPr>
        <w:lastRenderedPageBreak/>
        <w:t>Ильин</w:t>
      </w:r>
      <w:r>
        <w:rPr>
          <w:rFonts w:ascii="Times New Roman" w:hAnsi="Times New Roman"/>
          <w:i/>
          <w:iCs/>
          <w:sz w:val="24"/>
          <w:szCs w:val="24"/>
        </w:rPr>
        <w:t xml:space="preserve"> A.A.</w:t>
      </w:r>
      <w:r>
        <w:rPr>
          <w:rFonts w:ascii="Times New Roman" w:hAnsi="Times New Roman"/>
          <w:sz w:val="24"/>
          <w:szCs w:val="24"/>
        </w:rPr>
        <w:t xml:space="preserve"> Интернет-реальность как социальная актуальная и виртуальная реальности // Социальная политика и социология. 2009. № 2. -С. 304–310</w:t>
      </w:r>
    </w:p>
    <w:p w14:paraId="135DCF4A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Исаев И.А.</w:t>
      </w:r>
      <w:r>
        <w:rPr>
          <w:rFonts w:ascii="Times New Roman" w:hAnsi="Times New Roman"/>
          <w:sz w:val="24"/>
          <w:szCs w:val="24"/>
        </w:rPr>
        <w:t xml:space="preserve"> Технологии власти. Власть технологии.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>М.: Проспект, 2019.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>144 с.</w:t>
      </w:r>
    </w:p>
    <w:p w14:paraId="10E6126B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Кастельс М.</w:t>
      </w:r>
      <w:r>
        <w:rPr>
          <w:rFonts w:ascii="Times New Roman" w:hAnsi="Times New Roman"/>
          <w:sz w:val="24"/>
          <w:szCs w:val="24"/>
        </w:rPr>
        <w:t xml:space="preserve"> Становление общества сетевых структур // Новая постиндустриальная волна на Западе. Антология / Под редакцией В. Л. Иноземцева. М.: Academia, 1999</w:t>
      </w:r>
    </w:p>
    <w:p w14:paraId="655D3FC0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Ларина Е.С., Овчинский В.С.</w:t>
      </w:r>
      <w:r>
        <w:rPr>
          <w:rFonts w:ascii="Times New Roman" w:hAnsi="Times New Roman"/>
          <w:sz w:val="24"/>
          <w:szCs w:val="24"/>
        </w:rPr>
        <w:t xml:space="preserve"> Искусственный интеллект. Большие данные. Преступность.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>М.: Книжный мир, 2018.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416 с. </w:t>
      </w:r>
    </w:p>
    <w:p w14:paraId="4563A162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Ледяев В.Г.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Власть: концептуальный анализ. – М.: РОССПЭН, 2001. – 384 с.</w:t>
      </w:r>
    </w:p>
    <w:p w14:paraId="1A331761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Липпманн У.</w:t>
      </w:r>
      <w:r>
        <w:rPr>
          <w:rFonts w:ascii="Times New Roman" w:hAnsi="Times New Roman"/>
          <w:sz w:val="24"/>
          <w:szCs w:val="24"/>
        </w:rPr>
        <w:t xml:space="preserve"> Общественное мнение/Пер. с англ. Т.В. Барчуновой - М.: Институт Фонда «Общественное мнение», 2004</w:t>
      </w:r>
    </w:p>
    <w:p w14:paraId="3514917F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Луман Н.</w:t>
      </w:r>
      <w:r>
        <w:rPr>
          <w:rFonts w:ascii="Times New Roman" w:hAnsi="Times New Roman"/>
          <w:sz w:val="24"/>
          <w:szCs w:val="24"/>
        </w:rPr>
        <w:t xml:space="preserve"> Реальность массмедиа. М.: Праксис, 2005</w:t>
      </w:r>
    </w:p>
    <w:p w14:paraId="711E83E2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Мамина Р.И., Толстикова И.И.</w:t>
      </w:r>
      <w:r>
        <w:rPr>
          <w:rFonts w:ascii="Times New Roman" w:hAnsi="Times New Roman"/>
          <w:sz w:val="24"/>
          <w:szCs w:val="24"/>
        </w:rPr>
        <w:t xml:space="preserve"> 2020. </w:t>
      </w:r>
      <w:r>
        <w:rPr>
          <w:rFonts w:ascii="Times New Roman" w:hAnsi="Times New Roman"/>
          <w:sz w:val="24"/>
          <w:szCs w:val="24"/>
          <w:lang w:val="en-US"/>
        </w:rPr>
        <w:t>Phygital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поколение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условиях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свободной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глобальной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коммуникации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56C9B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International</w:t>
      </w:r>
      <w:r w:rsidRPr="00456C9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Journal</w:t>
      </w:r>
      <w:r w:rsidRPr="00456C9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Pr="00456C9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Open</w:t>
      </w:r>
      <w:r w:rsidRPr="00456C9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Information</w:t>
      </w:r>
      <w:r w:rsidRPr="00456C9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Technologies</w:t>
      </w:r>
      <w:r w:rsidRPr="00456C9B"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Vol</w:t>
      </w:r>
      <w:r>
        <w:rPr>
          <w:rFonts w:ascii="Times New Roman" w:hAnsi="Times New Roman"/>
          <w:sz w:val="24"/>
          <w:szCs w:val="24"/>
        </w:rPr>
        <w:t xml:space="preserve">. 8. </w:t>
      </w:r>
      <w:r>
        <w:rPr>
          <w:rFonts w:ascii="Times New Roman" w:hAnsi="Times New Roman"/>
          <w:sz w:val="24"/>
          <w:szCs w:val="24"/>
          <w:lang w:val="en-US"/>
        </w:rPr>
        <w:t>No</w:t>
      </w:r>
      <w:r>
        <w:rPr>
          <w:rFonts w:ascii="Times New Roman" w:hAnsi="Times New Roman"/>
          <w:sz w:val="24"/>
          <w:szCs w:val="24"/>
        </w:rPr>
        <w:t>. 1. С. 34–41</w:t>
      </w:r>
    </w:p>
    <w:p w14:paraId="3AB671A2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Маркузе Г.</w:t>
      </w:r>
      <w:r>
        <w:rPr>
          <w:rFonts w:ascii="Times New Roman" w:hAnsi="Times New Roman"/>
          <w:sz w:val="24"/>
          <w:szCs w:val="24"/>
        </w:rPr>
        <w:t xml:space="preserve"> Одномерный человек // Эрос и цивилизация. Одномерный человек.  М.: АСТ, 2003</w:t>
      </w:r>
    </w:p>
    <w:p w14:paraId="04322980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Минский 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Сообщество разума. – М.: АСТ, 2018. – 592 с.</w:t>
      </w:r>
    </w:p>
    <w:p w14:paraId="136EB838" w14:textId="77777777" w:rsidR="0020602E" w:rsidRDefault="00000000">
      <w:pPr>
        <w:pStyle w:val="afa"/>
        <w:numPr>
          <w:ilvl w:val="0"/>
          <w:numId w:val="9"/>
        </w:numPr>
        <w:rPr>
          <w:rStyle w:val="a7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>Пашенцев Е.Н.</w:t>
      </w:r>
      <w:r>
        <w:rPr>
          <w:rStyle w:val="a7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Злонамеренное использование искусственного интеллекта новые угрозы для международной информационно-психологической безопасности и пути их нейтрализации // Государственное управление. Электронный Вестник.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2019.</w:t>
      </w:r>
      <w:r>
        <w:rPr>
          <w:rStyle w:val="a7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Style w:val="a7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№. 76.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Style w:val="a7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С. 279-300. </w:t>
      </w:r>
      <w:hyperlink r:id="rId10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proofErr w:type="spellStart"/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doi</w:t>
        </w:r>
        <w:proofErr w:type="spellEnd"/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</w:rPr>
          <w:t>.</w:t>
        </w:r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</w:rPr>
          <w:t>/10.24411/2070-1381-2019-1013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99DEFF9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Родькин П.Е.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Медиа и социум. Три попытки вскрыть субъект власти: Критический очерк. – М.: Совпадение, 2016. – 72 с.</w:t>
      </w:r>
    </w:p>
    <w:p w14:paraId="5B0BDCB3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Сафронов А.П.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Индустриальный авторитаризм: порядок социального принуждения. – М.: Алгоритм, 2018. – 384 с.</w:t>
      </w:r>
    </w:p>
    <w:p w14:paraId="711EB689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Соменков С.А.</w:t>
      </w:r>
      <w:r>
        <w:rPr>
          <w:rFonts w:ascii="Times New Roman" w:hAnsi="Times New Roman"/>
          <w:sz w:val="24"/>
          <w:szCs w:val="24"/>
        </w:rPr>
        <w:t xml:space="preserve"> 2019. Искусственный интеллект: от объекта к субъекту?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Вестник Университета имени О.Е. Кутафина (МГЮА).</w:t>
      </w:r>
      <w:r>
        <w:rPr>
          <w:rFonts w:ascii="Times New Roman" w:hAnsi="Times New Roman"/>
          <w:sz w:val="24"/>
          <w:szCs w:val="24"/>
        </w:rPr>
        <w:t xml:space="preserve"> № 2(54). С. 75–85.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ff0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doi</w:t>
        </w:r>
        <w:proofErr w:type="spellEnd"/>
        <w:r>
          <w:rPr>
            <w:rStyle w:val="aff0"/>
            <w:rFonts w:ascii="Times New Roman" w:hAnsi="Times New Roman"/>
            <w:sz w:val="24"/>
            <w:szCs w:val="24"/>
          </w:rPr>
          <w:t>.</w:t>
        </w:r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org</w:t>
        </w:r>
        <w:r>
          <w:rPr>
            <w:rStyle w:val="aff0"/>
            <w:rFonts w:ascii="Times New Roman" w:hAnsi="Times New Roman"/>
            <w:sz w:val="24"/>
            <w:szCs w:val="24"/>
          </w:rPr>
          <w:t>/10.17803/2311-5998.2019.54.2.075-085</w:t>
        </w:r>
      </w:hyperlink>
    </w:p>
    <w:p w14:paraId="424D9B1C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</w:rPr>
        <w:t>Федорченко С.Н.</w:t>
      </w:r>
      <w:r>
        <w:rPr>
          <w:rFonts w:ascii="Times New Roman" w:hAnsi="Times New Roman"/>
          <w:sz w:val="24"/>
          <w:szCs w:val="24"/>
        </w:rPr>
        <w:t xml:space="preserve"> Феномен искусственного интеллекта: гражданин между цифровым аватаром и политическим интерфейсом // Журнал политических исследований.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>2020.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>Т.4, № 2.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С. 34-57. </w:t>
      </w:r>
      <w:hyperlink r:id="rId12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https://doi.org/10.12737/2587-6295-2020-34-57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6444608" w14:textId="77777777" w:rsidR="0020602E" w:rsidRPr="00456C9B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Федорченко С.Н., Федорченко Л.В.</w:t>
      </w:r>
      <w:r>
        <w:rPr>
          <w:rFonts w:ascii="Times New Roman" w:hAnsi="Times New Roman"/>
          <w:sz w:val="24"/>
          <w:szCs w:val="24"/>
        </w:rPr>
        <w:t xml:space="preserve"> Цифровая урбанистика: политические эксперименты умного города через призму критической теории софта // Журнал политических исследований. — 2024. — Т. 8, № 3. — С. 3-19. </w:t>
      </w:r>
    </w:p>
    <w:p w14:paraId="743F77F8" w14:textId="77777777" w:rsidR="0020602E" w:rsidRPr="00456C9B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56C9B">
        <w:rPr>
          <w:rFonts w:ascii="Times New Roman" w:hAnsi="Times New Roman"/>
          <w:i/>
          <w:iCs/>
          <w:sz w:val="24"/>
          <w:szCs w:val="24"/>
        </w:rPr>
        <w:t xml:space="preserve">Федорченко С.Н. </w:t>
      </w:r>
      <w:r w:rsidRPr="00456C9B">
        <w:rPr>
          <w:rFonts w:ascii="Times New Roman" w:hAnsi="Times New Roman"/>
          <w:sz w:val="24"/>
          <w:szCs w:val="24"/>
        </w:rPr>
        <w:t xml:space="preserve">Эффект палладиума: ценности великих держав в эпоху искусственного интеллекта // Журнал политических исследований. — 2023. — Т. 7, № 4. — С. 3–32. </w:t>
      </w:r>
    </w:p>
    <w:p w14:paraId="41EA67D8" w14:textId="77777777" w:rsidR="0020602E" w:rsidRPr="00456C9B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56C9B">
        <w:rPr>
          <w:rFonts w:ascii="Times New Roman" w:hAnsi="Times New Roman"/>
          <w:i/>
          <w:iCs/>
          <w:sz w:val="24"/>
          <w:szCs w:val="24"/>
        </w:rPr>
        <w:t>Федорченко С.Н.</w:t>
      </w:r>
      <w:r w:rsidRPr="00456C9B">
        <w:rPr>
          <w:rFonts w:ascii="Times New Roman" w:hAnsi="Times New Roman"/>
          <w:sz w:val="24"/>
          <w:szCs w:val="24"/>
        </w:rPr>
        <w:t xml:space="preserve"> Мировоззрение в условиях цифровизации государства // Журнал политических исследований. — 2022. — Т. 6, № 3. — С. 69–90.  </w:t>
      </w:r>
    </w:p>
    <w:p w14:paraId="589EA1F5" w14:textId="77777777" w:rsidR="0020602E" w:rsidRPr="00456C9B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56C9B">
        <w:rPr>
          <w:rFonts w:ascii="Times New Roman" w:hAnsi="Times New Roman"/>
          <w:i/>
          <w:iCs/>
          <w:sz w:val="24"/>
          <w:szCs w:val="24"/>
        </w:rPr>
        <w:lastRenderedPageBreak/>
        <w:t xml:space="preserve">Федорченко С.Н. </w:t>
      </w:r>
      <w:r w:rsidRPr="00456C9B">
        <w:rPr>
          <w:rFonts w:ascii="Times New Roman" w:hAnsi="Times New Roman"/>
          <w:sz w:val="24"/>
          <w:szCs w:val="24"/>
        </w:rPr>
        <w:t>Алгоритмизация власти: цифровые метаморфозы политических режимов и суверенитета // Журнал политических исследований. — 2021. — Т. 5, № 2. — С. 3–18.</w:t>
      </w:r>
    </w:p>
    <w:p w14:paraId="58B821B3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Шмидт Э., Коэн Д.</w:t>
      </w:r>
      <w:r>
        <w:rPr>
          <w:rFonts w:ascii="Times New Roman" w:hAnsi="Times New Roman"/>
          <w:sz w:val="24"/>
          <w:szCs w:val="24"/>
        </w:rPr>
        <w:t xml:space="preserve"> Новый цифровой мир. Как технологии меняют жизнь людей, модели бизнеса и понятие государств. М.: Издательство Манн, Иванов и Фербер, 2013</w:t>
      </w:r>
    </w:p>
    <w:p w14:paraId="2AF1A6DF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Эшби У.</w:t>
      </w:r>
      <w:r>
        <w:rPr>
          <w:rFonts w:ascii="Times New Roman" w:hAnsi="Times New Roman"/>
          <w:sz w:val="24"/>
          <w:szCs w:val="24"/>
        </w:rPr>
        <w:t xml:space="preserve"> Конструкция мозга. М., 1960.</w:t>
      </w:r>
    </w:p>
    <w:p w14:paraId="139B807F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Androutsopoulou A., Karacapilidis N., Loukis E., Charalabidis Y.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Transforming the communication between citizens and government through AI-guided chatbots // Government Information Quarterly. – 2019. – Vol. 36, N 2. – P. 358-367. </w:t>
      </w:r>
      <w:hyperlink r:id="rId13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https://doi.org/10.1016/j.giq.2018.10.001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F9D468D" w14:textId="77777777" w:rsidR="0020602E" w:rsidRDefault="00000000">
      <w:pPr>
        <w:pStyle w:val="afa"/>
        <w:numPr>
          <w:ilvl w:val="0"/>
          <w:numId w:val="9"/>
        </w:numPr>
        <w:rPr>
          <w:rStyle w:val="aff0"/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Baecker R.M.</w:t>
      </w:r>
      <w:r>
        <w:rPr>
          <w:rFonts w:ascii="Times New Roman" w:hAnsi="Times New Roman"/>
          <w:sz w:val="24"/>
          <w:szCs w:val="24"/>
          <w:lang w:val="en-US"/>
        </w:rPr>
        <w:t xml:space="preserve"> Computers and Society: Modern Perspectives.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Oxford: Oxford University Press, 2019. </w:t>
      </w:r>
      <w:r>
        <w:rPr>
          <w:rFonts w:ascii="Times New Roman" w:hAnsi="Times New Roman"/>
          <w:sz w:val="24"/>
          <w:szCs w:val="24"/>
          <w:bdr w:val="nil"/>
          <w:lang w:val="en-US"/>
        </w:rPr>
        <w:t xml:space="preserve">– 548 p. </w:t>
      </w:r>
      <w:hyperlink r:id="rId14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https://doi.org/10.1093/oso/9780198827085.001.0001</w:t>
        </w:r>
      </w:hyperlink>
      <w:r>
        <w:rPr>
          <w:rStyle w:val="aff0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5FA874D3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Barber B.</w:t>
      </w:r>
      <w:r>
        <w:rPr>
          <w:rFonts w:ascii="Times New Roman" w:hAnsi="Times New Roman"/>
          <w:sz w:val="24"/>
          <w:szCs w:val="24"/>
          <w:lang w:val="en-US"/>
        </w:rPr>
        <w:t xml:space="preserve"> Three Scenarios for the Future of Technology and Strong Democracy 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Political Science Quarterly.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1998.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Vol. 113, N 4.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P. 573–589. </w:t>
      </w:r>
      <w:hyperlink r:id="rId15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https://doi.org/10.2307/2658245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C96A82E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Bazarkina D., Pashentsev E.</w:t>
      </w:r>
      <w:r>
        <w:rPr>
          <w:rFonts w:ascii="Times New Roman" w:hAnsi="Times New Roman"/>
          <w:sz w:val="24"/>
          <w:szCs w:val="24"/>
          <w:lang w:val="en-US"/>
        </w:rPr>
        <w:t xml:space="preserve"> Artificial Intelligence and New Threats to International Psychological Security 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Russia in Global Affairs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2019.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Vol. 17, N 1.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P. 147–170. </w:t>
      </w:r>
      <w:hyperlink r:id="rId16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https://doi.org/</w:t>
        </w:r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10.31278/1810-6374-2019-17-1-147-170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ABECB46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Daft R.L., Lengel R.H.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Organizational information requirements, media richness and structural design // Management Science. – 1986. – Vol. 32, N 5. – P. 554-557.</w:t>
      </w:r>
    </w:p>
    <w:p w14:paraId="2488F8C0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Helmond A.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The platformization of the Web: Making Web Data Platform Ready //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Social Media + Society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– 2015. – Vol. 1, N 2. – Mode of access: </w:t>
      </w:r>
      <w:hyperlink r:id="rId17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https://journals.sagepub.com/doi/full/10.1177/2056305115603080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hyperlink r:id="rId18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https://doi.org/10.1177%2F2056305115603080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35BB99B2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Horowitz M.C., et al.</w:t>
      </w:r>
      <w:r>
        <w:rPr>
          <w:rFonts w:ascii="Times New Roman" w:hAnsi="Times New Roman"/>
          <w:sz w:val="24"/>
          <w:szCs w:val="24"/>
          <w:lang w:val="en-US"/>
        </w:rPr>
        <w:t xml:space="preserve"> Artificial intelligence and international security. – Washington: Center for a New American Security (CNAS). – 2018. – Mode of access: </w:t>
      </w:r>
      <w:hyperlink r:id="rId19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https://www.cnas.org/publications/reports/artificial-intelligence-and-international-security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9040120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Howell A.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Madness in international relations: psychology, security, and the global governance of mental health. – London: Routledge, 2011. – 186 p.</w:t>
      </w:r>
    </w:p>
    <w:p w14:paraId="29AC230F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Kosinski M., Stillwella D., Graepel Th.</w:t>
      </w:r>
      <w:r>
        <w:rPr>
          <w:rFonts w:ascii="Times New Roman" w:hAnsi="Times New Roman"/>
          <w:sz w:val="24"/>
          <w:szCs w:val="24"/>
          <w:lang w:val="en-US"/>
        </w:rPr>
        <w:t xml:space="preserve"> Private traits and attributes are predictable from digital records of human behavior // Proceedings of the National Academy of Sciences of the United States of America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2013.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Vol. 110, N 15.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P. 5802-5805. </w:t>
      </w:r>
      <w:hyperlink r:id="rId20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https://doi.org/</w:t>
        </w:r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10.1073/pnas.1218772110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BC9C8CC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Lewis M., Yarats D., Dauphin Y.N., Parikh D., Batra Dh.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Deal or No Deal? End-to-End Learning for Negotiation Dialogues // Proceedings of the 2017. Conference on Empirical Methods in Natural Language Processing. – Copenhagen, 2017. – P. 2433-2443. https://doi.org/10.18653/v1/D17-1259</w:t>
      </w:r>
    </w:p>
    <w:p w14:paraId="1729057D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Lovink G.</w:t>
      </w:r>
      <w:r>
        <w:rPr>
          <w:rFonts w:ascii="Times New Roman" w:hAnsi="Times New Roman"/>
          <w:sz w:val="24"/>
          <w:szCs w:val="24"/>
          <w:lang w:val="en-US"/>
        </w:rPr>
        <w:t xml:space="preserve"> Social Media Abyss: Critical Internet Cultures and the Force of Negation.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Cambridge and Malden: Polity Press, 2016.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220 p.</w:t>
      </w:r>
    </w:p>
    <w:p w14:paraId="1BC45BE9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lastRenderedPageBreak/>
        <w:t>Neff G., Nagy P.</w:t>
      </w:r>
      <w:r>
        <w:rPr>
          <w:rFonts w:ascii="Times New Roman" w:hAnsi="Times New Roman"/>
          <w:sz w:val="24"/>
          <w:szCs w:val="24"/>
          <w:lang w:val="en-US"/>
        </w:rPr>
        <w:t xml:space="preserve"> Talking to Bots: Symbiotic Agency and the Case of Tay 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International Journal of Communication.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2016.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Vol. 10.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P. 4915–4931. </w:t>
      </w:r>
      <w:hyperlink r:id="rId21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https://doi.org/1932</w:t>
        </w:r>
        <w:r>
          <w:rPr>
            <w:rStyle w:val="aff0"/>
            <w:rFonts w:ascii="Times New Roman" w:eastAsia="MS Mincho" w:hAnsi="Times New Roman"/>
            <w:sz w:val="24"/>
            <w:szCs w:val="24"/>
            <w:lang w:val="en-US"/>
          </w:rPr>
          <w:t>-</w:t>
        </w:r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8036/20160005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706C8C5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Volodenkov S. V.</w:t>
      </w:r>
      <w:r>
        <w:rPr>
          <w:rFonts w:ascii="Times New Roman" w:hAnsi="Times New Roman"/>
          <w:sz w:val="24"/>
          <w:szCs w:val="24"/>
          <w:lang w:val="en-US"/>
        </w:rPr>
        <w:t xml:space="preserve"> Digital socio-political communication and its transformation in the technological evolution of artificial intelligence and neural network algorithms // Conference Proceedings: 2020 International Conference on Engineering Management of Communication and Technology (EMCTECH). — Institute of electrical and electronics engineers (IEEE) Vienna, Austria, 2020</w:t>
      </w:r>
    </w:p>
    <w:p w14:paraId="3A510037" w14:textId="77777777" w:rsidR="0020602E" w:rsidRDefault="00000000">
      <w:pPr>
        <w:pStyle w:val="afa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Xu Y.</w:t>
      </w:r>
      <w:r>
        <w:rPr>
          <w:rFonts w:ascii="Times New Roman" w:hAnsi="Times New Roman"/>
          <w:sz w:val="24"/>
          <w:szCs w:val="24"/>
          <w:lang w:val="en-US"/>
        </w:rPr>
        <w:t xml:space="preserve"> Programmatic Dreams: Technographic Inquiry into Censorship of Chinese Chatbots 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Social Media + Society.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2018.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Vol. 4, N 4.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– Mode of access: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2" w:history="1">
        <w:r>
          <w:rPr>
            <w:rStyle w:val="aff0"/>
            <w:rFonts w:ascii="Times New Roman" w:hAnsi="Times New Roman"/>
            <w:sz w:val="24"/>
            <w:szCs w:val="24"/>
            <w:lang w:val="en-US"/>
          </w:rPr>
          <w:t>https://journals.sagepub.com/doi/10.1177/2056305118808780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3" w:history="1">
        <w:r>
          <w:rPr>
            <w:rStyle w:val="aff0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https://doi.org/10.1177/2056305118808780</w:t>
        </w:r>
      </w:hyperlink>
    </w:p>
    <w:p w14:paraId="5081FEDE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261B7007" w14:textId="77777777" w:rsidR="0020602E" w:rsidRDefault="00000000">
      <w:pPr>
        <w:pStyle w:val="af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систем</w:t>
      </w:r>
    </w:p>
    <w:p w14:paraId="05A58D2B" w14:textId="77777777" w:rsidR="0020602E" w:rsidRDefault="0020602E">
      <w:pPr>
        <w:pStyle w:val="afa"/>
        <w:rPr>
          <w:rFonts w:ascii="Times New Roman" w:hAnsi="Times New Roman"/>
          <w:sz w:val="24"/>
        </w:rPr>
      </w:pPr>
    </w:p>
    <w:tbl>
      <w:tblPr>
        <w:tblW w:w="975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528"/>
        <w:gridCol w:w="4224"/>
      </w:tblGrid>
      <w:tr w:rsidR="0020602E" w14:paraId="45013293" w14:textId="77777777">
        <w:tc>
          <w:tcPr>
            <w:tcW w:w="5528" w:type="dxa"/>
          </w:tcPr>
          <w:p w14:paraId="3B256F2E" w14:textId="77777777" w:rsidR="0020602E" w:rsidRDefault="00000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Научная электронная библиотека  eLIBRARY.RU</w:t>
            </w:r>
          </w:p>
        </w:tc>
        <w:tc>
          <w:tcPr>
            <w:tcW w:w="4224" w:type="dxa"/>
          </w:tcPr>
          <w:p w14:paraId="26271945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https://www.elibrary.ru/project_risc.asp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3C65ABE8" w14:textId="77777777">
        <w:tc>
          <w:tcPr>
            <w:tcW w:w="5528" w:type="dxa"/>
          </w:tcPr>
          <w:p w14:paraId="59FE0851" w14:textId="77777777" w:rsidR="0020602E" w:rsidRDefault="00000000">
            <w:pPr>
              <w:pStyle w:val="10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Научная электронная библиотека «КиберЛенинка»</w:t>
            </w:r>
          </w:p>
          <w:p w14:paraId="0192003E" w14:textId="77777777" w:rsidR="0020602E" w:rsidRDefault="00000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14:paraId="592004D1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https://cyberleninka.ru/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45E6848C" w14:textId="77777777">
        <w:tc>
          <w:tcPr>
            <w:tcW w:w="5528" w:type="dxa"/>
          </w:tcPr>
          <w:p w14:paraId="2380AA64" w14:textId="77777777" w:rsidR="0020602E" w:rsidRDefault="00000000">
            <w:pPr>
              <w:pStyle w:val="afa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Электронно-библиотечная система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ZNANIUM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</w:tc>
        <w:tc>
          <w:tcPr>
            <w:tcW w:w="4224" w:type="dxa"/>
          </w:tcPr>
          <w:p w14:paraId="1A158045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https://znanium.com/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7CA27817" w14:textId="77777777">
        <w:tc>
          <w:tcPr>
            <w:tcW w:w="5528" w:type="dxa"/>
          </w:tcPr>
          <w:p w14:paraId="3777D284" w14:textId="77777777" w:rsidR="0020602E" w:rsidRDefault="00000000">
            <w:pPr>
              <w:pStyle w:val="2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Университетская библиотека onlain</w:t>
            </w:r>
          </w:p>
        </w:tc>
        <w:tc>
          <w:tcPr>
            <w:tcW w:w="4224" w:type="dxa"/>
          </w:tcPr>
          <w:p w14:paraId="0AD3DBC3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http://www.biblioclub.ru/</w:t>
              </w:r>
            </w:hyperlink>
          </w:p>
        </w:tc>
      </w:tr>
      <w:tr w:rsidR="0020602E" w14:paraId="17A55369" w14:textId="77777777">
        <w:tc>
          <w:tcPr>
            <w:tcW w:w="5528" w:type="dxa"/>
          </w:tcPr>
          <w:p w14:paraId="7FE609A8" w14:textId="77777777" w:rsidR="0020602E" w:rsidRDefault="00000000">
            <w:pPr>
              <w:pStyle w:val="afa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Информационно-правовой портал Гарант.ру</w:t>
            </w:r>
          </w:p>
        </w:tc>
        <w:tc>
          <w:tcPr>
            <w:tcW w:w="4224" w:type="dxa"/>
          </w:tcPr>
          <w:p w14:paraId="370D6340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https://www.garant.ru/</w:t>
            </w:r>
          </w:p>
        </w:tc>
      </w:tr>
      <w:tr w:rsidR="0020602E" w14:paraId="5668C416" w14:textId="77777777">
        <w:tc>
          <w:tcPr>
            <w:tcW w:w="5528" w:type="dxa"/>
          </w:tcPr>
          <w:p w14:paraId="3C7DAFB9" w14:textId="77777777" w:rsidR="0020602E" w:rsidRDefault="00000000">
            <w:pPr>
              <w:pStyle w:val="afa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Информационно-правовая система Консультант</w:t>
            </w:r>
          </w:p>
        </w:tc>
        <w:tc>
          <w:tcPr>
            <w:tcW w:w="4224" w:type="dxa"/>
          </w:tcPr>
          <w:p w14:paraId="3CCB181C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C3758A3" w14:textId="77777777" w:rsidR="0020602E" w:rsidRDefault="0020602E">
      <w:pPr>
        <w:pStyle w:val="afa"/>
        <w:rPr>
          <w:rFonts w:ascii="Times New Roman" w:hAnsi="Times New Roman"/>
          <w:sz w:val="24"/>
        </w:rPr>
      </w:pPr>
    </w:p>
    <w:p w14:paraId="4250141F" w14:textId="77777777" w:rsidR="0020602E" w:rsidRDefault="00000000">
      <w:pPr>
        <w:pStyle w:val="af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«Интернет»:</w:t>
      </w:r>
    </w:p>
    <w:p w14:paraId="1520B7DD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233A6185" w14:textId="77777777" w:rsidR="0020602E" w:rsidRDefault="00000000">
      <w:pPr>
        <w:pStyle w:val="af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 xml:space="preserve">Электронная гуманитарная библиотека </w:t>
      </w:r>
      <w:r>
        <w:rPr>
          <w:rFonts w:ascii="Times New Roman" w:hAnsi="Times New Roman"/>
          <w:sz w:val="24"/>
        </w:rPr>
        <w:tab/>
        <w:t>http://www.gumfak.ru/;</w:t>
      </w:r>
    </w:p>
    <w:p w14:paraId="11BBE2B1" w14:textId="77777777" w:rsidR="0020602E" w:rsidRDefault="00000000">
      <w:pPr>
        <w:pStyle w:val="af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Российская государственная библиотека </w:t>
      </w:r>
      <w:r>
        <w:rPr>
          <w:rFonts w:ascii="Times New Roman" w:hAnsi="Times New Roman"/>
          <w:sz w:val="24"/>
        </w:rPr>
        <w:tab/>
        <w:t>http://www.rsl.ru/;</w:t>
      </w:r>
    </w:p>
    <w:p w14:paraId="6FF45CB1" w14:textId="77777777" w:rsidR="0020602E" w:rsidRDefault="00000000">
      <w:pPr>
        <w:pStyle w:val="af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Научная электронная библиотека</w:t>
      </w:r>
      <w:r>
        <w:rPr>
          <w:rFonts w:ascii="Times New Roman" w:hAnsi="Times New Roman"/>
          <w:sz w:val="24"/>
        </w:rPr>
        <w:tab/>
        <w:t>www.elibrary.ru;</w:t>
      </w:r>
    </w:p>
    <w:p w14:paraId="0C94DB94" w14:textId="77777777" w:rsidR="0020602E" w:rsidRDefault="00000000">
      <w:pPr>
        <w:pStyle w:val="af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Национальная электронная библиотека</w:t>
      </w:r>
      <w:r>
        <w:rPr>
          <w:rFonts w:ascii="Times New Roman" w:hAnsi="Times New Roman"/>
          <w:sz w:val="24"/>
        </w:rPr>
        <w:tab/>
        <w:t>http://nel.nns.ru/;</w:t>
      </w:r>
    </w:p>
    <w:p w14:paraId="45B8782F" w14:textId="77777777" w:rsidR="0020602E" w:rsidRDefault="00000000">
      <w:pPr>
        <w:pStyle w:val="af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  <w:t>Предметно-ориентированная логическая библиотечная сеть</w:t>
      </w:r>
      <w:r>
        <w:rPr>
          <w:rFonts w:ascii="Times New Roman" w:hAnsi="Times New Roman"/>
          <w:sz w:val="24"/>
        </w:rPr>
        <w:tab/>
        <w:t>http://www.libweb.ru;</w:t>
      </w:r>
    </w:p>
    <w:p w14:paraId="50E77E7C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5BEC4BF6" w14:textId="77777777" w:rsidR="0020602E" w:rsidRDefault="00000000">
      <w:pPr>
        <w:pStyle w:val="af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Дополнительно:</w:t>
      </w:r>
    </w:p>
    <w:p w14:paraId="132B124F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tbl>
      <w:tblPr>
        <w:tblW w:w="975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52"/>
        <w:gridCol w:w="4600"/>
      </w:tblGrid>
      <w:tr w:rsidR="0020602E" w14:paraId="04D5EEAD" w14:textId="77777777">
        <w:tc>
          <w:tcPr>
            <w:tcW w:w="5152" w:type="dxa"/>
          </w:tcPr>
          <w:p w14:paraId="766A106D" w14:textId="77777777" w:rsidR="0020602E" w:rsidRDefault="00000000">
            <w:pPr>
              <w:pStyle w:val="2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Факультет политологии МГУ имени М.В.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Ломоносова</w:t>
            </w:r>
          </w:p>
        </w:tc>
        <w:tc>
          <w:tcPr>
            <w:tcW w:w="4600" w:type="dxa"/>
          </w:tcPr>
          <w:p w14:paraId="5E051A7C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https://polit.msu.ru/</w:t>
            </w:r>
          </w:p>
        </w:tc>
      </w:tr>
      <w:tr w:rsidR="0020602E" w14:paraId="63FE9D57" w14:textId="77777777">
        <w:tc>
          <w:tcPr>
            <w:tcW w:w="5152" w:type="dxa"/>
          </w:tcPr>
          <w:p w14:paraId="1E321E58" w14:textId="77777777" w:rsidR="0020602E" w:rsidRDefault="00000000">
            <w:pPr>
              <w:pStyle w:val="2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Библиотека студента факультета политологии МГУ имени М.В. Ломоносова</w:t>
            </w:r>
          </w:p>
        </w:tc>
        <w:tc>
          <w:tcPr>
            <w:tcW w:w="4600" w:type="dxa"/>
          </w:tcPr>
          <w:p w14:paraId="03C2D1FE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https://polit.msu.ru/students/biblioteka-studenta-fp/</w:t>
            </w:r>
          </w:p>
        </w:tc>
      </w:tr>
      <w:tr w:rsidR="0020602E" w14:paraId="1C478AD6" w14:textId="77777777">
        <w:tc>
          <w:tcPr>
            <w:tcW w:w="5152" w:type="dxa"/>
          </w:tcPr>
          <w:p w14:paraId="39E708EB" w14:textId="77777777" w:rsidR="0020602E" w:rsidRDefault="00000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Журнал «Вестник Московского университета. Серия 12. Политические науки» </w:t>
            </w:r>
          </w:p>
        </w:tc>
        <w:tc>
          <w:tcPr>
            <w:tcW w:w="4600" w:type="dxa"/>
          </w:tcPr>
          <w:p w14:paraId="6F4DF1F1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http://vestnikpolit.ru/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1B564CE2" w14:textId="77777777">
        <w:tc>
          <w:tcPr>
            <w:tcW w:w="5152" w:type="dxa"/>
          </w:tcPr>
          <w:p w14:paraId="7FA5F6F3" w14:textId="77777777" w:rsidR="0020602E" w:rsidRDefault="00000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Политанализ.Ру</w:t>
            </w:r>
          </w:p>
        </w:tc>
        <w:tc>
          <w:tcPr>
            <w:tcW w:w="4600" w:type="dxa"/>
          </w:tcPr>
          <w:p w14:paraId="1CFFC5DC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http://www.politanaliz.ru</w:t>
              </w:r>
            </w:hyperlink>
          </w:p>
        </w:tc>
      </w:tr>
      <w:tr w:rsidR="0020602E" w14:paraId="23B30634" w14:textId="77777777">
        <w:tc>
          <w:tcPr>
            <w:tcW w:w="5152" w:type="dxa"/>
          </w:tcPr>
          <w:p w14:paraId="58D04A46" w14:textId="77777777" w:rsidR="0020602E" w:rsidRDefault="00000000">
            <w:pPr>
              <w:pStyle w:val="2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ПолитНаука - политология в России и мире</w:t>
            </w:r>
          </w:p>
        </w:tc>
        <w:tc>
          <w:tcPr>
            <w:tcW w:w="4600" w:type="dxa"/>
          </w:tcPr>
          <w:p w14:paraId="49BE46E8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http://www.politnauka.org/</w:t>
              </w:r>
            </w:hyperlink>
          </w:p>
        </w:tc>
      </w:tr>
      <w:tr w:rsidR="0020602E" w14:paraId="3F1F36DB" w14:textId="77777777">
        <w:tc>
          <w:tcPr>
            <w:tcW w:w="5152" w:type="dxa"/>
          </w:tcPr>
          <w:p w14:paraId="2601BD27" w14:textId="77777777" w:rsidR="0020602E" w:rsidRDefault="00000000">
            <w:pPr>
              <w:pStyle w:val="2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Библиотека Гумер  - Политология</w:t>
            </w:r>
          </w:p>
          <w:p w14:paraId="2BC246DA" w14:textId="77777777" w:rsidR="0020602E" w:rsidRDefault="0020602E">
            <w:pPr>
              <w:pStyle w:val="2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600" w:type="dxa"/>
          </w:tcPr>
          <w:p w14:paraId="5724F030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http://www.gumer.info/bibliotek_Buks/Polit/Index_Polit.php</w:t>
              </w:r>
            </w:hyperlink>
          </w:p>
        </w:tc>
      </w:tr>
      <w:tr w:rsidR="0020602E" w14:paraId="65076006" w14:textId="77777777">
        <w:tc>
          <w:tcPr>
            <w:tcW w:w="5152" w:type="dxa"/>
          </w:tcPr>
          <w:p w14:paraId="2B884C19" w14:textId="77777777" w:rsidR="0020602E" w:rsidRDefault="00000000">
            <w:pPr>
              <w:pStyle w:val="2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Библиотека  Михаила Грачева по политологии</w:t>
            </w:r>
          </w:p>
        </w:tc>
        <w:tc>
          <w:tcPr>
            <w:tcW w:w="4600" w:type="dxa"/>
          </w:tcPr>
          <w:p w14:paraId="26DC1B13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http://grachev62.narod.ru/</w:t>
              </w:r>
            </w:hyperlink>
          </w:p>
        </w:tc>
      </w:tr>
      <w:tr w:rsidR="0020602E" w14:paraId="38243911" w14:textId="77777777">
        <w:tc>
          <w:tcPr>
            <w:tcW w:w="5152" w:type="dxa"/>
          </w:tcPr>
          <w:p w14:paraId="66FBA1E4" w14:textId="77777777" w:rsidR="0020602E" w:rsidRDefault="00000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Журнала «Полис» (Политические исследования)</w:t>
            </w:r>
          </w:p>
        </w:tc>
        <w:tc>
          <w:tcPr>
            <w:tcW w:w="4600" w:type="dxa"/>
          </w:tcPr>
          <w:p w14:paraId="5E7E8E41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https://www.politstudies.ru/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50097C98" w14:textId="77777777">
        <w:tc>
          <w:tcPr>
            <w:tcW w:w="5152" w:type="dxa"/>
          </w:tcPr>
          <w:p w14:paraId="60AE18C4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Научно-аналитический журнал </w:t>
            </w:r>
          </w:p>
          <w:p w14:paraId="11F8FE02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«Обозреватель-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Observer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600" w:type="dxa"/>
          </w:tcPr>
          <w:p w14:paraId="18354E4C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https://i-sng.ru/biblioteka/zhurnaly/nauchno-analiticheskiy-zhurnal-obozre/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5F6C6700" w14:textId="77777777">
        <w:tc>
          <w:tcPr>
            <w:tcW w:w="5152" w:type="dxa"/>
          </w:tcPr>
          <w:p w14:paraId="16FDBBE5" w14:textId="77777777" w:rsidR="0020602E" w:rsidRDefault="00000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Журнал «ПолитЭкс» (Политическая экспертиза)</w:t>
            </w:r>
          </w:p>
        </w:tc>
        <w:tc>
          <w:tcPr>
            <w:tcW w:w="4600" w:type="dxa"/>
          </w:tcPr>
          <w:p w14:paraId="1F1E1084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https://politex.spbu.ru/index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5F95EF5D" w14:textId="77777777">
        <w:tc>
          <w:tcPr>
            <w:tcW w:w="5152" w:type="dxa"/>
          </w:tcPr>
          <w:p w14:paraId="5CB85D0A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Журнал «Социс» (Социологические исследования)</w:t>
            </w:r>
          </w:p>
        </w:tc>
        <w:tc>
          <w:tcPr>
            <w:tcW w:w="4600" w:type="dxa"/>
          </w:tcPr>
          <w:p w14:paraId="27D63402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https://www.isras.ru/socis.html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40A9FED4" w14:textId="77777777">
        <w:tc>
          <w:tcPr>
            <w:tcW w:w="5152" w:type="dxa"/>
          </w:tcPr>
          <w:p w14:paraId="160CBD4C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Журнал «Власть»</w:t>
            </w:r>
          </w:p>
        </w:tc>
        <w:tc>
          <w:tcPr>
            <w:tcW w:w="4600" w:type="dxa"/>
          </w:tcPr>
          <w:p w14:paraId="01C6BF6A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https://www.jour.fnisc.ru/index.php/vlast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4F3893A6" w14:textId="77777777">
        <w:tc>
          <w:tcPr>
            <w:tcW w:w="5152" w:type="dxa"/>
          </w:tcPr>
          <w:p w14:paraId="54A1E322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Сетевое издание «Вестник Московского государственного областного университета (электронный журнал)». </w:t>
            </w:r>
          </w:p>
        </w:tc>
        <w:tc>
          <w:tcPr>
            <w:tcW w:w="4600" w:type="dxa"/>
          </w:tcPr>
          <w:p w14:paraId="61937135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http://evestnik-mgou.ru/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6AE0A2" w14:textId="77777777" w:rsidR="0020602E" w:rsidRDefault="00206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02E" w14:paraId="27204A5C" w14:textId="77777777">
        <w:tc>
          <w:tcPr>
            <w:tcW w:w="5152" w:type="dxa"/>
          </w:tcPr>
          <w:p w14:paraId="48851741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Журнал «Россия в глобальной политике»</w:t>
            </w:r>
          </w:p>
        </w:tc>
        <w:tc>
          <w:tcPr>
            <w:tcW w:w="4600" w:type="dxa"/>
          </w:tcPr>
          <w:p w14:paraId="34D9EB2F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https://globalaffairs.ru/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02E" w14:paraId="5C5E509B" w14:textId="77777777">
        <w:tc>
          <w:tcPr>
            <w:tcW w:w="5152" w:type="dxa"/>
          </w:tcPr>
          <w:p w14:paraId="1CD16E8F" w14:textId="77777777" w:rsidR="0020602E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Журнал «Вестник Российской нации»</w:t>
            </w:r>
          </w:p>
        </w:tc>
        <w:tc>
          <w:tcPr>
            <w:tcW w:w="4600" w:type="dxa"/>
          </w:tcPr>
          <w:p w14:paraId="298B3433" w14:textId="77777777" w:rsidR="0020602E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>
                <w:rPr>
                  <w:rStyle w:val="aff0"/>
                  <w:rFonts w:ascii="Times New Roman" w:hAnsi="Times New Roman"/>
                  <w:sz w:val="24"/>
                  <w:szCs w:val="24"/>
                </w:rPr>
                <w:t>http://rosnation.ru/?page_id=385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9474079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2D812698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4EB25761" w14:textId="77777777" w:rsidR="0020602E" w:rsidRDefault="00000000">
      <w:pPr>
        <w:pStyle w:val="af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материально-технической базы:</w:t>
      </w:r>
    </w:p>
    <w:p w14:paraId="2ACF0CFD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64321D33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Помещения</w:t>
      </w:r>
    </w:p>
    <w:p w14:paraId="71971ED1" w14:textId="77777777" w:rsidR="0020602E" w:rsidRDefault="00000000">
      <w:pPr>
        <w:tabs>
          <w:tab w:val="left" w:pos="1080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учебных занятий используются: учебные аудитории; возможности мультимедийного оборудования, установленного в учебных аудиториях, а также персональных компьютеров с выходом в сеть «Интернет» для обеспечения электронного обучения и </w:t>
      </w:r>
      <w:r>
        <w:rPr>
          <w:rFonts w:ascii="Times New Roman" w:hAnsi="Times New Roman"/>
          <w:sz w:val="24"/>
          <w:szCs w:val="24"/>
        </w:rPr>
        <w:lastRenderedPageBreak/>
        <w:t>дистанционных образовательных технологий; электронный каталог и библиотечный фонд вуза; научно-образовательные ресурсы с возможностями удаленного доступа на базе современного телекоммуникационного комплекса.</w:t>
      </w:r>
    </w:p>
    <w:p w14:paraId="4D862A57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</w:t>
      </w:r>
    </w:p>
    <w:p w14:paraId="2F133388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компьютер; </w:t>
      </w:r>
    </w:p>
    <w:p w14:paraId="0EACBFC7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проектор;</w:t>
      </w:r>
    </w:p>
    <w:p w14:paraId="1445E0D4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Интернет;</w:t>
      </w:r>
    </w:p>
    <w:p w14:paraId="57CEECF2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оборудование для воспроизведения звука.</w:t>
      </w:r>
    </w:p>
    <w:p w14:paraId="3864E824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Программное обеспечение</w:t>
      </w:r>
    </w:p>
    <w:p w14:paraId="122A79F5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MS WINDOWS (системное); </w:t>
      </w:r>
    </w:p>
    <w:p w14:paraId="02956D6C" w14:textId="77777777" w:rsidR="0020602E" w:rsidRDefault="00000000">
      <w:pPr>
        <w:widowControl w:val="0"/>
        <w:tabs>
          <w:tab w:val="left" w:pos="1276"/>
        </w:tabs>
        <w:ind w:left="567" w:righ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MS POWER POINT; </w:t>
      </w:r>
    </w:p>
    <w:p w14:paraId="39936B4D" w14:textId="77777777" w:rsidR="0020602E" w:rsidRDefault="0020602E">
      <w:pPr>
        <w:pStyle w:val="afa"/>
        <w:ind w:left="360"/>
        <w:rPr>
          <w:rFonts w:ascii="Times New Roman" w:hAnsi="Times New Roman"/>
          <w:sz w:val="24"/>
        </w:rPr>
      </w:pPr>
    </w:p>
    <w:p w14:paraId="6788431D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Язык преподавания: русский</w:t>
      </w:r>
    </w:p>
    <w:p w14:paraId="71838DB8" w14:textId="77777777" w:rsidR="0020602E" w:rsidRDefault="0020602E">
      <w:pPr>
        <w:rPr>
          <w:rFonts w:ascii="Times New Roman" w:hAnsi="Times New Roman"/>
          <w:sz w:val="24"/>
        </w:rPr>
      </w:pPr>
    </w:p>
    <w:p w14:paraId="5EE0B20B" w14:textId="77777777" w:rsidR="0020602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Преподаватели: д. полит. н. С.В. Володенков, д. полит. н. С.Н. Федорченко</w:t>
      </w:r>
    </w:p>
    <w:p w14:paraId="6D1B46E8" w14:textId="77777777" w:rsidR="0020602E" w:rsidRDefault="0020602E">
      <w:pPr>
        <w:rPr>
          <w:rFonts w:ascii="Times New Roman" w:hAnsi="Times New Roman"/>
          <w:sz w:val="24"/>
        </w:rPr>
      </w:pPr>
    </w:p>
    <w:p w14:paraId="4A7C163C" w14:textId="77777777" w:rsidR="0020602E" w:rsidRDefault="0020602E">
      <w:pPr>
        <w:rPr>
          <w:rFonts w:ascii="Times New Roman" w:hAnsi="Times New Roman"/>
          <w:sz w:val="24"/>
        </w:rPr>
      </w:pPr>
    </w:p>
    <w:sectPr w:rsidR="0020602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E8B4" w14:textId="77777777" w:rsidR="003724AA" w:rsidRDefault="003724AA">
      <w:pPr>
        <w:spacing w:line="240" w:lineRule="auto"/>
      </w:pPr>
      <w:r>
        <w:separator/>
      </w:r>
    </w:p>
  </w:endnote>
  <w:endnote w:type="continuationSeparator" w:id="0">
    <w:p w14:paraId="37514FA5" w14:textId="77777777" w:rsidR="003724AA" w:rsidRDefault="00372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11B8" w14:textId="77777777" w:rsidR="003724AA" w:rsidRDefault="003724AA">
      <w:pPr>
        <w:spacing w:line="240" w:lineRule="auto"/>
      </w:pPr>
      <w:r>
        <w:separator/>
      </w:r>
    </w:p>
  </w:footnote>
  <w:footnote w:type="continuationSeparator" w:id="0">
    <w:p w14:paraId="004BD30F" w14:textId="77777777" w:rsidR="003724AA" w:rsidRDefault="003724AA">
      <w:pPr>
        <w:spacing w:line="240" w:lineRule="auto"/>
      </w:pPr>
      <w:r>
        <w:continuationSeparator/>
      </w:r>
    </w:p>
  </w:footnote>
  <w:footnote w:id="1">
    <w:p w14:paraId="465944AD" w14:textId="77777777" w:rsidR="0020602E" w:rsidRDefault="00000000"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FEF"/>
    <w:multiLevelType w:val="hybridMultilevel"/>
    <w:tmpl w:val="63702562"/>
    <w:lvl w:ilvl="0" w:tplc="85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E2E58" w:tentative="1">
      <w:start w:val="1"/>
      <w:numFmt w:val="lowerLetter"/>
      <w:lvlText w:val="%2."/>
      <w:lvlJc w:val="left"/>
      <w:pPr>
        <w:ind w:left="1440" w:hanging="360"/>
      </w:pPr>
    </w:lvl>
    <w:lvl w:ilvl="2" w:tplc="68AAC484" w:tentative="1">
      <w:start w:val="1"/>
      <w:numFmt w:val="lowerRoman"/>
      <w:lvlText w:val="%3."/>
      <w:lvlJc w:val="right"/>
      <w:pPr>
        <w:ind w:left="2160" w:hanging="360"/>
      </w:pPr>
    </w:lvl>
    <w:lvl w:ilvl="3" w:tplc="86D8A1A6" w:tentative="1">
      <w:start w:val="1"/>
      <w:numFmt w:val="decimal"/>
      <w:lvlText w:val="%4."/>
      <w:lvlJc w:val="left"/>
      <w:pPr>
        <w:ind w:left="2880" w:hanging="360"/>
      </w:pPr>
    </w:lvl>
    <w:lvl w:ilvl="4" w:tplc="D64830FA" w:tentative="1">
      <w:start w:val="1"/>
      <w:numFmt w:val="lowerLetter"/>
      <w:lvlText w:val="%5."/>
      <w:lvlJc w:val="left"/>
      <w:pPr>
        <w:ind w:left="3600" w:hanging="360"/>
      </w:pPr>
    </w:lvl>
    <w:lvl w:ilvl="5" w:tplc="60FC2B7C" w:tentative="1">
      <w:start w:val="1"/>
      <w:numFmt w:val="lowerRoman"/>
      <w:lvlText w:val="%6."/>
      <w:lvlJc w:val="right"/>
      <w:pPr>
        <w:ind w:left="4320" w:hanging="360"/>
      </w:pPr>
    </w:lvl>
    <w:lvl w:ilvl="6" w:tplc="AF3E5754" w:tentative="1">
      <w:start w:val="1"/>
      <w:numFmt w:val="decimal"/>
      <w:lvlText w:val="%7."/>
      <w:lvlJc w:val="left"/>
      <w:pPr>
        <w:ind w:left="5040" w:hanging="360"/>
      </w:pPr>
    </w:lvl>
    <w:lvl w:ilvl="7" w:tplc="BEDA5E34" w:tentative="1">
      <w:start w:val="1"/>
      <w:numFmt w:val="lowerLetter"/>
      <w:lvlText w:val="%8."/>
      <w:lvlJc w:val="left"/>
      <w:pPr>
        <w:ind w:left="5760" w:hanging="360"/>
      </w:pPr>
    </w:lvl>
    <w:lvl w:ilvl="8" w:tplc="71BA8EA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34E4FCF"/>
    <w:multiLevelType w:val="hybridMultilevel"/>
    <w:tmpl w:val="0212DABA"/>
    <w:lvl w:ilvl="0" w:tplc="B7ACDB26">
      <w:start w:val="1"/>
      <w:numFmt w:val="decimal"/>
      <w:lvlText w:val="%1."/>
      <w:lvlJc w:val="left"/>
      <w:pPr>
        <w:ind w:left="720" w:hanging="360"/>
      </w:pPr>
    </w:lvl>
    <w:lvl w:ilvl="1" w:tplc="00F65A44" w:tentative="1">
      <w:start w:val="1"/>
      <w:numFmt w:val="lowerLetter"/>
      <w:lvlText w:val="%2."/>
      <w:lvlJc w:val="left"/>
      <w:pPr>
        <w:ind w:left="1440" w:hanging="360"/>
      </w:pPr>
    </w:lvl>
    <w:lvl w:ilvl="2" w:tplc="6BDAFBC0" w:tentative="1">
      <w:start w:val="1"/>
      <w:numFmt w:val="lowerRoman"/>
      <w:lvlText w:val="%3."/>
      <w:lvlJc w:val="right"/>
      <w:pPr>
        <w:ind w:left="2160" w:hanging="360"/>
      </w:pPr>
    </w:lvl>
    <w:lvl w:ilvl="3" w:tplc="A6C09B78" w:tentative="1">
      <w:start w:val="1"/>
      <w:numFmt w:val="decimal"/>
      <w:lvlText w:val="%4."/>
      <w:lvlJc w:val="left"/>
      <w:pPr>
        <w:ind w:left="2880" w:hanging="360"/>
      </w:pPr>
    </w:lvl>
    <w:lvl w:ilvl="4" w:tplc="D47895FC" w:tentative="1">
      <w:start w:val="1"/>
      <w:numFmt w:val="lowerLetter"/>
      <w:lvlText w:val="%5."/>
      <w:lvlJc w:val="left"/>
      <w:pPr>
        <w:ind w:left="3600" w:hanging="360"/>
      </w:pPr>
    </w:lvl>
    <w:lvl w:ilvl="5" w:tplc="788AE470" w:tentative="1">
      <w:start w:val="1"/>
      <w:numFmt w:val="lowerRoman"/>
      <w:lvlText w:val="%6."/>
      <w:lvlJc w:val="right"/>
      <w:pPr>
        <w:ind w:left="4320" w:hanging="360"/>
      </w:pPr>
    </w:lvl>
    <w:lvl w:ilvl="6" w:tplc="4FFCF722" w:tentative="1">
      <w:start w:val="1"/>
      <w:numFmt w:val="decimal"/>
      <w:lvlText w:val="%7."/>
      <w:lvlJc w:val="left"/>
      <w:pPr>
        <w:ind w:left="5040" w:hanging="360"/>
      </w:pPr>
    </w:lvl>
    <w:lvl w:ilvl="7" w:tplc="553C763A" w:tentative="1">
      <w:start w:val="1"/>
      <w:numFmt w:val="lowerLetter"/>
      <w:lvlText w:val="%8."/>
      <w:lvlJc w:val="left"/>
      <w:pPr>
        <w:ind w:left="5760" w:hanging="360"/>
      </w:pPr>
    </w:lvl>
    <w:lvl w:ilvl="8" w:tplc="09CAC9A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9F5105E"/>
    <w:multiLevelType w:val="hybridMultilevel"/>
    <w:tmpl w:val="531CDF7E"/>
    <w:lvl w:ilvl="0" w:tplc="6B787C78">
      <w:start w:val="1"/>
      <w:numFmt w:val="decimal"/>
      <w:lvlText w:val="%1."/>
      <w:lvlJc w:val="left"/>
      <w:pPr>
        <w:ind w:left="720" w:hanging="360"/>
      </w:pPr>
    </w:lvl>
    <w:lvl w:ilvl="1" w:tplc="8FDA4068" w:tentative="1">
      <w:start w:val="1"/>
      <w:numFmt w:val="lowerLetter"/>
      <w:lvlText w:val="%2."/>
      <w:lvlJc w:val="left"/>
      <w:pPr>
        <w:ind w:left="1440" w:hanging="360"/>
      </w:pPr>
    </w:lvl>
    <w:lvl w:ilvl="2" w:tplc="57C236A4" w:tentative="1">
      <w:start w:val="1"/>
      <w:numFmt w:val="lowerRoman"/>
      <w:lvlText w:val="%3."/>
      <w:lvlJc w:val="right"/>
      <w:pPr>
        <w:ind w:left="2160" w:hanging="360"/>
      </w:pPr>
    </w:lvl>
    <w:lvl w:ilvl="3" w:tplc="B49A15A0" w:tentative="1">
      <w:start w:val="1"/>
      <w:numFmt w:val="decimal"/>
      <w:lvlText w:val="%4."/>
      <w:lvlJc w:val="left"/>
      <w:pPr>
        <w:ind w:left="2880" w:hanging="360"/>
      </w:pPr>
    </w:lvl>
    <w:lvl w:ilvl="4" w:tplc="1E8C471A" w:tentative="1">
      <w:start w:val="1"/>
      <w:numFmt w:val="lowerLetter"/>
      <w:lvlText w:val="%5."/>
      <w:lvlJc w:val="left"/>
      <w:pPr>
        <w:ind w:left="3600" w:hanging="360"/>
      </w:pPr>
    </w:lvl>
    <w:lvl w:ilvl="5" w:tplc="31AAD076" w:tentative="1">
      <w:start w:val="1"/>
      <w:numFmt w:val="lowerRoman"/>
      <w:lvlText w:val="%6."/>
      <w:lvlJc w:val="right"/>
      <w:pPr>
        <w:ind w:left="4320" w:hanging="360"/>
      </w:pPr>
    </w:lvl>
    <w:lvl w:ilvl="6" w:tplc="F47A8B68" w:tentative="1">
      <w:start w:val="1"/>
      <w:numFmt w:val="decimal"/>
      <w:lvlText w:val="%7."/>
      <w:lvlJc w:val="left"/>
      <w:pPr>
        <w:ind w:left="5040" w:hanging="360"/>
      </w:pPr>
    </w:lvl>
    <w:lvl w:ilvl="7" w:tplc="B6C8C0A8" w:tentative="1">
      <w:start w:val="1"/>
      <w:numFmt w:val="lowerLetter"/>
      <w:lvlText w:val="%8."/>
      <w:lvlJc w:val="left"/>
      <w:pPr>
        <w:ind w:left="5760" w:hanging="360"/>
      </w:pPr>
    </w:lvl>
    <w:lvl w:ilvl="8" w:tplc="727A39E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D143C43"/>
    <w:multiLevelType w:val="hybridMultilevel"/>
    <w:tmpl w:val="2B0A8714"/>
    <w:lvl w:ilvl="0" w:tplc="79E0ECD4">
      <w:start w:val="1"/>
      <w:numFmt w:val="decimal"/>
      <w:lvlText w:val="%1."/>
      <w:lvlJc w:val="left"/>
      <w:pPr>
        <w:ind w:left="720" w:hanging="360"/>
      </w:pPr>
    </w:lvl>
    <w:lvl w:ilvl="1" w:tplc="14FC72AC" w:tentative="1">
      <w:start w:val="1"/>
      <w:numFmt w:val="lowerLetter"/>
      <w:lvlText w:val="%2."/>
      <w:lvlJc w:val="left"/>
      <w:pPr>
        <w:ind w:left="1440" w:hanging="360"/>
      </w:pPr>
    </w:lvl>
    <w:lvl w:ilvl="2" w:tplc="B9F0CE44" w:tentative="1">
      <w:start w:val="1"/>
      <w:numFmt w:val="lowerRoman"/>
      <w:lvlText w:val="%3."/>
      <w:lvlJc w:val="right"/>
      <w:pPr>
        <w:ind w:left="2160" w:hanging="360"/>
      </w:pPr>
    </w:lvl>
    <w:lvl w:ilvl="3" w:tplc="96281BDA" w:tentative="1">
      <w:start w:val="1"/>
      <w:numFmt w:val="decimal"/>
      <w:lvlText w:val="%4."/>
      <w:lvlJc w:val="left"/>
      <w:pPr>
        <w:ind w:left="2880" w:hanging="360"/>
      </w:pPr>
    </w:lvl>
    <w:lvl w:ilvl="4" w:tplc="CFEE95B0" w:tentative="1">
      <w:start w:val="1"/>
      <w:numFmt w:val="lowerLetter"/>
      <w:lvlText w:val="%5."/>
      <w:lvlJc w:val="left"/>
      <w:pPr>
        <w:ind w:left="3600" w:hanging="360"/>
      </w:pPr>
    </w:lvl>
    <w:lvl w:ilvl="5" w:tplc="175C8244" w:tentative="1">
      <w:start w:val="1"/>
      <w:numFmt w:val="lowerRoman"/>
      <w:lvlText w:val="%6."/>
      <w:lvlJc w:val="right"/>
      <w:pPr>
        <w:ind w:left="4320" w:hanging="360"/>
      </w:pPr>
    </w:lvl>
    <w:lvl w:ilvl="6" w:tplc="DDFC96E8" w:tentative="1">
      <w:start w:val="1"/>
      <w:numFmt w:val="decimal"/>
      <w:lvlText w:val="%7."/>
      <w:lvlJc w:val="left"/>
      <w:pPr>
        <w:ind w:left="5040" w:hanging="360"/>
      </w:pPr>
    </w:lvl>
    <w:lvl w:ilvl="7" w:tplc="CAB2C37E" w:tentative="1">
      <w:start w:val="1"/>
      <w:numFmt w:val="lowerLetter"/>
      <w:lvlText w:val="%8."/>
      <w:lvlJc w:val="left"/>
      <w:pPr>
        <w:ind w:left="5760" w:hanging="360"/>
      </w:pPr>
    </w:lvl>
    <w:lvl w:ilvl="8" w:tplc="35DEE3B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2F8418A"/>
    <w:multiLevelType w:val="multilevel"/>
    <w:tmpl w:val="1BF04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D6138B"/>
    <w:multiLevelType w:val="multilevel"/>
    <w:tmpl w:val="CB0E4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0F2E78"/>
    <w:multiLevelType w:val="hybridMultilevel"/>
    <w:tmpl w:val="C04CD89C"/>
    <w:lvl w:ilvl="0" w:tplc="64326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67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A0F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C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EF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27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40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E6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5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FD0378"/>
    <w:multiLevelType w:val="hybridMultilevel"/>
    <w:tmpl w:val="8F28877E"/>
    <w:lvl w:ilvl="0" w:tplc="753AA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F2A3E0" w:tentative="1">
      <w:start w:val="1"/>
      <w:numFmt w:val="lowerLetter"/>
      <w:lvlText w:val="%2."/>
      <w:lvlJc w:val="left"/>
      <w:pPr>
        <w:ind w:left="1080" w:hanging="360"/>
      </w:pPr>
    </w:lvl>
    <w:lvl w:ilvl="2" w:tplc="56E278E4" w:tentative="1">
      <w:start w:val="1"/>
      <w:numFmt w:val="lowerRoman"/>
      <w:lvlText w:val="%3."/>
      <w:lvlJc w:val="right"/>
      <w:pPr>
        <w:ind w:left="1800" w:hanging="180"/>
      </w:pPr>
    </w:lvl>
    <w:lvl w:ilvl="3" w:tplc="4F945CAA" w:tentative="1">
      <w:start w:val="1"/>
      <w:numFmt w:val="decimal"/>
      <w:lvlText w:val="%4."/>
      <w:lvlJc w:val="left"/>
      <w:pPr>
        <w:ind w:left="2520" w:hanging="360"/>
      </w:pPr>
    </w:lvl>
    <w:lvl w:ilvl="4" w:tplc="446A08B4" w:tentative="1">
      <w:start w:val="1"/>
      <w:numFmt w:val="lowerLetter"/>
      <w:lvlText w:val="%5."/>
      <w:lvlJc w:val="left"/>
      <w:pPr>
        <w:ind w:left="3240" w:hanging="360"/>
      </w:pPr>
    </w:lvl>
    <w:lvl w:ilvl="5" w:tplc="5A2EFD44" w:tentative="1">
      <w:start w:val="1"/>
      <w:numFmt w:val="lowerRoman"/>
      <w:lvlText w:val="%6."/>
      <w:lvlJc w:val="right"/>
      <w:pPr>
        <w:ind w:left="3960" w:hanging="180"/>
      </w:pPr>
    </w:lvl>
    <w:lvl w:ilvl="6" w:tplc="BD421B82" w:tentative="1">
      <w:start w:val="1"/>
      <w:numFmt w:val="decimal"/>
      <w:lvlText w:val="%7."/>
      <w:lvlJc w:val="left"/>
      <w:pPr>
        <w:ind w:left="4680" w:hanging="360"/>
      </w:pPr>
    </w:lvl>
    <w:lvl w:ilvl="7" w:tplc="8E18B276" w:tentative="1">
      <w:start w:val="1"/>
      <w:numFmt w:val="lowerLetter"/>
      <w:lvlText w:val="%8."/>
      <w:lvlJc w:val="left"/>
      <w:pPr>
        <w:ind w:left="5400" w:hanging="360"/>
      </w:pPr>
    </w:lvl>
    <w:lvl w:ilvl="8" w:tplc="04EA09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C03708"/>
    <w:multiLevelType w:val="multilevel"/>
    <w:tmpl w:val="D9CA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F79404D"/>
    <w:multiLevelType w:val="hybridMultilevel"/>
    <w:tmpl w:val="1ADAA504"/>
    <w:lvl w:ilvl="0" w:tplc="117C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2E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C08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87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2C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48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C4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AA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05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F23A3B"/>
    <w:multiLevelType w:val="hybridMultilevel"/>
    <w:tmpl w:val="7592CBA2"/>
    <w:lvl w:ilvl="0" w:tplc="80803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08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6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B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E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80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0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2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6D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E45E8"/>
    <w:multiLevelType w:val="hybridMultilevel"/>
    <w:tmpl w:val="2BDE3B3E"/>
    <w:lvl w:ilvl="0" w:tplc="36DA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6098EA" w:tentative="1">
      <w:start w:val="1"/>
      <w:numFmt w:val="lowerLetter"/>
      <w:lvlText w:val="%2."/>
      <w:lvlJc w:val="left"/>
      <w:pPr>
        <w:ind w:left="1440" w:hanging="360"/>
      </w:pPr>
    </w:lvl>
    <w:lvl w:ilvl="2" w:tplc="DFC05D0A" w:tentative="1">
      <w:start w:val="1"/>
      <w:numFmt w:val="lowerRoman"/>
      <w:lvlText w:val="%3."/>
      <w:lvlJc w:val="right"/>
      <w:pPr>
        <w:ind w:left="2160" w:hanging="180"/>
      </w:pPr>
    </w:lvl>
    <w:lvl w:ilvl="3" w:tplc="B30C6666" w:tentative="1">
      <w:start w:val="1"/>
      <w:numFmt w:val="decimal"/>
      <w:lvlText w:val="%4."/>
      <w:lvlJc w:val="left"/>
      <w:pPr>
        <w:ind w:left="2880" w:hanging="360"/>
      </w:pPr>
    </w:lvl>
    <w:lvl w:ilvl="4" w:tplc="C744FDC6" w:tentative="1">
      <w:start w:val="1"/>
      <w:numFmt w:val="lowerLetter"/>
      <w:lvlText w:val="%5."/>
      <w:lvlJc w:val="left"/>
      <w:pPr>
        <w:ind w:left="3600" w:hanging="360"/>
      </w:pPr>
    </w:lvl>
    <w:lvl w:ilvl="5" w:tplc="2724066A" w:tentative="1">
      <w:start w:val="1"/>
      <w:numFmt w:val="lowerRoman"/>
      <w:lvlText w:val="%6."/>
      <w:lvlJc w:val="right"/>
      <w:pPr>
        <w:ind w:left="4320" w:hanging="180"/>
      </w:pPr>
    </w:lvl>
    <w:lvl w:ilvl="6" w:tplc="7B085562" w:tentative="1">
      <w:start w:val="1"/>
      <w:numFmt w:val="decimal"/>
      <w:lvlText w:val="%7."/>
      <w:lvlJc w:val="left"/>
      <w:pPr>
        <w:ind w:left="5040" w:hanging="360"/>
      </w:pPr>
    </w:lvl>
    <w:lvl w:ilvl="7" w:tplc="0DF02DB6" w:tentative="1">
      <w:start w:val="1"/>
      <w:numFmt w:val="lowerLetter"/>
      <w:lvlText w:val="%8."/>
      <w:lvlJc w:val="left"/>
      <w:pPr>
        <w:ind w:left="5760" w:hanging="360"/>
      </w:pPr>
    </w:lvl>
    <w:lvl w:ilvl="8" w:tplc="18CC8D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95534">
    <w:abstractNumId w:val="5"/>
  </w:num>
  <w:num w:numId="2" w16cid:durableId="1281256543">
    <w:abstractNumId w:val="10"/>
  </w:num>
  <w:num w:numId="3" w16cid:durableId="1480878246">
    <w:abstractNumId w:val="11"/>
  </w:num>
  <w:num w:numId="4" w16cid:durableId="1550606153">
    <w:abstractNumId w:val="7"/>
  </w:num>
  <w:num w:numId="5" w16cid:durableId="1164201220">
    <w:abstractNumId w:val="6"/>
  </w:num>
  <w:num w:numId="6" w16cid:durableId="2101758297">
    <w:abstractNumId w:val="8"/>
  </w:num>
  <w:num w:numId="7" w16cid:durableId="685982029">
    <w:abstractNumId w:val="9"/>
  </w:num>
  <w:num w:numId="8" w16cid:durableId="1041588976">
    <w:abstractNumId w:val="0"/>
  </w:num>
  <w:num w:numId="9" w16cid:durableId="210575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18148E"/>
    <w:rsid w:val="0020602E"/>
    <w:rsid w:val="002D4B99"/>
    <w:rsid w:val="003724AA"/>
    <w:rsid w:val="00456C9B"/>
    <w:rsid w:val="00471023"/>
    <w:rsid w:val="005D02E7"/>
    <w:rsid w:val="005F208E"/>
    <w:rsid w:val="00C80706"/>
    <w:rsid w:val="00CE0F95"/>
    <w:rsid w:val="00E2793D"/>
    <w:rsid w:val="00EE43CE"/>
    <w:rsid w:val="00EF3B5A"/>
    <w:rsid w:val="00F44F6A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6D06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">
    <w:name w:val="Обычный1"/>
    <w:uiPriority w:val="99"/>
    <w:rPr>
      <w:sz w:val="22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uiPriority w:val="99"/>
    <w:rPr>
      <w:rFonts w:ascii="XO Thames" w:hAnsi="XO Thames"/>
      <w:sz w:val="28"/>
    </w:rPr>
  </w:style>
  <w:style w:type="paragraph" w:customStyle="1" w:styleId="12">
    <w:name w:val="Основной шрифт абзаца1"/>
    <w:uiPriority w:val="99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9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9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99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f9"/>
    <w:uiPriority w:val="99"/>
    <w:rPr>
      <w:vertAlign w:val="superscript"/>
    </w:rPr>
  </w:style>
  <w:style w:type="character" w:styleId="af9">
    <w:name w:val="footnote reference"/>
    <w:basedOn w:val="a0"/>
    <w:link w:val="13"/>
    <w:uiPriority w:val="99"/>
    <w:rPr>
      <w:vertAlign w:val="superscript"/>
    </w:rPr>
  </w:style>
  <w:style w:type="character" w:customStyle="1" w:styleId="Endnote">
    <w:name w:val="Endnote"/>
    <w:basedOn w:val="1"/>
    <w:uiPriority w:val="99"/>
    <w:rPr>
      <w:sz w:val="20"/>
    </w:rPr>
  </w:style>
  <w:style w:type="character" w:customStyle="1" w:styleId="30">
    <w:name w:val="Заголовок 3 Знак"/>
    <w:link w:val="3"/>
    <w:uiPriority w:val="99"/>
    <w:rPr>
      <w:rFonts w:ascii="XO Thames" w:hAnsi="XO Thames"/>
      <w:b/>
      <w:sz w:val="26"/>
    </w:rPr>
  </w:style>
  <w:style w:type="character" w:customStyle="1" w:styleId="14">
    <w:name w:val="Знак Знак1 Знак Знак"/>
    <w:basedOn w:val="1"/>
    <w:uiPriority w:val="99"/>
    <w:rPr>
      <w:rFonts w:ascii="Verdana" w:hAnsi="Verdana"/>
      <w:sz w:val="20"/>
    </w:rPr>
  </w:style>
  <w:style w:type="paragraph" w:styleId="afa">
    <w:name w:val="List Paragraph"/>
    <w:basedOn w:val="a"/>
    <w:link w:val="afb"/>
    <w:uiPriority w:val="99"/>
    <w:pPr>
      <w:ind w:left="720"/>
    </w:pPr>
  </w:style>
  <w:style w:type="character" w:customStyle="1" w:styleId="afb">
    <w:name w:val="Абзац списка Знак"/>
    <w:basedOn w:val="1"/>
    <w:link w:val="afa"/>
    <w:uiPriority w:val="99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99"/>
    <w:rPr>
      <w:rFonts w:ascii="XO Thames" w:hAnsi="XO Thames"/>
      <w:sz w:val="28"/>
    </w:rPr>
  </w:style>
  <w:style w:type="paragraph" w:styleId="afc">
    <w:name w:val="annotation text"/>
    <w:basedOn w:val="a"/>
    <w:link w:val="afd"/>
    <w:uiPriority w:val="99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1"/>
    <w:link w:val="afc"/>
    <w:uiPriority w:val="99"/>
    <w:rPr>
      <w:sz w:val="20"/>
    </w:rPr>
  </w:style>
  <w:style w:type="character" w:customStyle="1" w:styleId="50">
    <w:name w:val="Заголовок 5 Знак"/>
    <w:link w:val="5"/>
    <w:uiPriority w:val="99"/>
    <w:rPr>
      <w:rFonts w:ascii="XO Thames" w:hAnsi="XO Thames"/>
      <w:b/>
      <w:sz w:val="22"/>
    </w:rPr>
  </w:style>
  <w:style w:type="paragraph" w:styleId="afe">
    <w:name w:val="Body Text"/>
    <w:basedOn w:val="a"/>
    <w:link w:val="aff"/>
    <w:uiPriority w:val="9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ff">
    <w:name w:val="Основной текст Знак"/>
    <w:basedOn w:val="1"/>
    <w:link w:val="afe"/>
    <w:uiPriority w:val="9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uiPriority w:val="99"/>
    <w:rPr>
      <w:rFonts w:ascii="XO Thames" w:hAnsi="XO Thames"/>
      <w:b/>
      <w:sz w:val="32"/>
    </w:rPr>
  </w:style>
  <w:style w:type="paragraph" w:customStyle="1" w:styleId="15">
    <w:name w:val="Гиперссылка1"/>
    <w:link w:val="aff0"/>
    <w:uiPriority w:val="99"/>
    <w:rPr>
      <w:color w:val="0000FF"/>
      <w:u w:val="single"/>
    </w:rPr>
  </w:style>
  <w:style w:type="character" w:styleId="aff0">
    <w:name w:val="Hyperlink"/>
    <w:link w:val="15"/>
    <w:uiPriority w:val="99"/>
    <w:semiHidden/>
    <w:rPr>
      <w:color w:val="0000FF"/>
      <w:u w:val="single"/>
    </w:rPr>
  </w:style>
  <w:style w:type="character" w:customStyle="1" w:styleId="Footnote">
    <w:name w:val="Footnote"/>
    <w:basedOn w:val="1"/>
    <w:uiPriority w:val="99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uiPriority w:val="99"/>
    <w:rPr>
      <w:rFonts w:ascii="XO Thames" w:hAnsi="XO Thames"/>
      <w:b/>
      <w:sz w:val="28"/>
    </w:rPr>
  </w:style>
  <w:style w:type="character" w:customStyle="1" w:styleId="HeaderandFooter">
    <w:name w:val="Header and Footer"/>
    <w:uiPriority w:val="99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9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99"/>
    <w:rPr>
      <w:rFonts w:ascii="XO Thames" w:hAnsi="XO Thames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uiPriority w:val="99"/>
    <w:rPr>
      <w:rFonts w:ascii="XO Thames" w:hAnsi="XO Thames"/>
      <w:i/>
      <w:sz w:val="24"/>
    </w:rPr>
  </w:style>
  <w:style w:type="paragraph" w:customStyle="1" w:styleId="18">
    <w:name w:val="Знак концевой сноски1"/>
    <w:basedOn w:val="12"/>
    <w:link w:val="aff3"/>
    <w:uiPriority w:val="99"/>
    <w:rPr>
      <w:vertAlign w:val="superscript"/>
    </w:rPr>
  </w:style>
  <w:style w:type="character" w:styleId="aff3">
    <w:name w:val="endnote reference"/>
    <w:basedOn w:val="a0"/>
    <w:link w:val="18"/>
    <w:uiPriority w:val="99"/>
    <w:rPr>
      <w:vertAlign w:val="superscript"/>
    </w:rPr>
  </w:style>
  <w:style w:type="paragraph" w:styleId="aff4">
    <w:name w:val="Balloon Text"/>
    <w:basedOn w:val="a"/>
    <w:link w:val="aff5"/>
    <w:uiPriority w:val="99"/>
    <w:pPr>
      <w:spacing w:line="240" w:lineRule="auto"/>
    </w:pPr>
    <w:rPr>
      <w:rFonts w:ascii="Segoe UI" w:hAnsi="Segoe UI"/>
      <w:sz w:val="18"/>
    </w:rPr>
  </w:style>
  <w:style w:type="character" w:customStyle="1" w:styleId="aff5">
    <w:name w:val="Текст выноски Знак"/>
    <w:basedOn w:val="1"/>
    <w:link w:val="aff4"/>
    <w:uiPriority w:val="99"/>
    <w:rPr>
      <w:rFonts w:ascii="Segoe UI" w:hAnsi="Segoe UI"/>
      <w:sz w:val="18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Заголовок Знак"/>
    <w:link w:val="aff6"/>
    <w:uiPriority w:val="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9"/>
    <w:rPr>
      <w:rFonts w:ascii="XO Thames" w:hAnsi="XO Thames"/>
      <w:b/>
      <w:sz w:val="28"/>
    </w:rPr>
  </w:style>
  <w:style w:type="table" w:styleId="af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-">
    <w:name w:val="Стиль Стиль Заголовок 1 + Темно-красный не все прописные + не все п..."/>
    <w:basedOn w:val="a"/>
    <w:uiPriority w:val="99"/>
    <w:pPr>
      <w:widowControl w:val="0"/>
      <w:ind w:firstLine="709"/>
    </w:pPr>
    <w:rPr>
      <w:b/>
      <w:bCs/>
      <w:color w:val="800000"/>
      <w:sz w:val="28"/>
      <w:szCs w:val="28"/>
    </w:rPr>
  </w:style>
  <w:style w:type="paragraph" w:styleId="aff9">
    <w:name w:val="Body Text Indent"/>
    <w:basedOn w:val="a"/>
    <w:link w:val="affa"/>
    <w:uiPriority w:val="99"/>
    <w:pPr>
      <w:spacing w:after="120"/>
      <w:ind w:left="360"/>
    </w:pPr>
  </w:style>
  <w:style w:type="character" w:customStyle="1" w:styleId="affa">
    <w:name w:val="Основной текст с отступом Знак"/>
    <w:basedOn w:val="a0"/>
    <w:link w:val="af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giq.2018.10.001" TargetMode="External"/><Relationship Id="rId18" Type="http://schemas.openxmlformats.org/officeDocument/2006/relationships/hyperlink" Target="https://doi.org/10.1177%2F2056305115603080" TargetMode="External"/><Relationship Id="rId26" Type="http://schemas.openxmlformats.org/officeDocument/2006/relationships/hyperlink" Target="https://znanium.com/" TargetMode="External"/><Relationship Id="rId39" Type="http://schemas.openxmlformats.org/officeDocument/2006/relationships/hyperlink" Target="http://evestnik-mgou.ru/" TargetMode="External"/><Relationship Id="rId21" Type="http://schemas.openxmlformats.org/officeDocument/2006/relationships/hyperlink" Target="https://doi.org/1932-8036/20160005" TargetMode="External"/><Relationship Id="rId34" Type="http://schemas.openxmlformats.org/officeDocument/2006/relationships/hyperlink" Target="https://www.politstudies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12737/2587-6295-2020-23-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1278/1810-6374-2019-17-1-147-170" TargetMode="External"/><Relationship Id="rId20" Type="http://schemas.openxmlformats.org/officeDocument/2006/relationships/hyperlink" Target="https://doi.org/10.1073/pnas.1218772110" TargetMode="External"/><Relationship Id="rId29" Type="http://schemas.openxmlformats.org/officeDocument/2006/relationships/hyperlink" Target="http://vestnikpolit.ru/" TargetMode="External"/><Relationship Id="rId41" Type="http://schemas.openxmlformats.org/officeDocument/2006/relationships/hyperlink" Target="http://rosnation.ru/?page_id=3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7803/2311-5998.2019.54.2.075-085" TargetMode="External"/><Relationship Id="rId24" Type="http://schemas.openxmlformats.org/officeDocument/2006/relationships/hyperlink" Target="https://www.elibrary.ru/project_risc.asp" TargetMode="External"/><Relationship Id="rId32" Type="http://schemas.openxmlformats.org/officeDocument/2006/relationships/hyperlink" Target="http://www.gumer.info/bibliotek_Buks/Polit/Index_Polit.php" TargetMode="External"/><Relationship Id="rId37" Type="http://schemas.openxmlformats.org/officeDocument/2006/relationships/hyperlink" Target="https://www.isras.ru/socis.html" TargetMode="External"/><Relationship Id="rId40" Type="http://schemas.openxmlformats.org/officeDocument/2006/relationships/hyperlink" Target="https://globalaffair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307/2658245" TargetMode="External"/><Relationship Id="rId23" Type="http://schemas.openxmlformats.org/officeDocument/2006/relationships/hyperlink" Target="https://doi.org/10.1177/2056305118808780" TargetMode="External"/><Relationship Id="rId28" Type="http://schemas.openxmlformats.org/officeDocument/2006/relationships/hyperlink" Target="http://www.consultant.ru/" TargetMode="External"/><Relationship Id="rId36" Type="http://schemas.openxmlformats.org/officeDocument/2006/relationships/hyperlink" Target="https://politex.spbu.ru/index" TargetMode="External"/><Relationship Id="rId10" Type="http://schemas.openxmlformats.org/officeDocument/2006/relationships/hyperlink" Target="https://doi.org/10.24411/2070-1381-2019-1013" TargetMode="External"/><Relationship Id="rId19" Type="http://schemas.openxmlformats.org/officeDocument/2006/relationships/hyperlink" Target="https://www.cnas.org/publications/reports/artificial-intelligence-and-international-security" TargetMode="External"/><Relationship Id="rId31" Type="http://schemas.openxmlformats.org/officeDocument/2006/relationships/hyperlink" Target="http://www.politnauk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363/2312-8313-2020-7-4-379-386" TargetMode="External"/><Relationship Id="rId14" Type="http://schemas.openxmlformats.org/officeDocument/2006/relationships/hyperlink" Target="https://doi.org/10.1093/oso/9780198827085.001.0001" TargetMode="External"/><Relationship Id="rId22" Type="http://schemas.openxmlformats.org/officeDocument/2006/relationships/hyperlink" Target="https://journals.sagepub.com/doi/10.1177/2056305118808780" TargetMode="External"/><Relationship Id="rId27" Type="http://schemas.openxmlformats.org/officeDocument/2006/relationships/hyperlink" Target="http://www.biblioclub.ru/" TargetMode="External"/><Relationship Id="rId30" Type="http://schemas.openxmlformats.org/officeDocument/2006/relationships/hyperlink" Target="http://www.politanaliz.ru" TargetMode="External"/><Relationship Id="rId35" Type="http://schemas.openxmlformats.org/officeDocument/2006/relationships/hyperlink" Target="https://i-sng.ru/biblioteka/zhurnaly/nauchno-analiticheskiy-zhurnal-obozre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12737/2587-6295-2020-70-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2737/2587-6295-2020-34-57" TargetMode="External"/><Relationship Id="rId17" Type="http://schemas.openxmlformats.org/officeDocument/2006/relationships/hyperlink" Target="https://journals.sagepub.com/doi/full/10.1177/2056305115603080" TargetMode="External"/><Relationship Id="rId25" Type="http://schemas.openxmlformats.org/officeDocument/2006/relationships/hyperlink" Target="https://cyberleninka.ru/" TargetMode="External"/><Relationship Id="rId33" Type="http://schemas.openxmlformats.org/officeDocument/2006/relationships/hyperlink" Target="http://grachev62.narod.ru/" TargetMode="External"/><Relationship Id="rId38" Type="http://schemas.openxmlformats.org/officeDocument/2006/relationships/hyperlink" Target="https://www.jour.fnisc.ru/index.php/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4503</Words>
  <Characters>25670</Characters>
  <Application>Microsoft Office Word</Application>
  <DocSecurity>0</DocSecurity>
  <Lines>213</Lines>
  <Paragraphs>60</Paragraphs>
  <ScaleCrop>false</ScaleCrop>
  <Company/>
  <LinksUpToDate>false</LinksUpToDate>
  <CharactersWithSpaces>30113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Олег Ляховенко</cp:lastModifiedBy>
  <cp:revision>5</cp:revision>
  <dcterms:created xsi:type="dcterms:W3CDTF">2026-01-19T07:23:00Z</dcterms:created>
  <dcterms:modified xsi:type="dcterms:W3CDTF">2026-01-19T07:26:00Z</dcterms:modified>
</cp:coreProperties>
</file>