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335" w:rsidRPr="007F7335" w:rsidRDefault="007F7335" w:rsidP="007F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335">
        <w:rPr>
          <w:rFonts w:ascii="Times New Roman" w:hAnsi="Times New Roman" w:cs="Times New Roman"/>
          <w:sz w:val="24"/>
          <w:szCs w:val="24"/>
        </w:rPr>
        <w:t xml:space="preserve">Межфакультетский курс </w:t>
      </w:r>
    </w:p>
    <w:p w:rsidR="007F7335" w:rsidRPr="00A42D15" w:rsidRDefault="007F7335" w:rsidP="007F7335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3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F7335">
        <w:rPr>
          <w:rFonts w:ascii="Times New Roman" w:hAnsi="Times New Roman" w:cs="Times New Roman"/>
          <w:b/>
          <w:sz w:val="24"/>
          <w:szCs w:val="24"/>
        </w:rPr>
        <w:t>Графы знаний в информационных технологиях, искусственном интеллекте и кибербезопасности»</w:t>
      </w:r>
    </w:p>
    <w:p w:rsidR="007F7335" w:rsidRPr="00A42D15" w:rsidRDefault="007F7335" w:rsidP="007F7335">
      <w:pPr>
        <w:spacing w:after="6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42D15">
        <w:rPr>
          <w:rFonts w:ascii="Times New Roman" w:hAnsi="Times New Roman" w:cs="Times New Roman"/>
          <w:color w:val="000000"/>
          <w:sz w:val="24"/>
          <w:szCs w:val="24"/>
          <w:lang w:val="en-US"/>
        </w:rPr>
        <w:t>(Knowledge Graphs in Information Technology, Artificial Intelligence, and Cybersecurity</w:t>
      </w:r>
    </w:p>
    <w:p w:rsidR="007F7335" w:rsidRPr="00A42D15" w:rsidRDefault="007F7335" w:rsidP="007F7335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42D1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7F7335">
        <w:rPr>
          <w:rFonts w:ascii="Times New Roman" w:hAnsi="Times New Roman" w:cs="Times New Roman"/>
          <w:iCs/>
          <w:sz w:val="24"/>
          <w:szCs w:val="24"/>
        </w:rPr>
        <w:t>(весенний семестр 2025-2026 уч. г., 24 часа, зачет</w:t>
      </w:r>
      <w:r w:rsidRPr="00A42D15">
        <w:rPr>
          <w:rFonts w:ascii="Times New Roman" w:hAnsi="Times New Roman" w:cs="Times New Roman"/>
          <w:iCs/>
          <w:sz w:val="24"/>
          <w:szCs w:val="24"/>
        </w:rPr>
        <w:t>)</w:t>
      </w:r>
    </w:p>
    <w:p w:rsidR="007F7335" w:rsidRPr="00A42D15" w:rsidRDefault="007F7335" w:rsidP="007F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335" w:rsidRPr="007F7335" w:rsidRDefault="007F7335" w:rsidP="007F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335">
        <w:rPr>
          <w:rFonts w:ascii="Times New Roman" w:hAnsi="Times New Roman" w:cs="Times New Roman"/>
          <w:sz w:val="24"/>
          <w:szCs w:val="24"/>
        </w:rPr>
        <w:t>Лектор:</w:t>
      </w:r>
      <w:r w:rsidRPr="007F73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7335">
        <w:rPr>
          <w:rFonts w:ascii="Times New Roman" w:hAnsi="Times New Roman" w:cs="Times New Roman"/>
          <w:sz w:val="24"/>
          <w:szCs w:val="24"/>
        </w:rPr>
        <w:t>Пичугов Алексей Александрович,</w:t>
      </w:r>
    </w:p>
    <w:p w:rsidR="007F7335" w:rsidRPr="007F7335" w:rsidRDefault="007F7335" w:rsidP="007F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335">
        <w:rPr>
          <w:rFonts w:ascii="Times New Roman" w:hAnsi="Times New Roman" w:cs="Times New Roman"/>
          <w:sz w:val="24"/>
          <w:szCs w:val="24"/>
        </w:rPr>
        <w:t>вед. программист Института математических исследований сложных систем</w:t>
      </w:r>
      <w:r w:rsidR="00117AC3">
        <w:rPr>
          <w:rFonts w:ascii="Times New Roman" w:hAnsi="Times New Roman" w:cs="Times New Roman"/>
          <w:sz w:val="24"/>
          <w:szCs w:val="24"/>
        </w:rPr>
        <w:t xml:space="preserve"> МГУ</w:t>
      </w:r>
    </w:p>
    <w:p w:rsidR="007F7335" w:rsidRPr="007F7335" w:rsidRDefault="007F7335" w:rsidP="007F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335">
        <w:rPr>
          <w:rFonts w:ascii="Times New Roman" w:hAnsi="Times New Roman" w:cs="Times New Roman"/>
          <w:sz w:val="24"/>
          <w:szCs w:val="24"/>
        </w:rPr>
        <w:t>(pichugov.a.a@imiss.msu.ru)</w:t>
      </w:r>
    </w:p>
    <w:p w:rsidR="007F7335" w:rsidRPr="007F7335" w:rsidRDefault="007F7335" w:rsidP="003025DB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5DB" w:rsidRPr="00B2784A" w:rsidRDefault="003025DB" w:rsidP="003025DB">
      <w:pPr>
        <w:spacing w:after="6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3025DB" w:rsidRPr="007F7335" w:rsidRDefault="003025DB" w:rsidP="00302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35">
        <w:rPr>
          <w:rFonts w:ascii="Times New Roman" w:hAnsi="Times New Roman" w:cs="Times New Roman"/>
          <w:b/>
          <w:sz w:val="24"/>
          <w:szCs w:val="24"/>
        </w:rPr>
        <w:t>Список вопросов к зачету</w:t>
      </w:r>
    </w:p>
    <w:p w:rsidR="00A42D15" w:rsidRPr="000535A7" w:rsidRDefault="00A42D15" w:rsidP="00A42D15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35A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Теоретические вопросы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1. Понятие графа знаний. Отличия графа знаний от графа связей и реляционной модели данных.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2. Сущность, связь, атрибут, контекст и временная ось в графе знаний: определения и примеры для ИТ/ИБ.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Онтология и таксономия: роль в построении доменной модели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киберугроз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4. Критерии качества графа знаний: непротиворечивость, полнота, актуальность, прослеживаемость к источнику.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Понятие индикатора компрометации (IOC). Типы IOC и их место в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графовой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модели.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6. Понятие уязвимости и идентификатора CVE. Как связать уязвимость с активом, ПО и инцидентом.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7. Понятие TTP (тактики, техники, процедуры). Примеры TTP для разных этапов атак.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8. Назначение матрицы MITRE ATT&amp;CK и способы её применения при моделировании угроз.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Понятие разведки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киберугроз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(CTI). Уровни CTI: стратегический, операционный, тактический, технический.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10. Типы источников CTI и требования к их использованию (достоверность, лицензии, ограничения распространения).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11. Форматы представления CTI и обмена данными (например, STIX/TAXII): назначение и ограничения.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Задача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дедупликации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нормализации в конвейере пополнения кибер-графа.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13. Методы связывания сущностей в кибер-графе: проблемы и подходы.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14. Моделирование инцидента: какие сущности и связи являются минимально необходимыми.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15. Роль журналов событий (логов) в расследовании: типы логов и требования к целостности.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Графовые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запросы: типовые операции для инцидент-аналитики (переходы, цепочки, пересечения, кратчайшие пути).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17. Понятие гипотезы расследования и её проверка на графе: как формализовать.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18. Понятие «уверенности» и методов её оценки в CTI и в графе знаний.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19. Понятие «цепочки атаки»: как её представлять на графе и как применять в аналитике.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DevSecOps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secure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-SDLC: этапы и типовые контроли безопасности по жизненному циклу разработки.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21. Связь «требование - компонент - зависимость - SBOM - уязвимость - контрмера»: смысл и практическая польза.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SAST/DAST/IAST: назначение и место в процессах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DevSecOps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(термины и примеры результатов).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23. Риски утечек и галлюцинаций при использовании больших языковых моделей (LLM) и меры снижения рисков.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24. Подход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Graph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-RAG: принцип работы и отличие от генерации без опоры на извлечённый контекст.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25. Требования к воспроизводимости аналитики: какие элементы должны быть зафиксированы в артефакте (данные, версия, запросы, параметры).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26. Понятие «кибер-слоя» в «Ковчеге знаний МГУ»: содержание, потребители и жизненный цикл.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27. Роли SOC/CSIRT/CERT: задачи подразделений и как кибер-граф помогает их работе.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28. Правовые ограничения при работе с данными ИБ: режим доступа, персональные данные, коммерческая тайна.</w:t>
      </w:r>
    </w:p>
    <w:p w:rsidR="00A42D15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Этические ограничения и академическая добросовестность в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киберкурсе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: почему это критично и как обеспечивается.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D15" w:rsidRPr="000535A7" w:rsidRDefault="00A42D15" w:rsidP="00A42D15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35A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Практико-ориентированные вопросы и задания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Предложите доменную модель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киберугроз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выбранного типа атак: перечислите ключевые сущности и связи (не менее 15 сущностей/типов связей).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Опишите конвейер пополнения кибер-графа из CTI-источника: вход, нормализация,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дедупликация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, связывание, контроль качества, обновление.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Сформулируйте 7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графовых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запросов для расследования инцидента (поиск цепочки, поиск пересечений по IOC, выявление общих TTP и др.).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33. По заданному набору событий (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логи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) опишите, как построить граф инцидента и какие гипотезы можно проверить.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Опишите набор правил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DevSecOps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-базы знаний для компонента платформы: требования, контроли, пороги и действия при нарушении.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35. Сформулируйте структуру CTI-отчёта, который должен сопровождать пополнение графа (разделы, источники, уверенность, выводы).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Предложите сценарий мини-CTF/учения на основе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графовой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модели: цель, исходные данные, критерии успеха, ожидаемые артефакты.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37. Опишите меры обеспечения безопасности учебной лаборатории и причины запрета на работу с реальными внешними системами.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38. Опишите схему </w:t>
      </w:r>
      <w:proofErr w:type="spellStart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версионирования</w:t>
      </w:r>
      <w:proofErr w:type="spellEnd"/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графа и артефактов (схема, данные, запросы), достаточную для воспроизводимости.</w:t>
      </w:r>
    </w:p>
    <w:p w:rsidR="00A42D15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39. Предложите минимальный набор метрик качества и актуальности кибер-графа (покрытие, связность, доля подтверждённых связей, скорость обновления и др.).</w:t>
      </w:r>
    </w:p>
    <w:p w:rsidR="00A42D15" w:rsidRDefault="00A42D15" w:rsidP="00A42D15">
      <w:pPr>
        <w:pStyle w:val="2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42D15" w:rsidRPr="000535A7" w:rsidRDefault="00A42D15" w:rsidP="00A42D15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35A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Вопросы к защите проектного результата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40. Какой фрагмент кибер-домена вы выбрали и почему он значим для проекта?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41. Как обеспечена прослеживаемость к источникам данных и контроль качества?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42. Какие ключевые аналитические сценарии поддерживает ваш подграф/инструмент (не менее 3 сценариев)?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43. Какие ограничения и допущения у вашей модели? Как вы планируете её расширять?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44. Какие меры ИБ и правовые ограничения учтены при работе с данными и инструментами?</w:t>
      </w:r>
    </w:p>
    <w:p w:rsidR="00A42D15" w:rsidRPr="000535A7" w:rsidRDefault="00A42D15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A7">
        <w:rPr>
          <w:rFonts w:ascii="Times New Roman" w:hAnsi="Times New Roman" w:cs="Times New Roman"/>
          <w:color w:val="000000" w:themeColor="text1"/>
          <w:sz w:val="24"/>
          <w:szCs w:val="24"/>
        </w:rPr>
        <w:t>45. Как ваш результат интегрируется в контур «Ковчега знаний МГУ» (данные, интерфейсы, документация, эксплуатация)?</w:t>
      </w:r>
    </w:p>
    <w:p w:rsidR="003025DB" w:rsidRPr="007F7335" w:rsidRDefault="003025DB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</w:p>
    <w:p w:rsidR="003025DB" w:rsidRPr="007F7335" w:rsidRDefault="003025DB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2. Сущность, связь, атрибут, контекст и временная ось в графе знаний: определения и примеры для ИТ/ИБ.</w:t>
      </w:r>
    </w:p>
    <w:p w:rsidR="003025DB" w:rsidRPr="007F7335" w:rsidRDefault="003025DB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Онтология и таксономия: роль в построении доменной модели </w:t>
      </w:r>
      <w:proofErr w:type="spellStart"/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киберугроз</w:t>
      </w:r>
      <w:proofErr w:type="spellEnd"/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25DB" w:rsidRPr="007F7335" w:rsidRDefault="003025DB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265B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качества графа знаний: непротиворечивость, полнота, актуальность, прослеживаемость к источнику.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индикатора компрометации (IOC). Типы IOC и их место в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графовой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модели.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Понятие уязвимости и идентификатора CVE. Как связать уязвимость с активом, ПО и инцидентом.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Понятие TTP (тактики, техники, процедуры). Примеры TTP для разных этапов атак.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матрицы MITRE ATT&amp;CK и способы её применения при моделировании угроз.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разведки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киберугроз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(CTI). Уровни CTI: стратегический, операционный, тактический, технический.</w:t>
      </w:r>
    </w:p>
    <w:p w:rsidR="003025DB" w:rsidRPr="007F7335" w:rsidRDefault="003025DB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265B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Типы источников CTI и требования к их использованию (достоверность, лицензии, ограничения распространения).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Форматы представления CTI и обмена данными (например, STIX/TAXII): назначение и ограничения.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Задача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дедупликации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нормализации в конвейере пополнения кибер-графа.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Методы связывания сущностей в кибер-графе: проблемы и подходы.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Моделирование инцидента: какие сущности и связи являются минимально необходимыми.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Роль журналов событий (логов) в расследовании: типы логов и требования к целостности.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16. 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Графовые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запросы: типовые операции для инцидент-аналитики (переходы, цепочки, пересечения, кратчайшие пути).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Понятие гипотезы расследования и её проверка на графе: как формализовать.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Понятие «уверенности» и методов её оценки в CTI и в графе знаний.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Понятие «цепочки атаки»: как её представлять на графе и как применять в аналитике.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20. 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DevSecOps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secure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-SDLC: этапы и типовые контроли безопасности по жизненному циклу разработки.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Связь «требование - компонент - зависимость - SBOM - уязвимость - контрмера»: смысл и практическая польза.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SAST/DAST/IAST: назначение и место в процессах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DevSecOps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(термины и примеры результатов).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Риски утечек и галлюцинаций при использовании больших языковых моделей (LLM) и меры снижения рисков.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Graph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-RAG: принцип работы и отличие от генерации без опоры на извлечённый контекст.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воспроизводимости аналитики: какие элементы должны быть зафиксированы в артефакте (данные, версия, запросы, параметры).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Понятие «кибер-слоя» в «Ковчеге знаний МГУ»: содержание, потребители и жизненный цикл.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Роли SOC/CSIRT/CERT: задачи подразделений и как кибер-граф помогает их работе.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Правовые ограничения при работе с данными ИБ: режим доступа, персональные данные, коммерческая тайна.</w:t>
      </w:r>
    </w:p>
    <w:p w:rsidR="003025DB" w:rsidRPr="007F7335" w:rsidRDefault="00265B2A" w:rsidP="00A42D1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29. </w:t>
      </w:r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Этические ограничения и академическая добросовестность в </w:t>
      </w:r>
      <w:proofErr w:type="spellStart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киберкурсе</w:t>
      </w:r>
      <w:proofErr w:type="spellEnd"/>
      <w:r w:rsidR="003025DB" w:rsidRPr="007F7335">
        <w:rPr>
          <w:rFonts w:ascii="Times New Roman" w:hAnsi="Times New Roman" w:cs="Times New Roman"/>
          <w:color w:val="000000" w:themeColor="text1"/>
          <w:sz w:val="24"/>
          <w:szCs w:val="24"/>
        </w:rPr>
        <w:t>: почему это критично и как обеспечивается.</w:t>
      </w:r>
    </w:p>
    <w:p w:rsidR="003025DB" w:rsidRPr="007F7335" w:rsidRDefault="003025DB" w:rsidP="00302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Default="00000000"/>
    <w:sectPr w:rsidR="00706367" w:rsidSect="000B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5DB"/>
    <w:rsid w:val="000B659C"/>
    <w:rsid w:val="00117AC3"/>
    <w:rsid w:val="00126EF1"/>
    <w:rsid w:val="00265B2A"/>
    <w:rsid w:val="003025DB"/>
    <w:rsid w:val="006B5D86"/>
    <w:rsid w:val="007F7335"/>
    <w:rsid w:val="00A42D15"/>
    <w:rsid w:val="00C5093B"/>
    <w:rsid w:val="00C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A30F"/>
  <w15:docId w15:val="{A041B410-A314-EF45-90D1-EF370F4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5DB"/>
  </w:style>
  <w:style w:type="paragraph" w:styleId="2">
    <w:name w:val="heading 2"/>
    <w:basedOn w:val="a"/>
    <w:next w:val="a"/>
    <w:link w:val="20"/>
    <w:uiPriority w:val="9"/>
    <w:unhideWhenUsed/>
    <w:qFormat/>
    <w:rsid w:val="00A42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TREIDCOMPUTERS;Elena Zubareva</dc:creator>
  <cp:lastModifiedBy>Даша Даша</cp:lastModifiedBy>
  <cp:revision>6</cp:revision>
  <dcterms:created xsi:type="dcterms:W3CDTF">2026-05-08T12:03:00Z</dcterms:created>
  <dcterms:modified xsi:type="dcterms:W3CDTF">2026-05-08T14:09:00Z</dcterms:modified>
</cp:coreProperties>
</file>