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2648" w14:textId="77777777" w:rsidR="00A76215" w:rsidRDefault="00A76215" w:rsidP="00A76215">
      <w:pPr>
        <w:jc w:val="center"/>
        <w:rPr>
          <w:b/>
          <w:bCs/>
          <w:sz w:val="28"/>
          <w:szCs w:val="28"/>
        </w:rPr>
      </w:pPr>
      <w:r w:rsidRPr="004F7BC1">
        <w:rPr>
          <w:b/>
          <w:bCs/>
          <w:sz w:val="28"/>
          <w:szCs w:val="28"/>
        </w:rPr>
        <w:t>Вопросы к зачету по</w:t>
      </w:r>
      <w:r>
        <w:rPr>
          <w:b/>
          <w:bCs/>
          <w:sz w:val="28"/>
          <w:szCs w:val="28"/>
        </w:rPr>
        <w:t xml:space="preserve"> межфакультетскому </w:t>
      </w:r>
      <w:r w:rsidRPr="004F7BC1">
        <w:rPr>
          <w:b/>
          <w:bCs/>
          <w:sz w:val="28"/>
          <w:szCs w:val="28"/>
        </w:rPr>
        <w:t xml:space="preserve">курсу </w:t>
      </w:r>
    </w:p>
    <w:p w14:paraId="388D9E6E" w14:textId="77777777" w:rsidR="00A76215" w:rsidRDefault="00A76215" w:rsidP="00A76215">
      <w:pPr>
        <w:jc w:val="center"/>
        <w:rPr>
          <w:b/>
          <w:bCs/>
          <w:sz w:val="28"/>
          <w:szCs w:val="28"/>
        </w:rPr>
      </w:pPr>
      <w:r w:rsidRPr="004F7BC1">
        <w:rPr>
          <w:b/>
          <w:bCs/>
          <w:sz w:val="28"/>
          <w:szCs w:val="28"/>
        </w:rPr>
        <w:t>«Техника речевого воздействия в публичной коммуникации»</w:t>
      </w:r>
    </w:p>
    <w:p w14:paraId="2C03A89F" w14:textId="77777777" w:rsidR="00A76215" w:rsidRDefault="00A76215" w:rsidP="00A76215">
      <w:pPr>
        <w:jc w:val="center"/>
        <w:rPr>
          <w:b/>
          <w:bCs/>
          <w:sz w:val="28"/>
          <w:szCs w:val="28"/>
        </w:rPr>
      </w:pPr>
    </w:p>
    <w:p w14:paraId="23689A41" w14:textId="77777777" w:rsidR="00A76215" w:rsidRDefault="00A76215" w:rsidP="00A76215">
      <w:pPr>
        <w:pStyle w:val="a3"/>
        <w:spacing w:before="1"/>
        <w:ind w:left="0"/>
        <w:rPr>
          <w:sz w:val="28"/>
          <w:szCs w:val="28"/>
        </w:rPr>
      </w:pPr>
    </w:p>
    <w:p w14:paraId="369EDAB2" w14:textId="77777777" w:rsidR="00A76215" w:rsidRPr="004F7BC1" w:rsidRDefault="00A76215" w:rsidP="00A76215">
      <w:pPr>
        <w:widowControl/>
        <w:autoSpaceDE/>
        <w:spacing w:after="160" w:line="254" w:lineRule="auto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  <w:r w:rsidRPr="004F7BC1">
        <w:rPr>
          <w:rFonts w:eastAsia="Calibri"/>
          <w:b/>
          <w:bCs/>
          <w:sz w:val="28"/>
          <w:szCs w:val="28"/>
          <w:lang w:eastAsia="en-US" w:bidi="ar-SA"/>
        </w:rPr>
        <w:t>Вопросы к зачету</w:t>
      </w:r>
    </w:p>
    <w:p w14:paraId="0738BD9A" w14:textId="77777777" w:rsidR="00A76215" w:rsidRPr="004F7BC1" w:rsidRDefault="00A76215" w:rsidP="00A76215">
      <w:pPr>
        <w:widowControl/>
        <w:autoSpaceDE/>
        <w:spacing w:before="120" w:after="120"/>
        <w:ind w:left="112"/>
        <w:jc w:val="both"/>
        <w:rPr>
          <w:rFonts w:eastAsia="Calibri"/>
          <w:sz w:val="28"/>
          <w:szCs w:val="28"/>
          <w:lang w:bidi="ar-SA"/>
        </w:rPr>
      </w:pPr>
      <w:r w:rsidRPr="004F7BC1">
        <w:rPr>
          <w:rFonts w:eastAsia="Calibri"/>
          <w:sz w:val="28"/>
          <w:szCs w:val="28"/>
          <w:lang w:bidi="ar-SA"/>
        </w:rPr>
        <w:t xml:space="preserve">1. Языковая личность как центральная фигура лингвистики </w:t>
      </w:r>
      <w:r w:rsidRPr="004F7BC1">
        <w:rPr>
          <w:rFonts w:eastAsia="Calibri"/>
          <w:sz w:val="28"/>
          <w:szCs w:val="28"/>
          <w:lang w:val="en-US" w:bidi="ar-SA"/>
        </w:rPr>
        <w:t>XXI</w:t>
      </w:r>
      <w:r w:rsidRPr="004F7BC1">
        <w:rPr>
          <w:rFonts w:eastAsia="Calibri"/>
          <w:sz w:val="28"/>
          <w:szCs w:val="28"/>
          <w:lang w:bidi="ar-SA"/>
        </w:rPr>
        <w:t xml:space="preserve"> века. Языковая личность в ситуации общения. Взаимодействие в речи участников коммуникации с позиций лингвистической прагматики. </w:t>
      </w:r>
    </w:p>
    <w:p w14:paraId="26CE75BE" w14:textId="77777777" w:rsidR="00A76215" w:rsidRPr="004F7BC1" w:rsidRDefault="00A76215" w:rsidP="00A76215">
      <w:pPr>
        <w:widowControl/>
        <w:autoSpaceDE/>
        <w:spacing w:before="120" w:after="120"/>
        <w:ind w:left="112"/>
        <w:jc w:val="both"/>
        <w:rPr>
          <w:rFonts w:eastAsia="Calibri"/>
          <w:sz w:val="28"/>
          <w:szCs w:val="28"/>
          <w:lang w:bidi="ar-SA"/>
        </w:rPr>
      </w:pPr>
      <w:r w:rsidRPr="004F7BC1">
        <w:rPr>
          <w:rFonts w:eastAsia="Calibri"/>
          <w:sz w:val="28"/>
          <w:szCs w:val="28"/>
          <w:lang w:bidi="ar-SA"/>
        </w:rPr>
        <w:t>2. Различение языка и речи. Речь как деятельность: субъект и объект речи, целенаправленность, стратегия и тактика речевой деятельности.</w:t>
      </w:r>
    </w:p>
    <w:p w14:paraId="5987C7B9" w14:textId="77777777" w:rsidR="00A76215" w:rsidRPr="004F7BC1" w:rsidRDefault="00A76215" w:rsidP="00A76215">
      <w:pPr>
        <w:widowControl/>
        <w:autoSpaceDE/>
        <w:spacing w:before="120" w:after="120"/>
        <w:ind w:left="112"/>
        <w:jc w:val="both"/>
        <w:rPr>
          <w:rFonts w:eastAsia="Calibri"/>
          <w:sz w:val="28"/>
          <w:szCs w:val="28"/>
          <w:lang w:bidi="ar-SA"/>
        </w:rPr>
      </w:pPr>
      <w:r w:rsidRPr="004F7BC1">
        <w:rPr>
          <w:rFonts w:eastAsia="Calibri"/>
          <w:sz w:val="28"/>
          <w:szCs w:val="28"/>
          <w:lang w:bidi="ar-SA"/>
        </w:rPr>
        <w:t>3. Понятие намеренности (</w:t>
      </w:r>
      <w:proofErr w:type="spellStart"/>
      <w:r w:rsidRPr="004F7BC1">
        <w:rPr>
          <w:rFonts w:eastAsia="Calibri"/>
          <w:sz w:val="28"/>
          <w:szCs w:val="28"/>
          <w:lang w:bidi="ar-SA"/>
        </w:rPr>
        <w:t>интенциональности</w:t>
      </w:r>
      <w:proofErr w:type="spellEnd"/>
      <w:r w:rsidRPr="004F7BC1">
        <w:rPr>
          <w:rFonts w:eastAsia="Calibri"/>
          <w:sz w:val="28"/>
          <w:szCs w:val="28"/>
          <w:lang w:bidi="ar-SA"/>
        </w:rPr>
        <w:t>) в теории речевой деятельности. Явные и скрытые цели высказывания. Прямые и косвенные речевые акты. Национально-культурная специфика косвенных речевых актов.</w:t>
      </w:r>
    </w:p>
    <w:p w14:paraId="4905EBE8" w14:textId="77777777" w:rsidR="00A76215" w:rsidRPr="004F7BC1" w:rsidRDefault="00A76215" w:rsidP="00A76215">
      <w:pPr>
        <w:widowControl/>
        <w:autoSpaceDE/>
        <w:spacing w:before="120" w:after="120"/>
        <w:ind w:left="112"/>
        <w:jc w:val="both"/>
        <w:rPr>
          <w:rFonts w:eastAsia="Calibri"/>
          <w:sz w:val="28"/>
          <w:szCs w:val="28"/>
          <w:lang w:bidi="ar-SA"/>
        </w:rPr>
      </w:pPr>
      <w:r w:rsidRPr="004F7BC1">
        <w:rPr>
          <w:rFonts w:eastAsia="Calibri"/>
          <w:sz w:val="28"/>
          <w:szCs w:val="28"/>
          <w:lang w:bidi="ar-SA"/>
        </w:rPr>
        <w:t>4. Выбор стратегии и тактики в соответствии с целью высказывания. Коммуникация по горизонтали и по вертикали. Выбор средств косвенного речевого воздействия и средств прямого речевого воздействия в разных типах речи.</w:t>
      </w:r>
    </w:p>
    <w:p w14:paraId="03380C1C" w14:textId="77777777" w:rsidR="00A76215" w:rsidRPr="004F7BC1" w:rsidRDefault="00A76215" w:rsidP="00A76215">
      <w:pPr>
        <w:widowControl/>
        <w:autoSpaceDE/>
        <w:spacing w:before="120" w:after="120"/>
        <w:ind w:left="112"/>
        <w:jc w:val="both"/>
        <w:rPr>
          <w:rFonts w:eastAsia="Calibri"/>
          <w:sz w:val="28"/>
          <w:szCs w:val="28"/>
          <w:lang w:bidi="ar-SA"/>
        </w:rPr>
      </w:pPr>
      <w:r w:rsidRPr="004F7BC1">
        <w:rPr>
          <w:rFonts w:eastAsia="Calibri"/>
          <w:sz w:val="28"/>
          <w:szCs w:val="28"/>
          <w:lang w:bidi="ar-SA"/>
        </w:rPr>
        <w:t xml:space="preserve">5. Текст как единица </w:t>
      </w:r>
      <w:proofErr w:type="spellStart"/>
      <w:r w:rsidRPr="004F7BC1">
        <w:rPr>
          <w:rFonts w:eastAsia="Calibri"/>
          <w:sz w:val="28"/>
          <w:szCs w:val="28"/>
          <w:lang w:bidi="ar-SA"/>
        </w:rPr>
        <w:t>лингвопрагматики</w:t>
      </w:r>
      <w:proofErr w:type="spellEnd"/>
      <w:r w:rsidRPr="004F7BC1">
        <w:rPr>
          <w:rFonts w:eastAsia="Calibri"/>
          <w:sz w:val="28"/>
          <w:szCs w:val="28"/>
          <w:lang w:bidi="ar-SA"/>
        </w:rPr>
        <w:t>. Прагматика адресанта и адресата. Типы речевой коммуникации. Сопоставление текстов разных функциональных стилей по направлению коммуникации, соотношению прямых и косвенных речевых форм.</w:t>
      </w:r>
    </w:p>
    <w:p w14:paraId="18354612" w14:textId="77777777" w:rsidR="00A76215" w:rsidRPr="004F7BC1" w:rsidRDefault="00A76215" w:rsidP="00A76215">
      <w:pPr>
        <w:widowControl/>
        <w:autoSpaceDE/>
        <w:spacing w:before="120" w:after="120"/>
        <w:ind w:left="112"/>
        <w:jc w:val="both"/>
        <w:rPr>
          <w:rFonts w:eastAsia="Calibri"/>
          <w:sz w:val="28"/>
          <w:szCs w:val="28"/>
          <w:lang w:bidi="ar-SA"/>
        </w:rPr>
      </w:pPr>
      <w:r w:rsidRPr="004F7BC1">
        <w:rPr>
          <w:rFonts w:eastAsia="Calibri"/>
          <w:sz w:val="28"/>
          <w:szCs w:val="28"/>
          <w:lang w:bidi="ar-SA"/>
        </w:rPr>
        <w:t xml:space="preserve">6. Выбор стратегии и речевой тактики предвыборных компаний. Предвыборные слоганы. Противоречия в реализации интенции. Понятие </w:t>
      </w:r>
      <w:proofErr w:type="spellStart"/>
      <w:r w:rsidRPr="004F7BC1">
        <w:rPr>
          <w:rFonts w:eastAsia="Calibri"/>
          <w:sz w:val="28"/>
          <w:szCs w:val="28"/>
          <w:lang w:bidi="ar-SA"/>
        </w:rPr>
        <w:t>интенциональной</w:t>
      </w:r>
      <w:proofErr w:type="spellEnd"/>
      <w:r w:rsidRPr="004F7BC1">
        <w:rPr>
          <w:rFonts w:eastAsia="Calibri"/>
          <w:sz w:val="28"/>
          <w:szCs w:val="28"/>
          <w:lang w:bidi="ar-SA"/>
        </w:rPr>
        <w:t xml:space="preserve"> ошибки.</w:t>
      </w:r>
    </w:p>
    <w:p w14:paraId="4ECDE759" w14:textId="77777777" w:rsidR="00A76215" w:rsidRPr="004F7BC1" w:rsidRDefault="00A76215" w:rsidP="00A76215">
      <w:pPr>
        <w:widowControl/>
        <w:autoSpaceDE/>
        <w:spacing w:before="120" w:after="120"/>
        <w:ind w:left="112"/>
        <w:jc w:val="both"/>
        <w:rPr>
          <w:rFonts w:eastAsia="Calibri"/>
          <w:sz w:val="28"/>
          <w:szCs w:val="28"/>
          <w:lang w:bidi="ar-SA"/>
        </w:rPr>
      </w:pPr>
      <w:r w:rsidRPr="004F7BC1">
        <w:rPr>
          <w:rFonts w:eastAsia="Calibri"/>
          <w:sz w:val="28"/>
          <w:szCs w:val="28"/>
          <w:lang w:bidi="ar-SA"/>
        </w:rPr>
        <w:t xml:space="preserve">7. Текст как единица лингвистического анализа. Элементы макроструктуры текста (рубрика, </w:t>
      </w:r>
      <w:proofErr w:type="spellStart"/>
      <w:r w:rsidRPr="004F7BC1">
        <w:rPr>
          <w:rFonts w:eastAsia="Calibri"/>
          <w:sz w:val="28"/>
          <w:szCs w:val="28"/>
          <w:lang w:bidi="ar-SA"/>
        </w:rPr>
        <w:t>хедлайн</w:t>
      </w:r>
      <w:proofErr w:type="spellEnd"/>
      <w:r w:rsidRPr="004F7BC1">
        <w:rPr>
          <w:rFonts w:eastAsia="Calibri"/>
          <w:sz w:val="28"/>
          <w:szCs w:val="28"/>
          <w:lang w:bidi="ar-SA"/>
        </w:rPr>
        <w:t xml:space="preserve">, заголовок и подзаголовок, </w:t>
      </w:r>
      <w:proofErr w:type="spellStart"/>
      <w:r w:rsidRPr="004F7BC1">
        <w:rPr>
          <w:rFonts w:eastAsia="Calibri"/>
          <w:sz w:val="28"/>
          <w:szCs w:val="28"/>
          <w:lang w:bidi="ar-SA"/>
        </w:rPr>
        <w:t>лид</w:t>
      </w:r>
      <w:proofErr w:type="spellEnd"/>
      <w:r w:rsidRPr="004F7BC1">
        <w:rPr>
          <w:rFonts w:eastAsia="Calibri"/>
          <w:sz w:val="28"/>
          <w:szCs w:val="28"/>
          <w:lang w:bidi="ar-SA"/>
        </w:rPr>
        <w:t xml:space="preserve">, подпись, теги) и их роль в реализации интенции. </w:t>
      </w:r>
    </w:p>
    <w:p w14:paraId="4C3124C3" w14:textId="77777777" w:rsidR="00A76215" w:rsidRPr="004F7BC1" w:rsidRDefault="00A76215" w:rsidP="00A76215">
      <w:pPr>
        <w:widowControl/>
        <w:autoSpaceDE/>
        <w:spacing w:before="120" w:after="120"/>
        <w:ind w:left="112"/>
        <w:jc w:val="both"/>
        <w:rPr>
          <w:rFonts w:eastAsia="Calibri"/>
          <w:sz w:val="28"/>
          <w:szCs w:val="28"/>
          <w:lang w:bidi="ar-SA"/>
        </w:rPr>
      </w:pPr>
      <w:r w:rsidRPr="004F7BC1">
        <w:rPr>
          <w:rFonts w:eastAsia="Calibri"/>
          <w:sz w:val="28"/>
          <w:szCs w:val="28"/>
          <w:lang w:bidi="ar-SA"/>
        </w:rPr>
        <w:t xml:space="preserve">8. Понятие хронотопа в применении к публицистическому тексту. Смена модальностей на службе интенции. </w:t>
      </w:r>
    </w:p>
    <w:p w14:paraId="145C281B" w14:textId="77777777" w:rsidR="00A76215" w:rsidRPr="004F7BC1" w:rsidRDefault="00A76215" w:rsidP="00A76215">
      <w:pPr>
        <w:widowControl/>
        <w:autoSpaceDE/>
        <w:spacing w:before="120" w:after="120"/>
        <w:ind w:left="112"/>
        <w:jc w:val="both"/>
        <w:rPr>
          <w:rFonts w:eastAsia="Calibri"/>
          <w:sz w:val="28"/>
          <w:szCs w:val="28"/>
          <w:lang w:bidi="ar-SA"/>
        </w:rPr>
      </w:pPr>
      <w:r w:rsidRPr="004F7BC1">
        <w:rPr>
          <w:rFonts w:eastAsia="Calibri"/>
          <w:sz w:val="28"/>
          <w:szCs w:val="28"/>
          <w:lang w:bidi="ar-SA"/>
        </w:rPr>
        <w:t>9. Типология и классификации непрямых (косвенных средств) речевого воздействия в публицистических текстах.</w:t>
      </w:r>
    </w:p>
    <w:p w14:paraId="2E7B506D" w14:textId="77777777" w:rsidR="00A76215" w:rsidRPr="004F7BC1" w:rsidRDefault="00A76215" w:rsidP="00A76215">
      <w:pPr>
        <w:widowControl/>
        <w:autoSpaceDE/>
        <w:spacing w:before="120" w:after="120"/>
        <w:ind w:left="112"/>
        <w:jc w:val="both"/>
        <w:rPr>
          <w:rFonts w:eastAsia="Calibri"/>
          <w:sz w:val="28"/>
          <w:szCs w:val="28"/>
          <w:lang w:bidi="ar-SA"/>
        </w:rPr>
      </w:pPr>
      <w:r w:rsidRPr="004F7BC1">
        <w:rPr>
          <w:rFonts w:eastAsia="Calibri"/>
          <w:sz w:val="28"/>
          <w:szCs w:val="28"/>
          <w:lang w:bidi="ar-SA"/>
        </w:rPr>
        <w:t>10. Проблемы номинации с позиций прагматики текста: оценочность и многозначность. Оценочные компоненты номинации: изменчивость во времени и зависимость от контекста. Нарочитая двусмысленность.</w:t>
      </w:r>
    </w:p>
    <w:p w14:paraId="4BC93D6A" w14:textId="77777777" w:rsidR="00A76215" w:rsidRDefault="00A76215" w:rsidP="00A76215">
      <w:pPr>
        <w:widowControl/>
        <w:autoSpaceDE/>
        <w:spacing w:after="160" w:line="254" w:lineRule="auto"/>
        <w:ind w:left="112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</w:p>
    <w:p w14:paraId="71B57D52" w14:textId="77777777" w:rsidR="00C76AD2" w:rsidRDefault="00C76AD2" w:rsidP="00C76AD2">
      <w:pPr>
        <w:widowControl/>
        <w:autoSpaceDE/>
        <w:spacing w:after="160" w:line="254" w:lineRule="auto"/>
        <w:ind w:left="112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</w:p>
    <w:p w14:paraId="37746079" w14:textId="77777777" w:rsidR="00C76AD2" w:rsidRDefault="00C76AD2" w:rsidP="00C76AD2">
      <w:pPr>
        <w:widowControl/>
        <w:autoSpaceDE/>
        <w:spacing w:after="160" w:line="254" w:lineRule="auto"/>
        <w:ind w:left="112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</w:p>
    <w:p w14:paraId="231C1C39" w14:textId="77777777" w:rsidR="00C76AD2" w:rsidRDefault="00C76AD2" w:rsidP="00C76AD2">
      <w:pPr>
        <w:widowControl/>
        <w:autoSpaceDE/>
        <w:spacing w:after="160" w:line="254" w:lineRule="auto"/>
        <w:ind w:left="112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</w:p>
    <w:p w14:paraId="0A7184E5" w14:textId="06A5D655" w:rsidR="00C76AD2" w:rsidRDefault="00A76215" w:rsidP="00C76AD2">
      <w:pPr>
        <w:widowControl/>
        <w:autoSpaceDE/>
        <w:spacing w:after="160" w:line="254" w:lineRule="auto"/>
        <w:ind w:left="112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  <w:r w:rsidRPr="004F7BC1">
        <w:rPr>
          <w:rFonts w:eastAsia="Calibri"/>
          <w:b/>
          <w:bCs/>
          <w:sz w:val="28"/>
          <w:szCs w:val="28"/>
          <w:lang w:eastAsia="en-US" w:bidi="ar-SA"/>
        </w:rPr>
        <w:lastRenderedPageBreak/>
        <w:t>Темы рефератов</w:t>
      </w:r>
    </w:p>
    <w:p w14:paraId="6B30892C" w14:textId="4B8D653C" w:rsidR="00A76215" w:rsidRDefault="00A76215" w:rsidP="00C76AD2">
      <w:pPr>
        <w:widowControl/>
        <w:numPr>
          <w:ilvl w:val="0"/>
          <w:numId w:val="1"/>
        </w:numPr>
        <w:autoSpaceDE/>
        <w:spacing w:before="120" w:after="120" w:line="276" w:lineRule="auto"/>
        <w:jc w:val="both"/>
        <w:rPr>
          <w:rFonts w:eastAsia="Calibri"/>
          <w:b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Критический анализ газетно-публицистического текста со скрытой интенцией. Определение интенции, речевой стратегии и речевой тактики. Мотивированная оценка успешности речевой коммуникации. </w:t>
      </w:r>
    </w:p>
    <w:p w14:paraId="400B5984" w14:textId="0A0018FC" w:rsidR="00A76215" w:rsidRDefault="00A76215" w:rsidP="00A76215">
      <w:pPr>
        <w:widowControl/>
        <w:numPr>
          <w:ilvl w:val="0"/>
          <w:numId w:val="1"/>
        </w:numPr>
        <w:autoSpaceDE/>
        <w:spacing w:before="120" w:after="120" w:line="276" w:lineRule="auto"/>
        <w:jc w:val="both"/>
        <w:rPr>
          <w:rFonts w:eastAsia="Calibri"/>
          <w:b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Анализ средств косвенной количественной оценочности в СМИ. Примеры использования различных средств косвенной количественной оценочности, их классификация.</w:t>
      </w:r>
    </w:p>
    <w:p w14:paraId="0E75F299" w14:textId="77777777" w:rsidR="00A76215" w:rsidRDefault="00A76215" w:rsidP="00A76215">
      <w:pPr>
        <w:widowControl/>
        <w:numPr>
          <w:ilvl w:val="0"/>
          <w:numId w:val="1"/>
        </w:numPr>
        <w:autoSpaceDE/>
        <w:spacing w:before="120" w:after="120" w:line="276" w:lineRule="auto"/>
        <w:jc w:val="both"/>
        <w:rPr>
          <w:rFonts w:eastAsia="Calibri"/>
          <w:b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Написать текст на основе предложенных материалов с заданной интенцией (положительной или отрицательной).</w:t>
      </w:r>
    </w:p>
    <w:p w14:paraId="5DE8A2A9" w14:textId="77777777" w:rsidR="00A76215" w:rsidRDefault="00A76215" w:rsidP="00A76215">
      <w:pPr>
        <w:widowControl/>
        <w:numPr>
          <w:ilvl w:val="0"/>
          <w:numId w:val="1"/>
        </w:numPr>
        <w:autoSpaceDE/>
        <w:spacing w:before="120" w:after="120" w:line="276" w:lineRule="auto"/>
        <w:jc w:val="both"/>
        <w:rPr>
          <w:rFonts w:eastAsia="Calibri"/>
          <w:b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Осуществить анализ общественно значимой кампании (выборы разного уровня, референдум, пресс-конференция) с позиций ее успешности в реализации интенции. Проанализировать средства косвенного речевого воздействия.</w:t>
      </w:r>
    </w:p>
    <w:p w14:paraId="40B50762" w14:textId="77777777" w:rsidR="00A76215" w:rsidRDefault="00A76215" w:rsidP="00A76215">
      <w:pPr>
        <w:widowControl/>
        <w:numPr>
          <w:ilvl w:val="0"/>
          <w:numId w:val="1"/>
        </w:numPr>
        <w:autoSpaceDE/>
        <w:spacing w:before="120" w:after="120" w:line="276" w:lineRule="auto"/>
        <w:jc w:val="both"/>
        <w:rPr>
          <w:rFonts w:eastAsia="Calibri"/>
          <w:b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Подготовить текст публичного выступления на актуальную тему. Обосновать выбор стратегии и тактики речевой коммуникации. Выявить элементы, специфические для русскоязычной и иноязычной аудитории.</w:t>
      </w:r>
    </w:p>
    <w:p w14:paraId="7BE91A35" w14:textId="77777777" w:rsidR="00A76215" w:rsidRPr="004F7BC1" w:rsidRDefault="00A76215" w:rsidP="00A76215">
      <w:pPr>
        <w:jc w:val="center"/>
        <w:rPr>
          <w:b/>
          <w:bCs/>
          <w:sz w:val="28"/>
          <w:szCs w:val="28"/>
        </w:rPr>
      </w:pPr>
    </w:p>
    <w:p w14:paraId="3927ECE2" w14:textId="77777777" w:rsidR="00000000" w:rsidRDefault="00000000"/>
    <w:sectPr w:rsidR="00F56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32299"/>
    <w:multiLevelType w:val="hybridMultilevel"/>
    <w:tmpl w:val="1A9E895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3048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15"/>
    <w:rsid w:val="000379AD"/>
    <w:rsid w:val="002D111D"/>
    <w:rsid w:val="00A76215"/>
    <w:rsid w:val="00C76AD2"/>
    <w:rsid w:val="00E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7808"/>
  <w15:chartTrackingRefBased/>
  <w15:docId w15:val="{BA2CB183-972D-45FE-AA54-9EEAFC10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76215"/>
    <w:pPr>
      <w:ind w:left="155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A76215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Shoulga</dc:creator>
  <cp:keywords/>
  <dc:description/>
  <cp:lastModifiedBy>Maria Shoulga</cp:lastModifiedBy>
  <cp:revision>2</cp:revision>
  <dcterms:created xsi:type="dcterms:W3CDTF">2023-01-22T16:34:00Z</dcterms:created>
  <dcterms:modified xsi:type="dcterms:W3CDTF">2025-01-19T11:04:00Z</dcterms:modified>
</cp:coreProperties>
</file>