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DD606F" w14:textId="77777777" w:rsidR="003A247D" w:rsidRDefault="003A247D" w:rsidP="003A247D">
      <w:pPr>
        <w:pStyle w:val="Standard"/>
        <w:jc w:val="center"/>
        <w:rPr>
          <w:b/>
          <w:bCs/>
          <w:sz w:val="28"/>
          <w:szCs w:val="28"/>
        </w:rPr>
      </w:pPr>
      <w:r w:rsidRPr="003A247D">
        <w:rPr>
          <w:b/>
          <w:bCs/>
          <w:sz w:val="28"/>
          <w:szCs w:val="28"/>
        </w:rPr>
        <w:t xml:space="preserve">Аннотация </w:t>
      </w:r>
    </w:p>
    <w:p w14:paraId="43189444" w14:textId="1DD8450A" w:rsidR="003A247D" w:rsidRPr="003A247D" w:rsidRDefault="003A247D" w:rsidP="003A247D">
      <w:pPr>
        <w:pStyle w:val="Standard"/>
        <w:jc w:val="center"/>
        <w:rPr>
          <w:b/>
          <w:bCs/>
          <w:sz w:val="28"/>
          <w:szCs w:val="28"/>
        </w:rPr>
      </w:pPr>
      <w:r w:rsidRPr="003A247D">
        <w:rPr>
          <w:b/>
          <w:bCs/>
          <w:sz w:val="28"/>
          <w:szCs w:val="28"/>
        </w:rPr>
        <w:t xml:space="preserve">к межфакультетскому курсу проф. </w:t>
      </w:r>
      <w:proofErr w:type="spellStart"/>
      <w:r w:rsidRPr="003A247D">
        <w:rPr>
          <w:b/>
          <w:bCs/>
          <w:sz w:val="28"/>
          <w:szCs w:val="28"/>
        </w:rPr>
        <w:t>Фалёва</w:t>
      </w:r>
      <w:proofErr w:type="spellEnd"/>
      <w:r w:rsidRPr="003A247D">
        <w:rPr>
          <w:b/>
          <w:bCs/>
          <w:sz w:val="28"/>
          <w:szCs w:val="28"/>
        </w:rPr>
        <w:t xml:space="preserve"> Е.В.</w:t>
      </w:r>
    </w:p>
    <w:p w14:paraId="440DE062" w14:textId="0EED1D90" w:rsidR="003A247D" w:rsidRPr="003A247D" w:rsidRDefault="003A247D" w:rsidP="003A247D">
      <w:pPr>
        <w:pStyle w:val="Standard"/>
        <w:jc w:val="center"/>
        <w:rPr>
          <w:b/>
          <w:bCs/>
          <w:sz w:val="28"/>
          <w:szCs w:val="28"/>
        </w:rPr>
      </w:pPr>
      <w:r w:rsidRPr="003A247D">
        <w:rPr>
          <w:b/>
          <w:bCs/>
          <w:sz w:val="28"/>
          <w:szCs w:val="28"/>
        </w:rPr>
        <w:t>Концепции сознания в древней индийской философии</w:t>
      </w:r>
    </w:p>
    <w:p w14:paraId="1F866569" w14:textId="77777777" w:rsidR="003A247D" w:rsidRPr="003A247D" w:rsidRDefault="003A247D">
      <w:pPr>
        <w:pStyle w:val="Standard"/>
        <w:rPr>
          <w:sz w:val="28"/>
          <w:szCs w:val="28"/>
        </w:rPr>
      </w:pPr>
    </w:p>
    <w:p w14:paraId="76C92689" w14:textId="77777777" w:rsidR="003A247D" w:rsidRDefault="003A247D" w:rsidP="003A247D">
      <w:pPr>
        <w:pStyle w:val="Standard"/>
        <w:jc w:val="both"/>
        <w:rPr>
          <w:sz w:val="28"/>
          <w:szCs w:val="28"/>
        </w:rPr>
      </w:pPr>
    </w:p>
    <w:p w14:paraId="4DD153CD" w14:textId="3993D117" w:rsidR="00590D7E" w:rsidRPr="003A247D" w:rsidRDefault="009058C3" w:rsidP="003A247D">
      <w:pPr>
        <w:pStyle w:val="Standard"/>
        <w:jc w:val="both"/>
        <w:rPr>
          <w:sz w:val="28"/>
          <w:szCs w:val="28"/>
        </w:rPr>
      </w:pPr>
      <w:r w:rsidRPr="003A247D">
        <w:rPr>
          <w:sz w:val="28"/>
          <w:szCs w:val="28"/>
        </w:rPr>
        <w:t xml:space="preserve">Франсиско Варела в нейрофеноменологии творчески использовал основоположения буддийской теории сознания и методы практики по работе с сознанием для развития западных нейронаук и нейрофилософии. В данном курсе, опираясь на опыт Ф. Варелы, мы продолжим начатую им работу, но уже не только в отношении буддийской философии, но также в отношении учений веданты, </w:t>
      </w:r>
      <w:proofErr w:type="spellStart"/>
      <w:r w:rsidRPr="003A247D">
        <w:rPr>
          <w:sz w:val="28"/>
          <w:szCs w:val="28"/>
        </w:rPr>
        <w:t>санкхьи</w:t>
      </w:r>
      <w:proofErr w:type="spellEnd"/>
      <w:r w:rsidRPr="003A247D">
        <w:rPr>
          <w:sz w:val="28"/>
          <w:szCs w:val="28"/>
        </w:rPr>
        <w:t>-йоги, а также джайнизма.</w:t>
      </w:r>
    </w:p>
    <w:p w14:paraId="7288CE10" w14:textId="3031B198" w:rsidR="00590D7E" w:rsidRPr="003A247D" w:rsidRDefault="009058C3" w:rsidP="003A247D">
      <w:pPr>
        <w:pStyle w:val="Standard"/>
        <w:ind w:firstLine="567"/>
        <w:jc w:val="both"/>
        <w:rPr>
          <w:sz w:val="28"/>
          <w:szCs w:val="28"/>
        </w:rPr>
      </w:pPr>
      <w:r w:rsidRPr="003A247D">
        <w:rPr>
          <w:sz w:val="28"/>
          <w:szCs w:val="28"/>
        </w:rPr>
        <w:t xml:space="preserve">В курсе рассматриваются особенности понимания сознания и его субъекта в Древней Индии в сравнении с Китаем и Европой. Прослеживаются истоки этих взглядов в древнейших традициях, в которых накапливался первый опыт рефлексии о сознании и субъекте: </w:t>
      </w:r>
      <w:proofErr w:type="spellStart"/>
      <w:r w:rsidRPr="003A247D">
        <w:rPr>
          <w:sz w:val="28"/>
          <w:szCs w:val="28"/>
        </w:rPr>
        <w:t>прото</w:t>
      </w:r>
      <w:proofErr w:type="spellEnd"/>
      <w:r w:rsidRPr="003A247D">
        <w:rPr>
          <w:sz w:val="28"/>
          <w:szCs w:val="28"/>
        </w:rPr>
        <w:t xml:space="preserve">-ведийский и ведийский комплекс </w:t>
      </w:r>
      <w:proofErr w:type="spellStart"/>
      <w:r w:rsidRPr="003A247D">
        <w:rPr>
          <w:sz w:val="28"/>
          <w:szCs w:val="28"/>
        </w:rPr>
        <w:t>индоариев</w:t>
      </w:r>
      <w:proofErr w:type="spellEnd"/>
      <w:r w:rsidRPr="003A247D">
        <w:rPr>
          <w:sz w:val="28"/>
          <w:szCs w:val="28"/>
        </w:rPr>
        <w:t xml:space="preserve">, </w:t>
      </w:r>
      <w:proofErr w:type="spellStart"/>
      <w:r w:rsidRPr="003A247D">
        <w:rPr>
          <w:sz w:val="28"/>
          <w:szCs w:val="28"/>
        </w:rPr>
        <w:t>тантризм</w:t>
      </w:r>
      <w:proofErr w:type="spellEnd"/>
      <w:r w:rsidRPr="003A247D">
        <w:rPr>
          <w:sz w:val="28"/>
          <w:szCs w:val="28"/>
        </w:rPr>
        <w:t xml:space="preserve"> и йога</w:t>
      </w:r>
      <w:r w:rsidR="00086AC9">
        <w:rPr>
          <w:sz w:val="28"/>
          <w:szCs w:val="28"/>
        </w:rPr>
        <w:t xml:space="preserve">. Будет привлекаться к анализу богатый опыт духовной </w:t>
      </w:r>
      <w:r w:rsidR="00086AC9">
        <w:rPr>
          <w:sz w:val="28"/>
          <w:szCs w:val="28"/>
        </w:rPr>
        <w:t>религиозной</w:t>
      </w:r>
      <w:r w:rsidR="00086AC9">
        <w:rPr>
          <w:sz w:val="28"/>
          <w:szCs w:val="28"/>
        </w:rPr>
        <w:t xml:space="preserve"> практики духовного самосовершенствования индийских духовных традиций, </w:t>
      </w:r>
      <w:r w:rsidRPr="003A247D">
        <w:rPr>
          <w:sz w:val="28"/>
          <w:szCs w:val="28"/>
        </w:rPr>
        <w:t>а также дальнейшее развитие и осмысление этой рефлексии в Упанишадах, веданте и буддизме. Индийская философия языка и сам классический санскрит рассматриваются как часть аппарата, разработанного в Древней Индии для исследования и трансформации сознания. Анализируются общие для Древней Индии практические принципы и цели работы с сознанием. Концепции сознания и субъекта рассматриваются как взаимосвязанные аспекты единого учения о реальности.</w:t>
      </w:r>
      <w:r w:rsidR="003A247D">
        <w:rPr>
          <w:sz w:val="28"/>
          <w:szCs w:val="28"/>
        </w:rPr>
        <w:t xml:space="preserve"> Также будут рассматриваться взаимосвязи сознания и языка, а также значение тела (тел) и понимание воплощённого ума и воплощённого сознания. Исходя из </w:t>
      </w:r>
      <w:r w:rsidR="00086AC9">
        <w:rPr>
          <w:sz w:val="28"/>
          <w:szCs w:val="28"/>
        </w:rPr>
        <w:t>общего понимания природы сознания б</w:t>
      </w:r>
      <w:r w:rsidR="003A247D">
        <w:rPr>
          <w:sz w:val="28"/>
          <w:szCs w:val="28"/>
        </w:rPr>
        <w:t xml:space="preserve">удут сделаны важные выводы для </w:t>
      </w:r>
      <w:r w:rsidR="00086AC9">
        <w:rPr>
          <w:sz w:val="28"/>
          <w:szCs w:val="28"/>
        </w:rPr>
        <w:t>искусственного интеллекта, его ограничений и возможностей.</w:t>
      </w:r>
    </w:p>
    <w:sectPr w:rsidR="00590D7E" w:rsidRPr="003A247D">
      <w:pgSz w:w="11906" w:h="16838"/>
      <w:pgMar w:top="1134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D9CB77" w14:textId="77777777" w:rsidR="002A5B12" w:rsidRDefault="002A5B12">
      <w:r>
        <w:separator/>
      </w:r>
    </w:p>
  </w:endnote>
  <w:endnote w:type="continuationSeparator" w:id="0">
    <w:p w14:paraId="17D19A79" w14:textId="77777777" w:rsidR="002A5B12" w:rsidRDefault="002A5B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panose1 w:val="020B0604020202020204"/>
    <w:charset w:val="00"/>
    <w:family w:val="roman"/>
    <w:pitch w:val="variable"/>
  </w:font>
  <w:font w:name="Droid Sans Fallback">
    <w:panose1 w:val="020B0604020202020204"/>
    <w:charset w:val="00"/>
    <w:family w:val="auto"/>
    <w:pitch w:val="variable"/>
  </w:font>
  <w:font w:name="FreeSans">
    <w:altName w:val="Cambria"/>
    <w:panose1 w:val="020B0604020202020204"/>
    <w:charset w:val="00"/>
    <w:family w:val="auto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panose1 w:val="020B0604020202020204"/>
    <w:charset w:val="00"/>
    <w:family w:val="swiss"/>
    <w:pitch w:val="variable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F5C107" w14:textId="77777777" w:rsidR="002A5B12" w:rsidRDefault="002A5B12">
      <w:r>
        <w:rPr>
          <w:color w:val="000000"/>
        </w:rPr>
        <w:separator/>
      </w:r>
    </w:p>
  </w:footnote>
  <w:footnote w:type="continuationSeparator" w:id="0">
    <w:p w14:paraId="12745F94" w14:textId="77777777" w:rsidR="002A5B12" w:rsidRDefault="002A5B1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0"/>
  <w:proofState w:spelling="clean" w:grammar="clean"/>
  <w:attachedTemplate r:id="rId1"/>
  <w:defaultTabStop w:val="709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0D7E"/>
    <w:rsid w:val="00086AC9"/>
    <w:rsid w:val="002A5B12"/>
    <w:rsid w:val="003A247D"/>
    <w:rsid w:val="00590D7E"/>
    <w:rsid w:val="009058C3"/>
    <w:rsid w:val="00EC2B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7BB8556C"/>
  <w15:docId w15:val="{2C25CFF1-BA49-0140-AD75-4883436C47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Droid Sans Fallback" w:hAnsi="Liberation Serif" w:cs="FreeSans"/>
        <w:kern w:val="3"/>
        <w:sz w:val="24"/>
        <w:szCs w:val="24"/>
        <w:lang w:val="ru-RU" w:eastAsia="zh-CN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uppressAutoHyphens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customStyle="1" w:styleId="Textbody">
    <w:name w:val="Text body"/>
    <w:basedOn w:val="Standard"/>
    <w:pPr>
      <w:spacing w:after="140" w:line="288" w:lineRule="auto"/>
    </w:pPr>
  </w:style>
  <w:style w:type="paragraph" w:styleId="a3">
    <w:name w:val="List"/>
    <w:basedOn w:val="Textbody"/>
  </w:style>
  <w:style w:type="paragraph" w:styleId="a4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247</Words>
  <Characters>1412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Egor</dc:creator>
  <cp:lastModifiedBy>Е.Фалёв</cp:lastModifiedBy>
  <cp:revision>2</cp:revision>
  <dcterms:created xsi:type="dcterms:W3CDTF">2025-12-27T11:40:00Z</dcterms:created>
  <dcterms:modified xsi:type="dcterms:W3CDTF">2025-12-27T11:40:00Z</dcterms:modified>
</cp:coreProperties>
</file>