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«Модели нелинейного мира»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Models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of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Nonlinear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  <w:lang w:val="en-US"/>
        </w:rPr>
        <w:t>World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Трудоемкость: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28 аудиторных часов (14 лекций).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Форма отчетности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– зачет.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Лектор: </w:t>
      </w:r>
      <w:r>
        <w:rPr>
          <w:rFonts w:cs="Times New Roman" w:ascii="Times New Roman" w:hAnsi="Times New Roman"/>
          <w:sz w:val="24"/>
          <w:szCs w:val="24"/>
        </w:rPr>
        <w:t>Ризниченко Галина Юрьевна,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доктор физико-математических наук, профессор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кафедры биофизики биологического факультета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3455_126056686"/>
      <w:r>
        <w:rPr>
          <w:rFonts w:cs="Times New Roman" w:ascii="Times New Roman" w:hAnsi="Times New Roman"/>
          <w:sz w:val="24"/>
          <w:szCs w:val="24"/>
        </w:rPr>
        <w:t xml:space="preserve">Современное представление о мире характеризуется сложностью и многогранностью. Экспериментальные методы позволяют изучать природные явления на самых разных пространственных и временных масштабах – от масштабов элементарных частиц – до масштабов вселенной. Компьютерные технологии, мощности которых неуклонно растут, дают возможность анализировать и хранить огромные массивы данных, разрабатывать компьютерные модели систем разных пространственных и временных масштабов и разной степени детализации, проигрывать на моделях различные сценарии, строить прогнозы. При всем разнообразии известных науке живых и неживых систем, в природе присутствуют законы, общие для систем разных масштабов и разной природы, неживых и живых систем. Эти законы самоорганизации материи определяют образование звезд и планет из плазмы большого взрыва и сложного организма – из яйцеклетки, развитие неоднородных в пространстве динамических структур из первоначально однородных состояний.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Процессы самоорганизации возможны только в нелинейных системах. Что же такое – нелинейность. Есть понятия, которые первоначально возникают в отдельной области знания (в данном случае – в математике), а потом приобретают гораздо более широкое общечеловеческое значение. Таково понятие нелинейности. Нелинейность в широком смысле – это синоним неоднозначности, сложности, многовариантности.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предлагаемом курсе речь пойдет о моделях нелинейного мира. Обсуждаются понятия модели и моделирования, которое в современном мире информационных технологий наряду с теорией и экспериментом стало мощным инструментом познания не только в естественных науках, но и в экономике, социологии, истории. На примере базовых моделей нелинейных процессов показано, какими характерными качественными чертами может обладать нелинейная система – иметь несколько возможных стационарных состояний, демонстрировать колебательные и стохастические динамические режимы, сложное пространственно-временное поведение. На примерах физических, химических, биологических систем показано, как сходные типы взаимодействий между элементами систем разной природы (изоморфизм) обуславливают в системах различной природы образование пространственно-неоднородных структур (полосатая раскраска шкур животных, пятна планктона в океане, галактические скопления). Обсуждается фрактальная структура природных объектов (сложная береговая линия, облака, альвеолы легких) и связь фрактальной геометрии с динамическим хаосом.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Рассматриваются основы различных методов моделирования природных объектов и процессов различных пространственных и временных масштабов – от квантовой химии до системной биологии. Обсуждаются общие черты организации сетей различной природы (транспортные сети, регуляторные сети в живой клетке, информационные сети) и их динамические свойства. Обсуждаются последние экспериментальные достижения когнитивной науки и возможности моделирования процессов в мозге человека.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3455_126056686"/>
      <w:bookmarkEnd w:id="1"/>
      <w:r>
        <w:rPr>
          <w:rFonts w:cs="Times New Roman" w:ascii="Times New Roman" w:hAnsi="Times New Roman"/>
          <w:sz w:val="24"/>
          <w:szCs w:val="24"/>
        </w:rPr>
        <w:t>В целом, курс дает обзор современных знаний и представлений о сложных процессах нелинейного мира и возможностях их математического и компьютерного моделирования.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Программа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1.</w:t>
      </w:r>
      <w:r>
        <w:rPr>
          <w:rFonts w:cs="Times New Roman" w:ascii="Times New Roman" w:hAnsi="Times New Roman"/>
          <w:sz w:val="24"/>
          <w:szCs w:val="24"/>
        </w:rPr>
        <w:t xml:space="preserve"> Понятие модели. Модели в разных науках: физике, химии, биологии, экономике, гуманитарных науках. Понятие операционной системы. Линейность и нелинейность Динамические свойства нелинейных моделей. Самоорганизация в пространстве и во времени. Нелинейное мышление и экологическое сознание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2.</w:t>
      </w:r>
      <w:r>
        <w:rPr>
          <w:rFonts w:cs="Times New Roman" w:ascii="Times New Roman" w:hAnsi="Times New Roman"/>
          <w:sz w:val="24"/>
          <w:szCs w:val="24"/>
        </w:rPr>
        <w:t xml:space="preserve"> Классификация моделей: регрессионные, качественные (базовые), имитационные. Мягкие и жесткие модели (По Арнольду). Понятие переменных и параметров. Исследование модели, представляющей собой одно автономное дифференциальное уравнение.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3.</w:t>
      </w:r>
      <w:r>
        <w:rPr>
          <w:rFonts w:cs="Times New Roman" w:ascii="Times New Roman" w:hAnsi="Times New Roman"/>
          <w:sz w:val="24"/>
          <w:szCs w:val="24"/>
        </w:rPr>
        <w:t xml:space="preserve"> Модели роста. Рост популяции. Рост капитала. Модель роста человечества. Детерминированные и вероятностные модели роста. Непрерывные и дискретные модели. Динамические режимы в дискретных моделях. Роль запаздывания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4.</w:t>
      </w:r>
      <w:r>
        <w:rPr>
          <w:rFonts w:cs="Times New Roman" w:ascii="Times New Roman" w:hAnsi="Times New Roman"/>
          <w:sz w:val="24"/>
          <w:szCs w:val="24"/>
        </w:rPr>
        <w:t xml:space="preserve"> Математический аппарат моделирования. Обыкновенные дифференциальные уравнения. Поведение системы во времени. Понятие фазовой плоскости и фазового пространства. Понятие стационарного состояния. Понятие устойчивости стационарного состояния. Модель военного соперничества (Неймарк)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5.</w:t>
      </w:r>
      <w:r>
        <w:rPr>
          <w:rFonts w:cs="Times New Roman" w:ascii="Times New Roman" w:hAnsi="Times New Roman"/>
          <w:sz w:val="24"/>
          <w:szCs w:val="24"/>
        </w:rPr>
        <w:t xml:space="preserve"> Примеры базовых моделей. Фазовый портрет. Устойчивость стационарных состояний. Линейные химические реакции. Модель химических реакций Лотки. Модель Вольтерра взаимодействия двух видов.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6.</w:t>
      </w:r>
      <w:r>
        <w:rPr>
          <w:rFonts w:cs="Times New Roman" w:ascii="Times New Roman" w:hAnsi="Times New Roman"/>
          <w:sz w:val="24"/>
          <w:szCs w:val="24"/>
        </w:rPr>
        <w:t xml:space="preserve"> Иерархия времен процессов в сложной системе. Пример – фотосинтез. Метод квазистационарных концентраций в химии. Теорема Тихонова. Иерархия времен процессов в живых системах. Иерархия процессов в моделях экосистем. Глобальные модели. Методы моделирования и исследования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7.</w:t>
      </w:r>
      <w:r>
        <w:rPr>
          <w:rFonts w:cs="Times New Roman" w:ascii="Times New Roman" w:hAnsi="Times New Roman"/>
          <w:sz w:val="24"/>
          <w:szCs w:val="24"/>
        </w:rPr>
        <w:t xml:space="preserve"> Мультистационарные системы. Понятие триггера. Типы эволюции неживых и живых систем. Модели отбора.  Конкуренция биологических видов. Генетический триггер Жакоба и Моно. Конкуренция в экономике. Триггерная модель высоко- и низкопродуктивной экономики (Д.С.Чернавский). Понятие бифуркаций. Типы бифуркаций. Катастрофы типа складки и сборки. Философские понятия катастроф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8.</w:t>
      </w:r>
      <w:r>
        <w:rPr>
          <w:rFonts w:cs="Times New Roman" w:ascii="Times New Roman" w:hAnsi="Times New Roman"/>
          <w:sz w:val="24"/>
          <w:szCs w:val="24"/>
        </w:rPr>
        <w:t xml:space="preserve"> Периодические процессы в физике, химии, биологии, экономике.  Гармонический осциллятор и нелинейный осциллятор. Представление моделей процессов в виде рядов периодических функций (Ряды Фурье). Представление колебаний на фазовой плоскости. Предельный цикл. Мягкое и жесткое рождение колебаний. Колебания в биологических системах: фотосинтез, гликолиз, регуляция кальция в клетке, клеточный цикл. Бумы и спады в экономике. Циклы Леонтьева. Циклы солнечной активности и их влияние на историю.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9.</w:t>
      </w:r>
      <w:r>
        <w:rPr>
          <w:rFonts w:cs="Times New Roman" w:ascii="Times New Roman" w:hAnsi="Times New Roman"/>
          <w:sz w:val="24"/>
          <w:szCs w:val="24"/>
        </w:rPr>
        <w:t xml:space="preserve"> Детерминированный хаос. Модель Лоренца (из метеорологии).  Понятие странного аттрактора. Горизонт предсказуемости. Понятие устойчивости траектории системы. Критерии оценки устойчивости. Показатель Ляпунова. Понятие фрактала и фрактальной размерности. Примеры фрактальных систем. Фрактальная геометрия природы (Мандельброт)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10.</w:t>
      </w:r>
      <w:r>
        <w:rPr>
          <w:rFonts w:cs="Times New Roman" w:ascii="Times New Roman" w:hAnsi="Times New Roman"/>
          <w:sz w:val="24"/>
          <w:szCs w:val="24"/>
        </w:rPr>
        <w:t xml:space="preserve"> Поведение систем в пространстве и во времени. Распространение фронтов, импульсов и волн.  Механические колебания струны. Распространение акустической волны. Распространение пламени в степи. Автоволновые процессы в физических и химических системах. Уравнение Петровского-Колмогорова-Пискунова-Фишера. Реакция Белоусова-Жаботинского.  Распространение нервного импульса. Модели сердечной активности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11.</w:t>
      </w:r>
      <w:r>
        <w:rPr>
          <w:rFonts w:cs="Times New Roman" w:ascii="Times New Roman" w:hAnsi="Times New Roman"/>
          <w:sz w:val="24"/>
          <w:szCs w:val="24"/>
        </w:rPr>
        <w:t xml:space="preserve"> Модели морфогенеза. Философское понятие морфогенеза. Книга Р. Тома «Теория морфогенеза». Модель Тьюринга. Брюсселятор – базовая модель нелинейного пространственно-временного поведения. Модели школы И.Р.Пригожина. Раскраска шкур животных.  Формообразование морских звезд и раковин (Майнхардт). Структуры расселения растительности (Лефевр). Модели образования городов.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12.</w:t>
      </w:r>
      <w:r>
        <w:rPr>
          <w:rFonts w:cs="Times New Roman" w:ascii="Times New Roman" w:hAnsi="Times New Roman"/>
          <w:sz w:val="24"/>
          <w:szCs w:val="24"/>
        </w:rPr>
        <w:t xml:space="preserve"> Модели процессов на наноуровне. Бионаноструктуры. Модели квантовой химии. Молекулярная динамика. Многочастичные броуновские модели. Концепция белок-машина. Молекулярные моторы и их модели. Молекулярные «энергетические фабрики»: хлоропласты (фотосинтез) и митохондрии (дыхание).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13.</w:t>
      </w:r>
      <w:r>
        <w:rPr>
          <w:rFonts w:cs="Times New Roman" w:ascii="Times New Roman" w:hAnsi="Times New Roman"/>
          <w:sz w:val="24"/>
          <w:szCs w:val="24"/>
        </w:rPr>
        <w:t xml:space="preserve"> Модели рождения информации. Способы передачи информации. Информационные сети. Транспортные сети.  Регуляторные генные и метаболические сети в живой клетке. Понятие ценности информации.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Лекция 14.</w:t>
      </w:r>
      <w:r>
        <w:rPr>
          <w:rFonts w:cs="Times New Roman" w:ascii="Times New Roman" w:hAnsi="Times New Roman"/>
          <w:sz w:val="24"/>
          <w:szCs w:val="24"/>
        </w:rPr>
        <w:t xml:space="preserve"> Синергетические модели деятельности мозга (Хакен). Нейрокомпьютинг. Модели художественного творчества. Сети взаимоотношений персонажей художественных произведений. </w:t>
      </w:r>
    </w:p>
    <w:p>
      <w:pPr>
        <w:pStyle w:val="Normal"/>
        <w:spacing w:before="240" w:after="20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Вопросы к зачету по курсу 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такое модель. Для чего строятся модели. В чем отличие качественных и имитационных моделей. Понятие линейной и нелинейной системы, линейного и нелинейного мышления. Что такое экологическое сознание? В чем связь нелинейного мышления и экологического сознания? 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такое дифференциальные уравнения. В чем отличие переменных и параметров. Что такое стационарное состояние. Как определить, устойчиво ли стационарное состояние. Привести примеры устойчивых и неустойчивых стационарных состояний. Что такое фазовое пространство? Что такое аттрактор? 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такое линейный рост. Как выглядит зависимость численности от времени при линейном росте. Чем может быть вызвано ограничение роста? Определить понятия: дискретный и непрерывный. Почему в дискретной модели возможны различные динамические режимы (колебания, хаос). Как может проявляться запаздывание. Как растет человеческая популяция? 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Привести примеры иерархии процессов в сложных системах. Организм человека. Растение. Экологическая система. Страна. Какие процессы можно считать квазистационарными.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Привести примеры систем, в которых имеет место отбор. Какую роль играет отбор в эволюции? Что такое триггерная система. В каких системах возможны переключения. Как выглядит триггерная система на фазовой плоскости.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Приведите примеры периодических (колебательных) процессов в Вашей области знания. Представление периодических процессов на фазовой плоскости. Как могут возникнуть колебания? Что представляет собой аттрактор, который является изображением колебаний с постоянными периодом и амплитудой на фазовой плоскости?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такое детерминированный хаос? В чем причина хаотического поведения траекторий системы? Что такое горизонт предсказуемости? Понятие странного аттрактора. Почему он странный? Чем характеризуются фрактальные системы?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Приведите примеры пространственно-временной динамики систем, которые Вы изучаете?</w:t>
      </w:r>
    </w:p>
    <w:p>
      <w:pPr>
        <w:pStyle w:val="ListParagraph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Может ли «волна концентраций» распространяться быстрее, чем идет процесс диффузии? В чем причина такого явления?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Существуют ли в системах, которые Вы изучаете, пространственно-однородные стационарные распределения? Автоволны? Каким образом получается, что наличие диффузии и флуктуаций делает пространственно-однородную систему гетерогенной? Как возникают структуры?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чем специфика процессов на нано-уровне? Как физические процессы обуславливают биологические функции? Приведите аналогии технических устройств и живых систем. В чем сходство и различие?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рождается новая информация? Что такое сетевые структуры? Приведите примеры информационных сетей. В чем сходство регуляторных, метаболических и информационных сетей? Приведите примеры сетевых взаимоотношений персонажей художественных произведений.</w:t>
      </w:r>
    </w:p>
    <w:p>
      <w:pPr>
        <w:pStyle w:val="ListParagraph"/>
        <w:numPr>
          <w:ilvl w:val="0"/>
          <w:numId w:val="2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такое нейрокомпьютинг? Чем характеризуются когнитивные процессы? Как соотносятся модели нейрокомпьютинга и работа мозга животного и человека?</w:t>
      </w:r>
    </w:p>
    <w:p>
      <w:pPr>
        <w:pStyle w:val="ListParagraph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200"/>
        <w:ind w:left="1068" w:hanging="0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136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7136b"/>
    <w:rPr>
      <w:color w:val="0563C1" w:themeColor="hyperlink"/>
      <w:u w:val="single"/>
    </w:rPr>
  </w:style>
  <w:style w:type="character" w:styleId="S1" w:customStyle="1">
    <w:name w:val="s1"/>
    <w:basedOn w:val="DefaultParagraphFont"/>
    <w:qFormat/>
    <w:rsid w:val="000e04ff"/>
    <w:rPr/>
  </w:style>
  <w:style w:type="character" w:styleId="ListLabel1">
    <w:name w:val="ListLabel 1"/>
    <w:qFormat/>
    <w:rPr>
      <w:rFonts w:ascii="Times New Roman" w:hAnsi="Times New Roman"/>
      <w:color w:val="00000A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 w:cs="Symbol"/>
      <w:color w:val="00000A"/>
      <w:sz w:val="24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7136b"/>
    <w:pPr>
      <w:spacing w:before="0" w:after="200"/>
      <w:ind w:left="720" w:hanging="0"/>
      <w:contextualSpacing/>
    </w:pPr>
    <w:rPr/>
  </w:style>
  <w:style w:type="paragraph" w:styleId="P3" w:customStyle="1">
    <w:name w:val="p3"/>
    <w:basedOn w:val="Normal"/>
    <w:qFormat/>
    <w:rsid w:val="000e04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06F8-A17C-4CC4-9447-CDD91F7C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LibreOffice/5.0.3.2$Windows_x86 LibreOffice_project/e5f16313668ac592c1bfb310f4390624e3dbfb75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2016-05-06T11:33:00Z</dcterms:created>
  <dc:creator>Татьяна Александровна Кировская</dc:creator>
  <dc:language>ru-RU</dc:language>
  <dcterms:modified xsi:type="dcterms:W3CDTF">2016-08-09T16:48:34Z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