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1A" w:rsidRPr="006819A9" w:rsidRDefault="006819A9">
      <w:pPr>
        <w:rPr>
          <w:rFonts w:ascii="Times New Roman" w:hAnsi="Times New Roman" w:cs="Times New Roman"/>
          <w:bCs/>
          <w:sz w:val="24"/>
          <w:szCs w:val="24"/>
        </w:rPr>
      </w:pPr>
      <w:r w:rsidRPr="006819A9">
        <w:rPr>
          <w:rFonts w:ascii="Times New Roman" w:hAnsi="Times New Roman" w:cs="Times New Roman"/>
          <w:bCs/>
          <w:sz w:val="24"/>
          <w:szCs w:val="24"/>
        </w:rPr>
        <w:t xml:space="preserve">Вопросы к зачету по курсу </w:t>
      </w:r>
      <w:bookmarkStart w:id="0" w:name="_GoBack"/>
      <w:r w:rsidRPr="006819A9">
        <w:rPr>
          <w:rFonts w:ascii="Times New Roman" w:hAnsi="Times New Roman" w:cs="Times New Roman"/>
          <w:bCs/>
          <w:sz w:val="24"/>
          <w:szCs w:val="24"/>
        </w:rPr>
        <w:t>«</w:t>
      </w:r>
      <w:r w:rsidRPr="006819A9">
        <w:rPr>
          <w:rFonts w:ascii="Times New Roman" w:hAnsi="Times New Roman" w:cs="Times New Roman"/>
          <w:bCs/>
          <w:sz w:val="24"/>
          <w:szCs w:val="24"/>
        </w:rPr>
        <w:t>Основы деловых переговоров и коммуникаций</w:t>
      </w:r>
      <w:r w:rsidRPr="006819A9">
        <w:rPr>
          <w:rFonts w:ascii="Times New Roman" w:hAnsi="Times New Roman" w:cs="Times New Roman"/>
          <w:bCs/>
          <w:sz w:val="24"/>
          <w:szCs w:val="24"/>
        </w:rPr>
        <w:t>»</w:t>
      </w:r>
      <w:bookmarkEnd w:id="0"/>
    </w:p>
    <w:p w:rsidR="006819A9" w:rsidRPr="006819A9" w:rsidRDefault="006819A9">
      <w:pPr>
        <w:rPr>
          <w:rFonts w:ascii="Times New Roman" w:hAnsi="Times New Roman" w:cs="Times New Roman"/>
          <w:bCs/>
          <w:sz w:val="24"/>
          <w:szCs w:val="24"/>
        </w:rPr>
      </w:pP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Методы публичной дипломатии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Виды переговоров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Рассадка в автомобиле и за столом переговоров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Основные навыки переговорщика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Подготовка переговоров – основные этапы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Стадии переговорного процесса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Критерии начала переговоров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Этика переговоров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Стратегия переговоров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 xml:space="preserve">Тактика переговоров 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Подготовка к переговорам, анализ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Информационно-аналитическая работа в переговорном процессе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Схема раскрытия позиций, понятие инициативности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Методы и категории психологического воздействия в переговорном процессе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Способы достижения договоренностей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Понятие «компромисс», области согласия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Баланс интересов, значение понятия и его особенности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Правила процедуры: определение и функции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Виды документов, завершающие переговорный процесс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Технические приемы, применяемые в переговорах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Посредничество в переговорах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Обеспечение выполнения договоренностей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Национальные особенности ведения переговоров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Роль личности в публичных выступлениях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Типы жестикуляции в различных формах выступлений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Стресс-менеджмент публичных выступлений</w:t>
      </w:r>
    </w:p>
    <w:p w:rsidR="006819A9" w:rsidRPr="006819A9" w:rsidRDefault="006819A9" w:rsidP="006819A9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19A9">
        <w:rPr>
          <w:rFonts w:ascii="Times New Roman" w:hAnsi="Times New Roman" w:cs="Times New Roman"/>
          <w:sz w:val="24"/>
          <w:szCs w:val="24"/>
        </w:rPr>
        <w:t>Основные правила написания деловых документов</w:t>
      </w:r>
    </w:p>
    <w:p w:rsidR="006819A9" w:rsidRDefault="006819A9"/>
    <w:sectPr w:rsidR="0068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39CF"/>
    <w:multiLevelType w:val="hybridMultilevel"/>
    <w:tmpl w:val="01B6F7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A9"/>
    <w:rsid w:val="0012681A"/>
    <w:rsid w:val="006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2025-01-17T07:24:00Z</dcterms:created>
  <dcterms:modified xsi:type="dcterms:W3CDTF">2025-01-17T07:25:00Z</dcterms:modified>
</cp:coreProperties>
</file>