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B96D5" w14:textId="5DDAEA9A" w:rsidR="00864AEE" w:rsidRPr="00020CA2" w:rsidRDefault="00864AEE" w:rsidP="00864AEE">
      <w:pPr>
        <w:jc w:val="center"/>
        <w:rPr>
          <w:b/>
          <w:sz w:val="28"/>
          <w:szCs w:val="28"/>
          <w:lang w:val="ru-RU"/>
        </w:rPr>
      </w:pPr>
      <w:r w:rsidRPr="00020CA2">
        <w:rPr>
          <w:b/>
          <w:sz w:val="28"/>
          <w:szCs w:val="28"/>
          <w:lang w:val="ru-RU"/>
        </w:rPr>
        <w:t>Вопросы к зачету</w:t>
      </w:r>
      <w:r>
        <w:rPr>
          <w:b/>
          <w:sz w:val="28"/>
          <w:szCs w:val="28"/>
          <w:lang w:val="ru-RU"/>
        </w:rPr>
        <w:t xml:space="preserve"> (МФК «Чем живет сегодняшний Китай)</w:t>
      </w:r>
    </w:p>
    <w:p w14:paraId="5486641C" w14:textId="77777777" w:rsidR="00864AEE" w:rsidRPr="00F15DA2" w:rsidRDefault="00864AEE" w:rsidP="00864AEE">
      <w:pPr>
        <w:pStyle w:val="a7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F15DA2">
        <w:rPr>
          <w:sz w:val="28"/>
          <w:szCs w:val="28"/>
          <w:lang w:val="ru-RU"/>
        </w:rPr>
        <w:t>Закон и этика в китайской модели государственного управления</w:t>
      </w:r>
      <w:r>
        <w:rPr>
          <w:sz w:val="28"/>
          <w:szCs w:val="28"/>
          <w:lang w:val="ru-RU"/>
        </w:rPr>
        <w:t xml:space="preserve"> (Конфуций и закон)</w:t>
      </w:r>
      <w:r w:rsidRPr="00F15DA2">
        <w:rPr>
          <w:sz w:val="28"/>
          <w:szCs w:val="28"/>
          <w:lang w:val="ru-RU"/>
        </w:rPr>
        <w:t>.</w:t>
      </w:r>
    </w:p>
    <w:p w14:paraId="42BB743E" w14:textId="77777777" w:rsidR="00864AEE" w:rsidRDefault="00864AEE" w:rsidP="00864AEE">
      <w:pPr>
        <w:pStyle w:val="a7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Pr="00F15DA2">
        <w:rPr>
          <w:sz w:val="28"/>
          <w:szCs w:val="28"/>
          <w:lang w:val="ru-RU"/>
        </w:rPr>
        <w:t xml:space="preserve">олитическая культура - </w:t>
      </w:r>
      <w:proofErr w:type="spellStart"/>
      <w:r w:rsidRPr="00F15DA2">
        <w:rPr>
          <w:sz w:val="28"/>
          <w:szCs w:val="28"/>
          <w:lang w:val="ru-RU"/>
        </w:rPr>
        <w:t>неинституциональная</w:t>
      </w:r>
      <w:proofErr w:type="spellEnd"/>
      <w:r w:rsidRPr="00F15DA2">
        <w:rPr>
          <w:sz w:val="28"/>
          <w:szCs w:val="28"/>
          <w:lang w:val="ru-RU"/>
        </w:rPr>
        <w:t xml:space="preserve"> основа</w:t>
      </w:r>
      <w:r>
        <w:rPr>
          <w:sz w:val="28"/>
          <w:szCs w:val="28"/>
          <w:lang w:val="ru-RU"/>
        </w:rPr>
        <w:t xml:space="preserve"> китайской</w:t>
      </w:r>
      <w:r w:rsidRPr="00F15DA2">
        <w:rPr>
          <w:sz w:val="28"/>
          <w:szCs w:val="28"/>
          <w:lang w:val="ru-RU"/>
        </w:rPr>
        <w:t xml:space="preserve"> политики.</w:t>
      </w:r>
    </w:p>
    <w:p w14:paraId="2C6741D8" w14:textId="77777777" w:rsidR="00864AEE" w:rsidRDefault="00864AEE" w:rsidP="00864AEE">
      <w:pPr>
        <w:pStyle w:val="a7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Социальная структура современного Китая как следствие развития негосударственного сектора экономики.</w:t>
      </w:r>
    </w:p>
    <w:p w14:paraId="1055D4B6" w14:textId="77777777" w:rsidR="00864AEE" w:rsidRPr="00F15DA2" w:rsidRDefault="00864AEE" w:rsidP="00864AEE">
      <w:pPr>
        <w:pStyle w:val="a7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Традиции и новации в переломные моменты развитии страны: проблемы взаимодействия.</w:t>
      </w:r>
    </w:p>
    <w:p w14:paraId="47CE0A68" w14:textId="77777777" w:rsidR="00864AEE" w:rsidRPr="00F15DA2" w:rsidRDefault="00864AEE" w:rsidP="00864AEE">
      <w:pPr>
        <w:pStyle w:val="a7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F15DA2">
        <w:rPr>
          <w:sz w:val="28"/>
          <w:szCs w:val="28"/>
          <w:lang w:val="ru-RU"/>
        </w:rPr>
        <w:t>Роль и место Коммунистической партии Китая в современной политической системе КНР, идеологические основы политической системы КНР.</w:t>
      </w:r>
    </w:p>
    <w:p w14:paraId="46720BC7" w14:textId="77777777" w:rsidR="00864AEE" w:rsidRPr="00F15DA2" w:rsidRDefault="00864AEE" w:rsidP="00864AEE">
      <w:pPr>
        <w:pStyle w:val="a7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F15DA2">
        <w:rPr>
          <w:sz w:val="28"/>
          <w:szCs w:val="28"/>
          <w:lang w:val="ru-RU"/>
        </w:rPr>
        <w:t>Основные принципы и структура государственного управления Китая.</w:t>
      </w:r>
    </w:p>
    <w:p w14:paraId="203A9C86" w14:textId="77777777" w:rsidR="00864AEE" w:rsidRDefault="00864AEE" w:rsidP="00864AEE">
      <w:pPr>
        <w:pStyle w:val="a7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F15DA2">
        <w:rPr>
          <w:sz w:val="28"/>
          <w:szCs w:val="28"/>
          <w:lang w:val="ru-RU"/>
        </w:rPr>
        <w:t>Административное деление КНР и вопросы взаимодействия центральной и местной власти</w:t>
      </w:r>
      <w:r>
        <w:rPr>
          <w:sz w:val="28"/>
          <w:szCs w:val="28"/>
          <w:lang w:val="ru-RU"/>
        </w:rPr>
        <w:t>, с</w:t>
      </w:r>
      <w:r w:rsidRPr="00F15DA2">
        <w:rPr>
          <w:sz w:val="28"/>
          <w:szCs w:val="28"/>
          <w:lang w:val="ru-RU"/>
        </w:rPr>
        <w:t>истема государственной службы КНР.</w:t>
      </w:r>
    </w:p>
    <w:p w14:paraId="0393823F" w14:textId="77777777" w:rsidR="00864AEE" w:rsidRPr="00F15DA2" w:rsidRDefault="00864AEE" w:rsidP="00864AEE">
      <w:pPr>
        <w:pStyle w:val="a7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Система социального контроля – китайский опыт.</w:t>
      </w:r>
    </w:p>
    <w:p w14:paraId="4CF85BE4" w14:textId="77777777" w:rsidR="00864AEE" w:rsidRPr="00F15DA2" w:rsidRDefault="00864AEE" w:rsidP="00864AEE">
      <w:pPr>
        <w:pStyle w:val="a7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F15DA2">
        <w:rPr>
          <w:sz w:val="28"/>
          <w:szCs w:val="28"/>
          <w:lang w:val="ru-RU"/>
        </w:rPr>
        <w:t>Урбанизация в КНР: достижения и проблемы.</w:t>
      </w:r>
    </w:p>
    <w:p w14:paraId="6EEA0BB9" w14:textId="77777777" w:rsidR="00864AEE" w:rsidRPr="00F15DA2" w:rsidRDefault="00864AEE" w:rsidP="00864AEE">
      <w:pPr>
        <w:pStyle w:val="a7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F15DA2">
        <w:rPr>
          <w:sz w:val="28"/>
          <w:szCs w:val="28"/>
          <w:lang w:val="ru-RU"/>
        </w:rPr>
        <w:t>Проблемы развития сельского Китая.</w:t>
      </w:r>
    </w:p>
    <w:p w14:paraId="23D0A681" w14:textId="77777777" w:rsidR="00864AEE" w:rsidRPr="00F15DA2" w:rsidRDefault="00864AEE" w:rsidP="00864AEE">
      <w:pPr>
        <w:pStyle w:val="a7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F15DA2">
        <w:rPr>
          <w:sz w:val="28"/>
          <w:szCs w:val="28"/>
          <w:lang w:val="ru-RU"/>
        </w:rPr>
        <w:t>Культурные и экономические регионы КНР</w:t>
      </w:r>
      <w:r>
        <w:rPr>
          <w:sz w:val="28"/>
          <w:szCs w:val="28"/>
          <w:lang w:val="ru-RU"/>
        </w:rPr>
        <w:t>: основные характеристики</w:t>
      </w:r>
      <w:r w:rsidRPr="00F15DA2">
        <w:rPr>
          <w:sz w:val="28"/>
          <w:szCs w:val="28"/>
          <w:lang w:val="ru-RU"/>
        </w:rPr>
        <w:t>.</w:t>
      </w:r>
    </w:p>
    <w:p w14:paraId="169064BA" w14:textId="77777777" w:rsidR="00864AEE" w:rsidRPr="00F15DA2" w:rsidRDefault="00864AEE" w:rsidP="00864AEE">
      <w:pPr>
        <w:pStyle w:val="a7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F15DA2">
        <w:rPr>
          <w:sz w:val="28"/>
          <w:szCs w:val="28"/>
          <w:lang w:val="ru-RU"/>
        </w:rPr>
        <w:t>Сянган (Гонконг) и Аомэнь (</w:t>
      </w:r>
      <w:proofErr w:type="gramStart"/>
      <w:r w:rsidRPr="00F15DA2">
        <w:rPr>
          <w:sz w:val="28"/>
          <w:szCs w:val="28"/>
          <w:lang w:val="ru-RU"/>
        </w:rPr>
        <w:t>Макао)  –</w:t>
      </w:r>
      <w:proofErr w:type="gramEnd"/>
      <w:r w:rsidRPr="00F15DA2">
        <w:rPr>
          <w:sz w:val="28"/>
          <w:szCs w:val="28"/>
          <w:lang w:val="ru-RU"/>
        </w:rPr>
        <w:t xml:space="preserve"> особые административные районы (ОАР) Китая. Особенности государственного управления.</w:t>
      </w:r>
    </w:p>
    <w:p w14:paraId="3C750073" w14:textId="77777777" w:rsidR="00864AEE" w:rsidRPr="00F15DA2" w:rsidRDefault="00864AEE" w:rsidP="00864AEE">
      <w:pPr>
        <w:pStyle w:val="a7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F15DA2">
        <w:rPr>
          <w:sz w:val="28"/>
          <w:szCs w:val="28"/>
          <w:lang w:val="ru-RU"/>
        </w:rPr>
        <w:t>Китайский Интернет: возможности и государственный контроль.</w:t>
      </w:r>
    </w:p>
    <w:p w14:paraId="6F9EFD30" w14:textId="77777777" w:rsidR="00864AEE" w:rsidRPr="00F15DA2" w:rsidRDefault="00864AEE" w:rsidP="00864AEE">
      <w:pPr>
        <w:pStyle w:val="a7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F15DA2">
        <w:rPr>
          <w:sz w:val="28"/>
          <w:szCs w:val="28"/>
          <w:lang w:val="ru-RU"/>
        </w:rPr>
        <w:t>Цифровизация политики и государственного управления.</w:t>
      </w:r>
    </w:p>
    <w:p w14:paraId="41640A3B" w14:textId="77777777" w:rsidR="00864AEE" w:rsidRPr="00F15DA2" w:rsidRDefault="00864AEE" w:rsidP="00864AEE">
      <w:pPr>
        <w:pStyle w:val="a7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F15DA2">
        <w:rPr>
          <w:sz w:val="28"/>
          <w:szCs w:val="28"/>
          <w:lang w:val="ru-RU"/>
        </w:rPr>
        <w:t xml:space="preserve">Система социального контроля: задачи и методы. </w:t>
      </w:r>
    </w:p>
    <w:p w14:paraId="35E95393" w14:textId="77777777" w:rsidR="00864AEE" w:rsidRPr="00F15DA2" w:rsidRDefault="00864AEE" w:rsidP="00864AEE">
      <w:pPr>
        <w:pStyle w:val="a7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F15DA2">
        <w:rPr>
          <w:sz w:val="28"/>
          <w:szCs w:val="28"/>
          <w:lang w:val="ru-RU"/>
        </w:rPr>
        <w:t>КНР и Тайвань: проблемы взаимодействия.</w:t>
      </w:r>
    </w:p>
    <w:p w14:paraId="5337F595" w14:textId="77777777" w:rsidR="00864AEE" w:rsidRDefault="00864AEE" w:rsidP="00864AEE">
      <w:pPr>
        <w:pStyle w:val="a7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F15DA2">
        <w:rPr>
          <w:sz w:val="28"/>
          <w:szCs w:val="28"/>
          <w:lang w:val="ru-RU"/>
        </w:rPr>
        <w:t>Китайская молодежь: жизненные вызовы и ориентиры.</w:t>
      </w:r>
    </w:p>
    <w:p w14:paraId="24D54466" w14:textId="77777777" w:rsidR="00864AEE" w:rsidRPr="00F15DA2" w:rsidRDefault="00864AEE" w:rsidP="00864AEE">
      <w:pPr>
        <w:pStyle w:val="a7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Демографические вызовы современного Китая.</w:t>
      </w:r>
    </w:p>
    <w:p w14:paraId="24ADCCC8" w14:textId="77777777" w:rsidR="00864AEE" w:rsidRPr="00F15DA2" w:rsidRDefault="00864AEE" w:rsidP="00864AEE">
      <w:pPr>
        <w:pStyle w:val="a7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F15DA2">
        <w:rPr>
          <w:sz w:val="28"/>
          <w:szCs w:val="28"/>
          <w:lang w:val="ru-RU"/>
        </w:rPr>
        <w:t>Китайский средний класс: формирование и отличительные черты.</w:t>
      </w:r>
    </w:p>
    <w:p w14:paraId="3A95D253" w14:textId="77777777" w:rsidR="00864AEE" w:rsidRPr="00F15DA2" w:rsidRDefault="00864AEE" w:rsidP="00864AEE">
      <w:pPr>
        <w:pStyle w:val="a7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F15DA2">
        <w:rPr>
          <w:sz w:val="28"/>
          <w:szCs w:val="28"/>
          <w:lang w:val="ru-RU"/>
        </w:rPr>
        <w:t>Китайские элиты: формирование, постоянные и переменные характеристики.</w:t>
      </w:r>
    </w:p>
    <w:p w14:paraId="20B28070" w14:textId="77777777" w:rsidR="00864AEE" w:rsidRPr="00F15DA2" w:rsidRDefault="00864AEE" w:rsidP="00864AEE">
      <w:pPr>
        <w:pStyle w:val="a7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F15DA2">
        <w:rPr>
          <w:sz w:val="28"/>
          <w:szCs w:val="28"/>
          <w:lang w:val="ru-RU"/>
        </w:rPr>
        <w:t>«Поколения руководства» КНР.</w:t>
      </w:r>
    </w:p>
    <w:p w14:paraId="7AF60AB2" w14:textId="77777777" w:rsidR="00864AEE" w:rsidRPr="00F15DA2" w:rsidRDefault="00864AEE" w:rsidP="00864AEE">
      <w:pPr>
        <w:pStyle w:val="a7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F15DA2">
        <w:rPr>
          <w:sz w:val="28"/>
          <w:szCs w:val="28"/>
          <w:lang w:val="ru-RU"/>
        </w:rPr>
        <w:t>Си Цзиньпин и пятое поколение руководства Китая.</w:t>
      </w:r>
    </w:p>
    <w:p w14:paraId="4C054FD7" w14:textId="77777777" w:rsidR="00864AEE" w:rsidRPr="00F15DA2" w:rsidRDefault="00864AEE" w:rsidP="00864AEE">
      <w:pPr>
        <w:pStyle w:val="a7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F15DA2">
        <w:rPr>
          <w:sz w:val="28"/>
          <w:szCs w:val="28"/>
          <w:lang w:val="ru-RU"/>
        </w:rPr>
        <w:lastRenderedPageBreak/>
        <w:t>Борьба с коррупцией в КНР: задачи, методы и успехи.</w:t>
      </w:r>
    </w:p>
    <w:p w14:paraId="02D4CAA5" w14:textId="77777777" w:rsidR="00864AEE" w:rsidRPr="00F15DA2" w:rsidRDefault="00864AEE" w:rsidP="00864AEE">
      <w:pPr>
        <w:pStyle w:val="a7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F15DA2">
        <w:rPr>
          <w:sz w:val="28"/>
          <w:szCs w:val="28"/>
          <w:lang w:val="ru-RU"/>
        </w:rPr>
        <w:t>Пандемия Ковид-19 – вызов для политической системы КНР.</w:t>
      </w:r>
    </w:p>
    <w:p w14:paraId="386EBFC2" w14:textId="77777777" w:rsidR="00864AEE" w:rsidRPr="00F15DA2" w:rsidRDefault="00864AEE" w:rsidP="00864AEE">
      <w:pPr>
        <w:pStyle w:val="a7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F15DA2">
        <w:rPr>
          <w:sz w:val="28"/>
          <w:szCs w:val="28"/>
          <w:lang w:val="ru-RU"/>
        </w:rPr>
        <w:t>Система «двойной циркуляции» - переориентирование экономического развития страны.</w:t>
      </w:r>
    </w:p>
    <w:p w14:paraId="1D397D1E" w14:textId="77777777" w:rsidR="00A5744C" w:rsidRPr="00864AEE" w:rsidRDefault="00A5744C">
      <w:pPr>
        <w:rPr>
          <w:lang w:val="ru-RU"/>
        </w:rPr>
      </w:pPr>
    </w:p>
    <w:sectPr w:rsidR="00A5744C" w:rsidRPr="00864A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184"/>
    <w:multiLevelType w:val="hybridMultilevel"/>
    <w:tmpl w:val="9D08A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185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AEE"/>
    <w:rsid w:val="002F093A"/>
    <w:rsid w:val="0048673E"/>
    <w:rsid w:val="005B727D"/>
    <w:rsid w:val="00740E30"/>
    <w:rsid w:val="00864AEE"/>
    <w:rsid w:val="00A5744C"/>
    <w:rsid w:val="00B16241"/>
    <w:rsid w:val="00C8496C"/>
    <w:rsid w:val="00EE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37525"/>
  <w15:chartTrackingRefBased/>
  <w15:docId w15:val="{527FE4B0-9045-4B45-88EE-0AB216FBB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AEE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64A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4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4A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4A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4A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4A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4A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4A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4A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4A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4A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4A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4AE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4AE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4A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4AE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4A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4A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4A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64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4A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4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4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4AE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4AE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4AE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4A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4AE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64A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Adams</dc:creator>
  <cp:keywords/>
  <dc:description/>
  <cp:lastModifiedBy>Olga Adams</cp:lastModifiedBy>
  <cp:revision>1</cp:revision>
  <dcterms:created xsi:type="dcterms:W3CDTF">2026-01-12T09:39:00Z</dcterms:created>
  <dcterms:modified xsi:type="dcterms:W3CDTF">2026-01-12T09:40:00Z</dcterms:modified>
</cp:coreProperties>
</file>