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7B4" w:rsidRDefault="005B27B4" w:rsidP="005B27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B27B4" w:rsidRDefault="005B27B4" w:rsidP="005B27B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B27B4" w:rsidRPr="00584EBD" w:rsidRDefault="005B27B4" w:rsidP="005B27B4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584EBD">
        <w:rPr>
          <w:rFonts w:ascii="Times New Roman" w:hAnsi="Times New Roman"/>
          <w:i/>
          <w:sz w:val="24"/>
        </w:rPr>
        <w:t>Факультет</w:t>
      </w:r>
      <w:r w:rsidRPr="005B27B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глобальных процессов</w:t>
      </w:r>
    </w:p>
    <w:p w:rsidR="005B27B4" w:rsidRDefault="005B27B4" w:rsidP="005B27B4">
      <w:pPr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pStyle w:val="ae"/>
        <w:spacing w:after="0"/>
        <w:ind w:firstLine="5940"/>
        <w:jc w:val="right"/>
        <w:outlineLvl w:val="0"/>
      </w:pPr>
      <w:r>
        <w:t>УТВЕРЖДАЮ</w:t>
      </w:r>
    </w:p>
    <w:p w:rsidR="005B27B4" w:rsidRDefault="005B27B4" w:rsidP="005B27B4">
      <w:pPr>
        <w:pStyle w:val="ae"/>
        <w:ind w:firstLine="5940"/>
        <w:jc w:val="right"/>
      </w:pPr>
      <w:r>
        <w:t>Декан факультета глобальных процессов МГУ</w:t>
      </w:r>
    </w:p>
    <w:p w:rsidR="005B27B4" w:rsidRDefault="005B27B4" w:rsidP="005B27B4">
      <w:pPr>
        <w:pStyle w:val="ae"/>
        <w:spacing w:after="0"/>
        <w:ind w:firstLine="0"/>
        <w:jc w:val="right"/>
      </w:pPr>
      <w:r>
        <w:t>______________/И.В. Ильин/</w:t>
      </w:r>
    </w:p>
    <w:p w:rsidR="005B27B4" w:rsidRDefault="005B27B4" w:rsidP="005B27B4">
      <w:pPr>
        <w:pStyle w:val="ae"/>
        <w:spacing w:after="0"/>
        <w:ind w:firstLine="5940"/>
        <w:jc w:val="right"/>
      </w:pPr>
      <w:r>
        <w:t>______________/____________ /</w:t>
      </w:r>
    </w:p>
    <w:p w:rsidR="005B27B4" w:rsidRDefault="005B27B4" w:rsidP="005B27B4">
      <w:pPr>
        <w:pStyle w:val="ae"/>
        <w:spacing w:after="0"/>
        <w:ind w:firstLine="5940"/>
        <w:jc w:val="right"/>
      </w:pPr>
      <w:r>
        <w:t>«___» ________________20   г.</w:t>
      </w: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5B27B4" w:rsidRDefault="005B27B4" w:rsidP="005B27B4">
      <w:pPr>
        <w:jc w:val="center"/>
        <w:rPr>
          <w:rFonts w:ascii="Times New Roman" w:hAnsi="Times New Roman"/>
          <w:i/>
          <w:sz w:val="24"/>
        </w:rPr>
      </w:pPr>
      <w:r w:rsidRPr="005B27B4">
        <w:rPr>
          <w:rFonts w:ascii="Times New Roman" w:hAnsi="Times New Roman"/>
          <w:b/>
          <w:sz w:val="24"/>
        </w:rPr>
        <w:t>Чем живет сегодняшний Китай: знакомство со страной и людьми</w:t>
      </w:r>
    </w:p>
    <w:p w:rsidR="005B27B4" w:rsidRDefault="005B27B4" w:rsidP="005B27B4">
      <w:pPr>
        <w:jc w:val="center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B27B4" w:rsidRDefault="005B27B4" w:rsidP="005B27B4">
      <w:pPr>
        <w:jc w:val="center"/>
        <w:rPr>
          <w:rFonts w:ascii="Times New Roman" w:hAnsi="Times New Roman"/>
          <w:b/>
          <w:i/>
        </w:rPr>
      </w:pPr>
    </w:p>
    <w:p w:rsidR="005B27B4" w:rsidRDefault="005B27B4" w:rsidP="005B27B4">
      <w:pPr>
        <w:ind w:firstLine="403"/>
        <w:jc w:val="center"/>
        <w:rPr>
          <w:rFonts w:ascii="Times New Roman" w:hAnsi="Times New Roman"/>
          <w:sz w:val="24"/>
        </w:rPr>
      </w:pPr>
    </w:p>
    <w:p w:rsidR="005B27B4" w:rsidRDefault="005B27B4" w:rsidP="005B27B4">
      <w:pPr>
        <w:pStyle w:val="ae"/>
        <w:jc w:val="center"/>
        <w:rPr>
          <w:b/>
        </w:rPr>
      </w:pPr>
      <w:r>
        <w:rPr>
          <w:b/>
        </w:rPr>
        <w:t>Форма обучения:</w:t>
      </w: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</w:t>
      </w: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B27B4" w:rsidRDefault="005B27B4" w:rsidP="005B27B4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2026</w:t>
      </w:r>
      <w:r>
        <w:rPr>
          <w:rFonts w:ascii="Times New Roman" w:hAnsi="Times New Roman"/>
          <w:sz w:val="24"/>
        </w:rPr>
        <w:br w:type="page"/>
      </w:r>
    </w:p>
    <w:p w:rsidR="005B27B4" w:rsidRDefault="005B27B4" w:rsidP="005B27B4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lastRenderedPageBreak/>
        <w:t>На обратной стороне титула:</w:t>
      </w:r>
    </w:p>
    <w:p w:rsidR="005B27B4" w:rsidRDefault="005B27B4" w:rsidP="005B27B4">
      <w:pPr>
        <w:spacing w:line="360" w:lineRule="auto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Рабочая программа дисциплины разработана в соответствии с самостоятельно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установленным МГУ образовательным стандартом (ОС МГУ) для реализуемых основных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профессиональных образовательных программ высшего образования по направлению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подготовки/ специальности для студентов всех факультетов МГУ в соответствии с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приказом</w:t>
      </w:r>
      <w:r>
        <w:rPr>
          <w:rFonts w:ascii="Times New Roman" w:hAnsi="Times New Roman"/>
          <w:sz w:val="24"/>
        </w:rPr>
        <w:t xml:space="preserve"> </w:t>
      </w:r>
      <w:r w:rsidRPr="00022670">
        <w:rPr>
          <w:rFonts w:ascii="Times New Roman" w:hAnsi="Times New Roman"/>
          <w:sz w:val="24"/>
        </w:rPr>
        <w:t>№ 43 от _13 февраля 2013 г.</w:t>
      </w:r>
    </w:p>
    <w:p w:rsidR="005B27B4" w:rsidRDefault="005B27B4" w:rsidP="005B27B4">
      <w:pPr>
        <w:spacing w:line="360" w:lineRule="auto"/>
        <w:rPr>
          <w:rFonts w:ascii="Times New Roman" w:hAnsi="Times New Roman"/>
          <w:sz w:val="24"/>
        </w:rPr>
      </w:pPr>
    </w:p>
    <w:p w:rsidR="005B27B4" w:rsidRDefault="005B27B4" w:rsidP="005B27B4">
      <w:pPr>
        <w:sectPr w:rsidR="005B27B4" w:rsidSect="005B27B4">
          <w:pgSz w:w="11906" w:h="16838"/>
          <w:pgMar w:top="1134" w:right="850" w:bottom="1134" w:left="1701" w:header="708" w:footer="708" w:gutter="0"/>
          <w:cols w:space="720"/>
        </w:sect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B27B4" w:rsidRDefault="005B27B4" w:rsidP="005B27B4">
      <w:pPr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Входные требования для освоения курса, предварительные условия </w:t>
      </w:r>
    </w:p>
    <w:p w:rsidR="005B27B4" w:rsidRPr="00022670" w:rsidRDefault="005B27B4" w:rsidP="005B27B4">
      <w:pPr>
        <w:rPr>
          <w:rFonts w:ascii="Times New Roman" w:hAnsi="Times New Roman"/>
          <w:color w:val="000000" w:themeColor="text1"/>
          <w:sz w:val="24"/>
          <w:u w:val="single"/>
        </w:rPr>
      </w:pPr>
      <w:r w:rsidRPr="00022670">
        <w:rPr>
          <w:rFonts w:ascii="Times New Roman" w:hAnsi="Times New Roman"/>
          <w:color w:val="000000" w:themeColor="text1"/>
          <w:sz w:val="24"/>
          <w:u w:val="single"/>
        </w:rPr>
        <w:t>Предварительные условия отсутствуют</w:t>
      </w:r>
    </w:p>
    <w:p w:rsidR="005B27B4" w:rsidRDefault="005B27B4" w:rsidP="005B27B4">
      <w:pPr>
        <w:rPr>
          <w:rFonts w:ascii="Times New Roman" w:hAnsi="Times New Roman"/>
          <w:color w:val="FF0000"/>
          <w:sz w:val="24"/>
        </w:rPr>
      </w:pPr>
    </w:p>
    <w:p w:rsidR="005B27B4" w:rsidRDefault="005B27B4" w:rsidP="005B27B4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обучения по курсу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B27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 обучения по курсу</w:t>
            </w:r>
          </w:p>
        </w:tc>
      </w:tr>
      <w:tr w:rsidR="005B27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5B27B4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B27B4">
              <w:rPr>
                <w:rFonts w:ascii="Times New Roman" w:hAnsi="Times New Roman"/>
                <w:sz w:val="24"/>
              </w:rPr>
              <w:t>Знание базовых страноведческих сведений о Китайской Народной Республике (география, народонаселение, территориально-экономические комплексы, культурные ареалы, крупнейшие городские агломерации, районы трансграничного сотрудничества с сопредельными странами)</w:t>
            </w:r>
            <w:r w:rsidRPr="005B27B4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5B27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5B27B4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bCs/>
                <w:sz w:val="24"/>
              </w:rPr>
            </w:pPr>
            <w:r w:rsidRPr="005B27B4">
              <w:rPr>
                <w:rFonts w:ascii="Times New Roman" w:hAnsi="Times New Roman"/>
                <w:bCs/>
                <w:sz w:val="24"/>
              </w:rPr>
              <w:t xml:space="preserve">Умеет применять современные подходы российской </w:t>
            </w:r>
            <w:proofErr w:type="spellStart"/>
            <w:r w:rsidRPr="005B27B4">
              <w:rPr>
                <w:rFonts w:ascii="Times New Roman" w:hAnsi="Times New Roman"/>
                <w:bCs/>
                <w:sz w:val="24"/>
              </w:rPr>
              <w:t>регионоведческой</w:t>
            </w:r>
            <w:proofErr w:type="spellEnd"/>
            <w:r w:rsidRPr="005B27B4">
              <w:rPr>
                <w:rFonts w:ascii="Times New Roman" w:hAnsi="Times New Roman"/>
                <w:bCs/>
                <w:sz w:val="24"/>
              </w:rPr>
              <w:t xml:space="preserve"> (синологической) школ.</w:t>
            </w:r>
          </w:p>
        </w:tc>
      </w:tr>
      <w:tr w:rsidR="005B27B4" w:rsidTr="00BB4B4A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5B27B4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5B27B4">
              <w:rPr>
                <w:rFonts w:ascii="Times New Roman" w:hAnsi="Times New Roman"/>
                <w:sz w:val="24"/>
              </w:rPr>
              <w:t>Демонстрация понимания основ современных теоретических и практических</w:t>
            </w:r>
            <w:r w:rsidRPr="005B27B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5B27B4">
              <w:rPr>
                <w:rFonts w:ascii="Times New Roman" w:hAnsi="Times New Roman"/>
                <w:sz w:val="24"/>
              </w:rPr>
              <w:t>регионоведческих</w:t>
            </w:r>
            <w:proofErr w:type="spellEnd"/>
            <w:r w:rsidRPr="005B27B4">
              <w:rPr>
                <w:rFonts w:ascii="Times New Roman" w:hAnsi="Times New Roman"/>
                <w:sz w:val="24"/>
              </w:rPr>
              <w:t xml:space="preserve"> и страноведческих подходов для анализа проблем и прогнозирования</w:t>
            </w:r>
            <w:r w:rsidRPr="005B27B4">
              <w:rPr>
                <w:rFonts w:ascii="Times New Roman" w:hAnsi="Times New Roman"/>
                <w:sz w:val="24"/>
              </w:rPr>
              <w:t xml:space="preserve"> </w:t>
            </w:r>
            <w:r w:rsidRPr="005B27B4">
              <w:rPr>
                <w:rFonts w:ascii="Times New Roman" w:hAnsi="Times New Roman"/>
                <w:sz w:val="24"/>
              </w:rPr>
              <w:t>тенденций развития КНР</w:t>
            </w:r>
          </w:p>
        </w:tc>
      </w:tr>
    </w:tbl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022670">
        <w:rPr>
          <w:rFonts w:ascii="Times New Roman" w:hAnsi="Times New Roman"/>
          <w:sz w:val="24"/>
        </w:rPr>
        <w:t xml:space="preserve">Объем дисциплины (модуля) составляет 1 </w:t>
      </w:r>
      <w:proofErr w:type="spellStart"/>
      <w:r w:rsidRPr="00022670">
        <w:rPr>
          <w:rFonts w:ascii="Times New Roman" w:hAnsi="Times New Roman"/>
          <w:sz w:val="24"/>
        </w:rPr>
        <w:t>з.е</w:t>
      </w:r>
      <w:proofErr w:type="spellEnd"/>
      <w:r w:rsidRPr="00022670">
        <w:rPr>
          <w:rFonts w:ascii="Times New Roman" w:hAnsi="Times New Roman"/>
          <w:sz w:val="24"/>
        </w:rPr>
        <w:t>., 36 академических часов, в том числе 24 академических часа, отведенных на контактную работу обучающихся с преподавателем и 12 академических часов на самостоятельную работу обучающихся.</w:t>
      </w:r>
    </w:p>
    <w:p w:rsidR="005B27B4" w:rsidRDefault="005B27B4" w:rsidP="005B27B4">
      <w:pPr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5B27B4" w:rsidRDefault="005B27B4" w:rsidP="005B27B4">
      <w:pPr>
        <w:rPr>
          <w:rFonts w:ascii="Times New Roman" w:hAnsi="Times New Roman"/>
          <w:sz w:val="24"/>
        </w:rPr>
      </w:pPr>
    </w:p>
    <w:tbl>
      <w:tblPr>
        <w:tblpPr w:leftFromText="180" w:rightFromText="180" w:vertAnchor="text" w:horzAnchor="margin" w:tblpX="-125" w:tblpY="238"/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7"/>
        <w:gridCol w:w="1134"/>
        <w:gridCol w:w="1502"/>
        <w:gridCol w:w="1276"/>
        <w:gridCol w:w="1684"/>
        <w:gridCol w:w="17"/>
        <w:gridCol w:w="1606"/>
        <w:gridCol w:w="4634"/>
      </w:tblGrid>
      <w:tr w:rsidR="005B27B4" w:rsidRPr="005B27B4" w:rsidTr="00BB4B4A">
        <w:trPr>
          <w:trHeight w:val="135"/>
        </w:trPr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и краткое содержание </w:t>
            </w: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разделов и тем дисциплины (модуля), </w:t>
            </w:r>
          </w:p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Форма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>Всего</w:t>
            </w:r>
          </w:p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(часы</w:t>
            </w:r>
            <w:r w:rsidRPr="005B27B4">
              <w:rPr>
                <w:rFonts w:ascii="Times New Roman" w:hAnsi="Times New Roman"/>
                <w:color w:val="000000" w:themeColor="text1"/>
                <w:sz w:val="24"/>
              </w:rPr>
              <w:t>)</w:t>
            </w:r>
          </w:p>
        </w:tc>
        <w:tc>
          <w:tcPr>
            <w:tcW w:w="107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</w:rPr>
              <w:t>В том числе</w:t>
            </w:r>
          </w:p>
        </w:tc>
      </w:tr>
      <w:tr w:rsidR="005B27B4" w:rsidRPr="005B27B4" w:rsidTr="00BB4B4A">
        <w:trPr>
          <w:trHeight w:val="598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27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Контактная работа </w:t>
            </w: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br/>
              <w:t xml:space="preserve">(работа во </w:t>
            </w: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взаимодействии с преподавателем) </w:t>
            </w:r>
          </w:p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Виды контактной работы, часы</w:t>
            </w:r>
          </w:p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lastRenderedPageBreak/>
              <w:t xml:space="preserve">Самостоятельная работа обучающегося </w:t>
            </w:r>
          </w:p>
        </w:tc>
      </w:tr>
      <w:tr w:rsidR="005B27B4" w:rsidRPr="005B27B4" w:rsidTr="00BB4B4A">
        <w:trPr>
          <w:trHeight w:val="1330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277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Виды работ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Часы</w:t>
            </w:r>
          </w:p>
        </w:tc>
        <w:tc>
          <w:tcPr>
            <w:tcW w:w="4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</w:tr>
      <w:tr w:rsidR="005B27B4" w:rsidRPr="005B27B4" w:rsidTr="00BB4B4A">
        <w:trPr>
          <w:trHeight w:val="1835"/>
        </w:trPr>
        <w:tc>
          <w:tcPr>
            <w:tcW w:w="2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rPr>
                <w:color w:val="000000" w:themeColor="text1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B27B4" w:rsidRPr="005B27B4" w:rsidRDefault="005B27B4" w:rsidP="00BB4B4A">
            <w:pPr>
              <w:spacing w:line="240" w:lineRule="auto"/>
              <w:ind w:left="113" w:right="113"/>
              <w:rPr>
                <w:rFonts w:ascii="Times New Roman" w:hAnsi="Times New Roman"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</w:rPr>
              <w:t xml:space="preserve">Занятия </w:t>
            </w:r>
            <w:proofErr w:type="gramStart"/>
            <w:r w:rsidRPr="005B27B4">
              <w:rPr>
                <w:rFonts w:ascii="Times New Roman" w:hAnsi="Times New Roman"/>
                <w:color w:val="000000" w:themeColor="text1"/>
                <w:sz w:val="24"/>
              </w:rPr>
              <w:t>лекционного  типа</w:t>
            </w:r>
            <w:proofErr w:type="gramEnd"/>
            <w:r w:rsidRPr="005B27B4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Всего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1. Содержание, цели и задачи курса.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Задачи курса и рекомендуемые ресурсы. Общие сведения о Китайской Народной Республике: география, население, административное деление. Культурные ареалы и территориально-экономические комплексы (ТЭК) Китая. «Разбогатевшие первыми» в ходе реформ и «регионы, нуждающиеся в помощи» - социальные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и политические импликации. Проблема централизации, децентрализации и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рецентрализации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принятия решений. Выработка стратегического курса развития: пятилетние планы.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B27B4" w:rsidRPr="005B27B4" w:rsidTr="00BB4B4A">
        <w:trPr>
          <w:trHeight w:val="584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2. Ресурс традиции в общественно-политическом развитии современного Китая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Социальная структура традиционного земледельческого Китая и созданная ею уникальная культурная и политическая традиция. Особенности социализации, в т.ч. политической, в старом Китае. Конфуцианство – идеология коллективистского общества. Традиция и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революция в переломные моменты истории Китая. Китайские мыслители о традиции и новациях: «восточное – сущность, западное – практика». Социальные </w:t>
            </w:r>
            <w:proofErr w:type="gram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последствия  революционных</w:t>
            </w:r>
            <w:proofErr w:type="gram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потрясений 1911, 1949 и 1978 гг. Социальная структура реформенного Китая: социально-экономические и политические последствия бурного развития негосударственного сектора экономики.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tabs>
                <w:tab w:val="left" w:pos="1870"/>
              </w:tabs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3. Политический процесс в современном Китае: философские и идеологические основания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Политическая культура разных социальных групп традиционного и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современного Китая: традиции и трансформации. Политическая культура –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неинституциональная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основа китайской политики; этика и практика. Китайская «политика как администрирование» и западная традиция политики как пространства для диалога и конкуренции различных политических сил. 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Социализм с китайской спецификой – идеологическое основание уникальной политической системы КНР. Обзор принципов и структуры государственного управления современного Китая.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Просмотр тематических видеоматериалов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4. Коммунистическая партия Китая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Коммунистическая партия Китая – руководящее и направляющее ядро китайского общества. Партия-государство. Взаимоотношения между ветвями власти. Конституция КНР и Устав КПК. «Высоко нести великое знамя социализма с китайской спецификой». Коллективное руководство КПК и обновление партийной теории. Революционная партия и административное строительство, социализм и бизнес. Проблема разделения полномочий партийных и государственных органов.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Просмотр тематических видеоматериа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лов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Тема 5. Китайские элиты: формирование, постоянные и </w:t>
            </w: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переменные характеристики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Китайские элиты: формирование, постоянные и переменные характеристики. «Поколения руководства» КНР. Си Цзиньпин и «пятое поколение руководства»: достижение «китайской мечты». Меритократия, социальные лифты и справедливость. Бизнес-элита современного Китая.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6. Государственное управление: китайская модель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Законодательная традиция в Китае: философия и практическая необходимость. Закон и законодательная власть в современной КНР.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Закон и идеология. «Построить социалистическое государство, которое управляется законом» (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建</w:t>
            </w:r>
            <w:r w:rsidRPr="005B27B4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  <w:shd w:val="clear" w:color="auto" w:fill="FFFFFF"/>
              </w:rPr>
              <w:t>设</w:t>
            </w:r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社会主</w:t>
            </w:r>
            <w:r w:rsidRPr="005B27B4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  <w:shd w:val="clear" w:color="auto" w:fill="FFFFFF"/>
              </w:rPr>
              <w:t>义</w:t>
            </w:r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法制国家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 «Управлять государством на основании закона» (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依法治国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Система государственной службы КНР. Система социального контроля: вероятность создания, цели и перспективы масштабирования. Административное деление страны. Власть центральная и местная: вопросы взаимодействия. Низовое самоуправление – китайский вариант демократии в действии. Особые административные районы (ОАР, САР)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Гонконг и Макао: «одно государство – две системы». КНР и Тайвань – «консенсус 1992 года».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Изучение профильной литературы по тематике курса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BB4B4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Тема 7. Борьба с коррупцией в современном Китае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Борьба с коррупцией в новых условиях (после 1978 г.): постановка задачи, разработка законодательства, идеологические ограничения. Редакция Уголовного Кодекса КНР 1997 года. Центральная Комиссия по проверке дисциплины ЦК КПК – руководящий орган по борьбе с коррупцией. Государственное контрольно-ревизионное управление и аудит инфраструктурных проектов. Усилия по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построению «неподкупного правительства» и антикоррупционная работа в 2000-2025 гг. Центральная Комиссия по проверке дисциплины и Государственная надзорная комиссия (комитет): взаимодействие и расширение сферы ответственности. Воспитание морали (</w:t>
            </w:r>
            <w:proofErr w:type="spellStart"/>
            <w:r w:rsidRPr="005B27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сучжи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 партийно-государственных работников. Создание общественного климата нетерпимости к коррупции (</w:t>
            </w:r>
            <w:proofErr w:type="spellStart"/>
            <w:r w:rsidRPr="005B27B4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  <w:shd w:val="clear" w:color="auto" w:fill="FFFFFF"/>
              </w:rPr>
              <w:t>对</w:t>
            </w:r>
            <w:r w:rsidRPr="005B27B4">
              <w:rPr>
                <w:rStyle w:val="af2"/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腐</w:t>
            </w:r>
            <w:r w:rsidRPr="005B27B4">
              <w:rPr>
                <w:rStyle w:val="af2"/>
                <w:rFonts w:ascii="Times New Roman" w:eastAsia="Microsoft JhengHei" w:hAnsi="Times New Roman"/>
                <w:color w:val="000000" w:themeColor="text1"/>
                <w:sz w:val="24"/>
                <w:szCs w:val="24"/>
                <w:shd w:val="clear" w:color="auto" w:fill="FFFFFF"/>
              </w:rPr>
              <w:t>败</w:t>
            </w:r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零</w:t>
            </w:r>
            <w:r w:rsidRPr="005B27B4">
              <w:rPr>
                <w:rStyle w:val="af2"/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容忍</w:t>
            </w:r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的氛</w:t>
            </w:r>
            <w:r w:rsidRPr="005B27B4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  <w:shd w:val="clear" w:color="auto" w:fill="FFFFFF"/>
              </w:rPr>
              <w:t>围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  </w:t>
            </w:r>
          </w:p>
          <w:p w:rsidR="005B27B4" w:rsidRPr="005B27B4" w:rsidRDefault="005B27B4" w:rsidP="005B27B4">
            <w:pPr>
              <w:pStyle w:val="af1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8. Китайская деревня – главный ресурс китайских реформ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«Построение духовной цивилизации и борьба с бедностью»: вызовы и достижения, роль КПК. «Новые левые» и движение «за новую деревню» начала 2000-х гг. Экономическое развитие деревни: от индивидуального хозяйства к поселково-волостным предприятиям и «деревням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Таобао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Внутренняя миграция и ее влияние на социальную структуру китайской деревни. Сохраняющийся разрыв в развитии между городом и деревней. Экологическая цена реформ.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9. Город и горожане: китайский путь урбанизации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Беспрецедентные темпы урбанизации и изменения в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социоэкономической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ситуации КНР: демографические вызовы середины 2000-х гг. Формирование и характеристики китайского среднего класса: экономические основания и ценностные ориентации. Средний класс как политический актор?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10. Китайская молодежь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Китайская молодежь: поколения «пост-1980-х», «пост-1990-х» и «пост-2000-х». Новые возможности нового Китая. Изменения жизненных ориентиров и приоритетов. Вступительные экзамены в вузы (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高考</w:t>
            </w:r>
            <w:r w:rsidRPr="005B27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гаокао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– социальный лифт или призрачная мечта? Демографический фактор и меняющиеся 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характеристики рынка труда КНР: проблема молодежной безработицы,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прекарная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занятость и т.д. Социальная инволюция (</w:t>
            </w:r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lang w:val="en-US" w:eastAsia="zh-CN"/>
              </w:rPr>
              <w:t>内卷</w:t>
            </w: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lastRenderedPageBreak/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Написание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итогового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реферата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Тема 11. Китайский интернет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Китайский интернет: 1 000 000 000+ пользователей.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Вичат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Вэйсинь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微信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Таобао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淘宝网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), экономика</w:t>
            </w:r>
            <w:r w:rsidRPr="005B27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7B4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ванхун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</w:rPr>
              <w:t>网</w:t>
            </w:r>
            <w:r w:rsidRPr="005B27B4">
              <w:rPr>
                <w:rFonts w:ascii="Times New Roman" w:eastAsia="Microsoft JhengHei" w:hAnsi="Times New Roman"/>
                <w:color w:val="000000" w:themeColor="text1"/>
                <w:sz w:val="24"/>
                <w:szCs w:val="24"/>
              </w:rPr>
              <w:t>红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«Золотой щит» (</w:t>
            </w:r>
            <w:proofErr w:type="spellStart"/>
            <w:r w:rsidRPr="005B27B4">
              <w:rPr>
                <w:rFonts w:ascii="Times New Roman" w:eastAsia="MS Gothic" w:hAnsi="Times New Roman"/>
                <w:color w:val="000000" w:themeColor="text1"/>
                <w:sz w:val="24"/>
                <w:szCs w:val="24"/>
                <w:shd w:val="clear" w:color="auto" w:fill="FFFFFF"/>
              </w:rPr>
              <w:t>金盾工程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 Администрация киберпространства КНР. Система социального контроля онлайн: задачи и методы. Интернет-национализм: политический ресурс или вызов политической стабильности?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Написание итогового реферата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Тема 12. Китай смотрит в будущее: ожидания и задачи </w:t>
            </w:r>
          </w:p>
          <w:p w:rsidR="005B27B4" w:rsidRPr="005B27B4" w:rsidRDefault="005B27B4" w:rsidP="005B27B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Пандемия Ковид-2019 - переломный момент для современного Китая. XХ съезд КПК: новые задачи развития. Политическая система КНР и вызовы </w:t>
            </w:r>
            <w:proofErr w:type="spellStart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постпандемийной</w:t>
            </w:r>
            <w:proofErr w:type="spellEnd"/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эпохи. Система «двойной циркуляции»: переориентация экономического роста. Старение китайского общества: экономические, политические и социальные последствия.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Повторение пройденного материала 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B27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Промежуточная аттестация: зачет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  <w:r w:rsidRPr="005B27B4">
              <w:rPr>
                <w:rStyle w:val="ad"/>
                <w:rFonts w:ascii="Times New Roman" w:hAnsi="Times New Roman"/>
                <w:color w:val="000000" w:themeColor="text1"/>
                <w:sz w:val="24"/>
              </w:rPr>
              <w:footnoteReference w:id="1"/>
            </w:r>
          </w:p>
        </w:tc>
      </w:tr>
      <w:tr w:rsidR="005B27B4" w:rsidRPr="005B27B4" w:rsidTr="00BB4B4A"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36</w:t>
            </w:r>
          </w:p>
        </w:tc>
        <w:tc>
          <w:tcPr>
            <w:tcW w:w="2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24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7B4" w:rsidRPr="005B27B4" w:rsidRDefault="005B27B4" w:rsidP="005B27B4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5B27B4">
              <w:rPr>
                <w:rFonts w:ascii="Times New Roman" w:hAnsi="Times New Roman"/>
                <w:b/>
                <w:color w:val="000000" w:themeColor="text1"/>
                <w:sz w:val="24"/>
              </w:rPr>
              <w:t>12</w:t>
            </w:r>
          </w:p>
        </w:tc>
      </w:tr>
    </w:tbl>
    <w:p w:rsidR="005B27B4" w:rsidRDefault="005B27B4" w:rsidP="005B27B4">
      <w:pPr>
        <w:rPr>
          <w:rFonts w:ascii="Times New Roman" w:hAnsi="Times New Roman"/>
          <w:i/>
          <w:sz w:val="20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Pr="00EE43CE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Фонд оценочных средств для оценивания результатов обучения по курсу:</w:t>
      </w:r>
    </w:p>
    <w:p w:rsidR="005B27B4" w:rsidRDefault="005B27B4" w:rsidP="005B27B4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 xml:space="preserve">Типовые задания и иные материалы, необходимые для оценки результатов обучения: 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  <w:u w:val="single"/>
        </w:rPr>
      </w:pPr>
      <w:r w:rsidRPr="005B27B4">
        <w:rPr>
          <w:rFonts w:ascii="Times New Roman" w:hAnsi="Times New Roman"/>
          <w:sz w:val="24"/>
          <w:u w:val="single"/>
        </w:rPr>
        <w:lastRenderedPageBreak/>
        <w:t>Текущий контроль успеваемости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 xml:space="preserve">Формы текущего контроля успеваемости: опрос, обсуждение просмотренных </w:t>
      </w:r>
      <w:proofErr w:type="spellStart"/>
      <w:r w:rsidRPr="005B27B4">
        <w:rPr>
          <w:rFonts w:ascii="Times New Roman" w:hAnsi="Times New Roman"/>
          <w:sz w:val="24"/>
        </w:rPr>
        <w:t>медиаматериалов</w:t>
      </w:r>
      <w:proofErr w:type="spellEnd"/>
      <w:r w:rsidRPr="005B27B4">
        <w:rPr>
          <w:rFonts w:ascii="Times New Roman" w:hAnsi="Times New Roman"/>
          <w:sz w:val="24"/>
        </w:rPr>
        <w:t>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  <w:u w:val="single"/>
        </w:rPr>
        <w:t>Условие допуска к зачету</w:t>
      </w:r>
      <w:r w:rsidRPr="005B27B4">
        <w:rPr>
          <w:rFonts w:ascii="Times New Roman" w:hAnsi="Times New Roman"/>
          <w:sz w:val="24"/>
        </w:rPr>
        <w:t xml:space="preserve"> - написание эссе объемом 700-800 слов по одному из предлагаемых в списке литературы художественных произведений китайских авторов, написанного в период 1990-2020-х годов (на выбор слушателей).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  <w:u w:val="single"/>
        </w:rPr>
      </w:pPr>
      <w:r w:rsidRPr="005B27B4">
        <w:rPr>
          <w:rFonts w:ascii="Times New Roman" w:hAnsi="Times New Roman"/>
          <w:sz w:val="24"/>
          <w:u w:val="single"/>
        </w:rPr>
        <w:t>Перечень вопросов к зачету</w:t>
      </w:r>
      <w:r>
        <w:rPr>
          <w:rFonts w:ascii="Times New Roman" w:hAnsi="Times New Roman"/>
          <w:sz w:val="24"/>
          <w:u w:val="single"/>
        </w:rPr>
        <w:t>: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1.</w:t>
      </w:r>
      <w:r w:rsidRPr="005B27B4">
        <w:rPr>
          <w:rFonts w:ascii="Times New Roman" w:hAnsi="Times New Roman"/>
          <w:sz w:val="24"/>
        </w:rPr>
        <w:tab/>
        <w:t>Закон и этика в китайской модели государственного управления (Конфуций и закон).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2.</w:t>
      </w:r>
      <w:r w:rsidRPr="005B27B4">
        <w:rPr>
          <w:rFonts w:ascii="Times New Roman" w:hAnsi="Times New Roman"/>
          <w:sz w:val="24"/>
        </w:rPr>
        <w:tab/>
        <w:t xml:space="preserve">Политическая культура - </w:t>
      </w:r>
      <w:proofErr w:type="spellStart"/>
      <w:r w:rsidRPr="005B27B4">
        <w:rPr>
          <w:rFonts w:ascii="Times New Roman" w:hAnsi="Times New Roman"/>
          <w:sz w:val="24"/>
        </w:rPr>
        <w:t>неинституциональная</w:t>
      </w:r>
      <w:proofErr w:type="spellEnd"/>
      <w:r w:rsidRPr="005B27B4">
        <w:rPr>
          <w:rFonts w:ascii="Times New Roman" w:hAnsi="Times New Roman"/>
          <w:sz w:val="24"/>
        </w:rPr>
        <w:t xml:space="preserve"> основа китайской политики.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3.</w:t>
      </w:r>
      <w:r w:rsidRPr="005B27B4">
        <w:rPr>
          <w:rFonts w:ascii="Times New Roman" w:hAnsi="Times New Roman"/>
          <w:sz w:val="24"/>
        </w:rPr>
        <w:tab/>
        <w:t>Социальная структура современного Китая как следствие развития негосударственного сектора экономики.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4.</w:t>
      </w:r>
      <w:r w:rsidRPr="005B27B4">
        <w:rPr>
          <w:rFonts w:ascii="Times New Roman" w:hAnsi="Times New Roman"/>
          <w:sz w:val="24"/>
        </w:rPr>
        <w:tab/>
        <w:t>Традиции и новации в переломные моменты развитии страны: проблемы взаимодействия.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5.</w:t>
      </w:r>
      <w:r w:rsidRPr="005B27B4">
        <w:rPr>
          <w:rFonts w:ascii="Times New Roman" w:hAnsi="Times New Roman"/>
          <w:sz w:val="24"/>
        </w:rPr>
        <w:tab/>
        <w:t>Роль и место Коммунистической партии Китая в современной политической системе КНР, идеологические основы политической системы КНР.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6.</w:t>
      </w:r>
      <w:r w:rsidRPr="005B27B4">
        <w:rPr>
          <w:rFonts w:ascii="Times New Roman" w:hAnsi="Times New Roman"/>
          <w:sz w:val="24"/>
        </w:rPr>
        <w:tab/>
        <w:t>Основные принципы и структура государственного управления Китая.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7.</w:t>
      </w:r>
      <w:r w:rsidRPr="005B27B4">
        <w:rPr>
          <w:rFonts w:ascii="Times New Roman" w:hAnsi="Times New Roman"/>
          <w:sz w:val="24"/>
        </w:rPr>
        <w:tab/>
        <w:t>Административное деление КНР и вопросы взаимодействия центральной и местной власти, система государственной службы КНР.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8.</w:t>
      </w:r>
      <w:r w:rsidRPr="005B27B4">
        <w:rPr>
          <w:rFonts w:ascii="Times New Roman" w:hAnsi="Times New Roman"/>
          <w:sz w:val="24"/>
        </w:rPr>
        <w:tab/>
        <w:t>Система социального контроля – китайский опыт.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9.</w:t>
      </w:r>
      <w:r w:rsidRPr="005B27B4">
        <w:rPr>
          <w:rFonts w:ascii="Times New Roman" w:hAnsi="Times New Roman"/>
          <w:sz w:val="24"/>
        </w:rPr>
        <w:tab/>
        <w:t>Урбанизация в КНР: достижения и проблемы.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10.</w:t>
      </w:r>
      <w:r w:rsidRPr="005B27B4">
        <w:rPr>
          <w:rFonts w:ascii="Times New Roman" w:hAnsi="Times New Roman"/>
          <w:sz w:val="24"/>
        </w:rPr>
        <w:tab/>
        <w:t>Проблемы развития сельского Китая.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11.</w:t>
      </w:r>
      <w:r w:rsidRPr="005B27B4">
        <w:rPr>
          <w:rFonts w:ascii="Times New Roman" w:hAnsi="Times New Roman"/>
          <w:sz w:val="24"/>
        </w:rPr>
        <w:tab/>
        <w:t>Культурные и экономические регионы КНР: основные характеристики.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12.</w:t>
      </w:r>
      <w:r w:rsidRPr="005B27B4">
        <w:rPr>
          <w:rFonts w:ascii="Times New Roman" w:hAnsi="Times New Roman"/>
          <w:sz w:val="24"/>
        </w:rPr>
        <w:tab/>
        <w:t>Сянган (Гонконг) и Аомэнь (</w:t>
      </w:r>
      <w:proofErr w:type="gramStart"/>
      <w:r w:rsidRPr="005B27B4">
        <w:rPr>
          <w:rFonts w:ascii="Times New Roman" w:hAnsi="Times New Roman"/>
          <w:sz w:val="24"/>
        </w:rPr>
        <w:t>Макао)  –</w:t>
      </w:r>
      <w:proofErr w:type="gramEnd"/>
      <w:r w:rsidRPr="005B27B4">
        <w:rPr>
          <w:rFonts w:ascii="Times New Roman" w:hAnsi="Times New Roman"/>
          <w:sz w:val="24"/>
        </w:rPr>
        <w:t xml:space="preserve"> особые административные районы (ОАР) Китая. Особенности государственного управления.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13.</w:t>
      </w:r>
      <w:r w:rsidRPr="005B27B4">
        <w:rPr>
          <w:rFonts w:ascii="Times New Roman" w:hAnsi="Times New Roman"/>
          <w:sz w:val="24"/>
        </w:rPr>
        <w:tab/>
        <w:t>Китайский Интернет: возможности и государственный контроль.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14.</w:t>
      </w:r>
      <w:r w:rsidRPr="005B27B4">
        <w:rPr>
          <w:rFonts w:ascii="Times New Roman" w:hAnsi="Times New Roman"/>
          <w:sz w:val="24"/>
        </w:rPr>
        <w:tab/>
        <w:t>Цифровизация политики и государственного управления.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15.</w:t>
      </w:r>
      <w:r w:rsidRPr="005B27B4">
        <w:rPr>
          <w:rFonts w:ascii="Times New Roman" w:hAnsi="Times New Roman"/>
          <w:sz w:val="24"/>
        </w:rPr>
        <w:tab/>
        <w:t xml:space="preserve">Система социального контроля: задачи и методы. 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16.</w:t>
      </w:r>
      <w:r w:rsidRPr="005B27B4">
        <w:rPr>
          <w:rFonts w:ascii="Times New Roman" w:hAnsi="Times New Roman"/>
          <w:sz w:val="24"/>
        </w:rPr>
        <w:tab/>
        <w:t>КНР и Тайвань: проблемы взаимодействия.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17.</w:t>
      </w:r>
      <w:r w:rsidRPr="005B27B4">
        <w:rPr>
          <w:rFonts w:ascii="Times New Roman" w:hAnsi="Times New Roman"/>
          <w:sz w:val="24"/>
        </w:rPr>
        <w:tab/>
        <w:t>Китайская молодежь: жизненные вызовы и ориентиры.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18.</w:t>
      </w:r>
      <w:r w:rsidRPr="005B27B4">
        <w:rPr>
          <w:rFonts w:ascii="Times New Roman" w:hAnsi="Times New Roman"/>
          <w:sz w:val="24"/>
        </w:rPr>
        <w:tab/>
        <w:t>Демографические вызовы современного Китая.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19.</w:t>
      </w:r>
      <w:r w:rsidRPr="005B27B4">
        <w:rPr>
          <w:rFonts w:ascii="Times New Roman" w:hAnsi="Times New Roman"/>
          <w:sz w:val="24"/>
        </w:rPr>
        <w:tab/>
        <w:t>Китайский средний класс: формирование и отличительные черты.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20.</w:t>
      </w:r>
      <w:r w:rsidRPr="005B27B4">
        <w:rPr>
          <w:rFonts w:ascii="Times New Roman" w:hAnsi="Times New Roman"/>
          <w:sz w:val="24"/>
        </w:rPr>
        <w:tab/>
        <w:t>Китайские элиты: формирование, постоянные и переменные характеристики.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21.</w:t>
      </w:r>
      <w:r w:rsidRPr="005B27B4">
        <w:rPr>
          <w:rFonts w:ascii="Times New Roman" w:hAnsi="Times New Roman"/>
          <w:sz w:val="24"/>
        </w:rPr>
        <w:tab/>
        <w:t>«Поколения руководства» КНР.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22.</w:t>
      </w:r>
      <w:r w:rsidRPr="005B27B4">
        <w:rPr>
          <w:rFonts w:ascii="Times New Roman" w:hAnsi="Times New Roman"/>
          <w:sz w:val="24"/>
        </w:rPr>
        <w:tab/>
        <w:t>Си Цзиньпин и пятое поколение руководства Китая.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23.</w:t>
      </w:r>
      <w:r w:rsidRPr="005B27B4">
        <w:rPr>
          <w:rFonts w:ascii="Times New Roman" w:hAnsi="Times New Roman"/>
          <w:sz w:val="24"/>
        </w:rPr>
        <w:tab/>
        <w:t>Борьба с коррупцией в КНР: задачи, методы и успехи.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lastRenderedPageBreak/>
        <w:t>24.</w:t>
      </w:r>
      <w:r w:rsidRPr="005B27B4">
        <w:rPr>
          <w:rFonts w:ascii="Times New Roman" w:hAnsi="Times New Roman"/>
          <w:sz w:val="24"/>
        </w:rPr>
        <w:tab/>
        <w:t>Пандемия Ковид-19 – вызов для политической системы КНР.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25.</w:t>
      </w:r>
      <w:r w:rsidRPr="005B27B4">
        <w:rPr>
          <w:rFonts w:ascii="Times New Roman" w:hAnsi="Times New Roman"/>
          <w:sz w:val="24"/>
        </w:rPr>
        <w:tab/>
        <w:t>Система «двойной циркуляции» - переориентирование экономического развития страны.</w:t>
      </w:r>
    </w:p>
    <w:p w:rsidR="005B27B4" w:rsidRDefault="005B27B4" w:rsidP="005B27B4">
      <w:pPr>
        <w:pStyle w:val="a7"/>
        <w:numPr>
          <w:ilvl w:val="0"/>
          <w:numId w:val="2"/>
        </w:numPr>
        <w:contextualSpacing w:val="0"/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</w:rPr>
        <w:t>Шкала и критерии оценивания</w:t>
      </w:r>
      <w:r>
        <w:rPr>
          <w:rFonts w:ascii="Times New Roman" w:hAnsi="Times New Roman"/>
          <w:sz w:val="24"/>
        </w:rPr>
        <w:t>:</w:t>
      </w:r>
      <w:r w:rsidRPr="00022670">
        <w:rPr>
          <w:rFonts w:ascii="Times New Roman" w:hAnsi="Times New Roman"/>
          <w:sz w:val="24"/>
        </w:rPr>
        <w:t xml:space="preserve"> Шкала и критерии оценивания: оценивание осуществляется по зачетной шкале («зачтено» / «не зачтено»), критериями оценивания являются полнота и корректность теоретических знаний, умение применять их для анализа практических ситуаций, аргументированность выводов, активность и качество работы в ходе аудиторных занятий.</w:t>
      </w:r>
    </w:p>
    <w:p w:rsidR="005B27B4" w:rsidRDefault="005B27B4" w:rsidP="005B27B4">
      <w:pPr>
        <w:pStyle w:val="a7"/>
        <w:numPr>
          <w:ilvl w:val="0"/>
          <w:numId w:val="2"/>
        </w:numPr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Промежуточная аттестация</w:t>
      </w:r>
    </w:p>
    <w:p w:rsidR="005B27B4" w:rsidRPr="005B27B4" w:rsidRDefault="005B27B4" w:rsidP="005B27B4">
      <w:pPr>
        <w:ind w:left="36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Контрольные задания или иные материалы для проведения промежуточной аттестации по дисциплине (модулю) рефераты.</w:t>
      </w:r>
    </w:p>
    <w:p w:rsidR="005B27B4" w:rsidRDefault="005B27B4" w:rsidP="005B27B4">
      <w:pPr>
        <w:rPr>
          <w:rFonts w:ascii="Times New Roman" w:hAnsi="Times New Roman"/>
          <w:i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B27B4" w:rsidRDefault="005B27B4" w:rsidP="005B27B4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основной и дополнительной учебной литературы </w:t>
      </w:r>
    </w:p>
    <w:p w:rsidR="005B27B4" w:rsidRPr="005B27B4" w:rsidRDefault="005B27B4" w:rsidP="005B27B4">
      <w:pPr>
        <w:ind w:left="709"/>
        <w:rPr>
          <w:rFonts w:ascii="Times New Roman" w:hAnsi="Times New Roman"/>
          <w:sz w:val="24"/>
          <w:u w:val="single"/>
        </w:rPr>
      </w:pPr>
      <w:r w:rsidRPr="005B27B4">
        <w:rPr>
          <w:rFonts w:ascii="Times New Roman" w:hAnsi="Times New Roman"/>
          <w:sz w:val="24"/>
          <w:u w:val="single"/>
        </w:rPr>
        <w:t>Список основной литературы</w:t>
      </w:r>
      <w:r w:rsidRPr="005B27B4">
        <w:rPr>
          <w:rFonts w:ascii="Times New Roman" w:hAnsi="Times New Roman"/>
          <w:sz w:val="24"/>
          <w:u w:val="single"/>
        </w:rPr>
        <w:t>: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proofErr w:type="spellStart"/>
      <w:r w:rsidRPr="005B27B4">
        <w:rPr>
          <w:rFonts w:ascii="Times New Roman" w:hAnsi="Times New Roman"/>
          <w:sz w:val="24"/>
        </w:rPr>
        <w:t>Галенович</w:t>
      </w:r>
      <w:proofErr w:type="spellEnd"/>
      <w:r w:rsidRPr="005B27B4">
        <w:rPr>
          <w:rFonts w:ascii="Times New Roman" w:hAnsi="Times New Roman"/>
          <w:sz w:val="24"/>
        </w:rPr>
        <w:t xml:space="preserve"> Ю.М. «Китай: 40 лет спустя после Мао, 20 лет спустя после Дэна», - Издательство «ВКН», - 2019 г. Любые другие работы </w:t>
      </w:r>
      <w:proofErr w:type="spellStart"/>
      <w:r w:rsidRPr="005B27B4">
        <w:rPr>
          <w:rFonts w:ascii="Times New Roman" w:hAnsi="Times New Roman"/>
          <w:sz w:val="24"/>
        </w:rPr>
        <w:t>Ю.М.Галеновича</w:t>
      </w:r>
      <w:proofErr w:type="spellEnd"/>
      <w:r w:rsidRPr="005B27B4">
        <w:rPr>
          <w:rFonts w:ascii="Times New Roman" w:hAnsi="Times New Roman"/>
          <w:sz w:val="24"/>
        </w:rPr>
        <w:t>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proofErr w:type="spellStart"/>
      <w:r w:rsidRPr="005B27B4">
        <w:rPr>
          <w:rFonts w:ascii="Times New Roman" w:hAnsi="Times New Roman"/>
          <w:sz w:val="24"/>
        </w:rPr>
        <w:t>Зуенко</w:t>
      </w:r>
      <w:proofErr w:type="spellEnd"/>
      <w:r w:rsidRPr="005B27B4">
        <w:rPr>
          <w:rFonts w:ascii="Times New Roman" w:hAnsi="Times New Roman"/>
          <w:sz w:val="24"/>
        </w:rPr>
        <w:t xml:space="preserve"> И.Ю. Китай в эпоху Си Цзиньпина. М.: Издательство АСТ, 2024.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 xml:space="preserve">«Как управляется Китай: эволюция властных структур Китая в конце ХХ-начале ХХI века» (под </w:t>
      </w:r>
      <w:proofErr w:type="spellStart"/>
      <w:proofErr w:type="gramStart"/>
      <w:r w:rsidRPr="005B27B4">
        <w:rPr>
          <w:rFonts w:ascii="Times New Roman" w:hAnsi="Times New Roman"/>
          <w:sz w:val="24"/>
        </w:rPr>
        <w:t>ред.М.Л.Титаренко</w:t>
      </w:r>
      <w:proofErr w:type="spellEnd"/>
      <w:proofErr w:type="gramEnd"/>
      <w:r w:rsidRPr="005B27B4">
        <w:rPr>
          <w:rFonts w:ascii="Times New Roman" w:hAnsi="Times New Roman"/>
          <w:sz w:val="24"/>
        </w:rPr>
        <w:t>), - М., ИДВ РАН, - 2007 г.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Китайская Народная Республика: политика, экономика, культура в 2024 г. (ежегодник), - М., - Институт Китая и современной Азии РАН, - 2024 г. – 506 с.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Кокарев К.А. «Политический режим и модернизация Китая», - М., - ИДВ РАН, - 2004 г.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proofErr w:type="spellStart"/>
      <w:r w:rsidRPr="005B27B4">
        <w:rPr>
          <w:rFonts w:ascii="Times New Roman" w:hAnsi="Times New Roman"/>
          <w:sz w:val="24"/>
        </w:rPr>
        <w:t>Ознос</w:t>
      </w:r>
      <w:proofErr w:type="spellEnd"/>
      <w:r w:rsidRPr="005B27B4">
        <w:rPr>
          <w:rFonts w:ascii="Times New Roman" w:hAnsi="Times New Roman"/>
          <w:sz w:val="24"/>
        </w:rPr>
        <w:t xml:space="preserve"> Э. «Век амбиций. Богатство, истина и вера в новом Китае», - издательство Corpus, - 2015 г. – 528 с.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r w:rsidRPr="005B27B4">
        <w:rPr>
          <w:rFonts w:ascii="Times New Roman" w:hAnsi="Times New Roman"/>
          <w:sz w:val="24"/>
        </w:rPr>
        <w:t>Политическая система и право КНР в процессе реформ (1978-2005), - М., «Русская панорама», - 2007 г.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</w:rPr>
      </w:pPr>
      <w:proofErr w:type="spellStart"/>
      <w:r w:rsidRPr="005B27B4">
        <w:rPr>
          <w:rFonts w:ascii="Times New Roman" w:hAnsi="Times New Roman"/>
          <w:sz w:val="24"/>
        </w:rPr>
        <w:t>Трощинский</w:t>
      </w:r>
      <w:proofErr w:type="spellEnd"/>
      <w:r w:rsidRPr="005B27B4">
        <w:rPr>
          <w:rFonts w:ascii="Times New Roman" w:hAnsi="Times New Roman"/>
          <w:sz w:val="24"/>
        </w:rPr>
        <w:t xml:space="preserve"> П.В. «Правовая система Китая», - М., ИДВ РАН, - 2016 г. http://www.ifes-ras.ru/online-library/book/5-monograph/380---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>Chang, Leslie ‘Factory Girls: From Village to City in a Changing China’, - Spiegel &amp; Grau, - 2008.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 xml:space="preserve">Hessler, Peter ‘Oracle Bones: </w:t>
      </w:r>
      <w:proofErr w:type="gramStart"/>
      <w:r w:rsidRPr="005B27B4">
        <w:rPr>
          <w:rFonts w:ascii="Times New Roman" w:hAnsi="Times New Roman"/>
          <w:sz w:val="24"/>
          <w:lang w:val="en-US"/>
        </w:rPr>
        <w:t>a</w:t>
      </w:r>
      <w:proofErr w:type="gramEnd"/>
      <w:r w:rsidRPr="005B27B4">
        <w:rPr>
          <w:rFonts w:ascii="Times New Roman" w:hAnsi="Times New Roman"/>
          <w:sz w:val="24"/>
          <w:lang w:val="en-US"/>
        </w:rPr>
        <w:t xml:space="preserve"> Journey Between China’s Past and Present’, - Harper Perennial, - 2006.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>Kwong, Julia ‘Political Economy of Corruption in China’, - Routledge, NY – 1997.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proofErr w:type="spellStart"/>
      <w:r w:rsidRPr="005B27B4">
        <w:rPr>
          <w:rFonts w:ascii="Times New Roman" w:hAnsi="Times New Roman"/>
          <w:sz w:val="24"/>
          <w:lang w:val="en-US"/>
        </w:rPr>
        <w:t>Lieberthal</w:t>
      </w:r>
      <w:proofErr w:type="spellEnd"/>
      <w:r w:rsidRPr="005B27B4">
        <w:rPr>
          <w:rFonts w:ascii="Times New Roman" w:hAnsi="Times New Roman"/>
          <w:sz w:val="24"/>
          <w:lang w:val="en-US"/>
        </w:rPr>
        <w:t>, Kenneth ‘Governing China: From Revolution Through Reform’, - W.W. Norton &amp; Company, - 1995 (</w:t>
      </w:r>
      <w:r w:rsidRPr="005B27B4">
        <w:rPr>
          <w:rFonts w:ascii="Times New Roman" w:hAnsi="Times New Roman"/>
          <w:sz w:val="24"/>
        </w:rPr>
        <w:t>есть</w:t>
      </w:r>
      <w:r w:rsidRPr="005B27B4">
        <w:rPr>
          <w:rFonts w:ascii="Times New Roman" w:hAnsi="Times New Roman"/>
          <w:sz w:val="24"/>
          <w:lang w:val="en-US"/>
        </w:rPr>
        <w:t xml:space="preserve"> </w:t>
      </w:r>
      <w:r w:rsidRPr="005B27B4">
        <w:rPr>
          <w:rFonts w:ascii="Times New Roman" w:hAnsi="Times New Roman"/>
          <w:sz w:val="24"/>
        </w:rPr>
        <w:t>переиздания</w:t>
      </w:r>
      <w:r w:rsidRPr="005B27B4">
        <w:rPr>
          <w:rFonts w:ascii="Times New Roman" w:hAnsi="Times New Roman"/>
          <w:sz w:val="24"/>
          <w:lang w:val="en-US"/>
        </w:rPr>
        <w:t xml:space="preserve">). 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 xml:space="preserve">Pei </w:t>
      </w:r>
      <w:proofErr w:type="spellStart"/>
      <w:r w:rsidRPr="005B27B4">
        <w:rPr>
          <w:rFonts w:ascii="Times New Roman" w:hAnsi="Times New Roman"/>
          <w:sz w:val="24"/>
          <w:lang w:val="en-US"/>
        </w:rPr>
        <w:t>Minxin</w:t>
      </w:r>
      <w:proofErr w:type="spellEnd"/>
      <w:r w:rsidRPr="005B27B4">
        <w:rPr>
          <w:rFonts w:ascii="Times New Roman" w:hAnsi="Times New Roman"/>
          <w:sz w:val="24"/>
          <w:lang w:val="en-US"/>
        </w:rPr>
        <w:t xml:space="preserve"> ‘China’s Crony Capitalism: </w:t>
      </w:r>
      <w:proofErr w:type="gramStart"/>
      <w:r w:rsidRPr="005B27B4">
        <w:rPr>
          <w:rFonts w:ascii="Times New Roman" w:hAnsi="Times New Roman"/>
          <w:sz w:val="24"/>
          <w:lang w:val="en-US"/>
        </w:rPr>
        <w:t>the</w:t>
      </w:r>
      <w:proofErr w:type="gramEnd"/>
      <w:r w:rsidRPr="005B27B4">
        <w:rPr>
          <w:rFonts w:ascii="Times New Roman" w:hAnsi="Times New Roman"/>
          <w:sz w:val="24"/>
          <w:lang w:val="en-US"/>
        </w:rPr>
        <w:t xml:space="preserve"> Dynamics of Regime Decay’, - Harvard University Press, - 2016.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lastRenderedPageBreak/>
        <w:t>Pye, Lucian W. ‘Asian Power and Politics: The Cultural Dimensions of Authority’ (</w:t>
      </w:r>
      <w:r w:rsidRPr="005B27B4">
        <w:rPr>
          <w:rFonts w:ascii="Times New Roman" w:hAnsi="Times New Roman"/>
          <w:sz w:val="24"/>
        </w:rPr>
        <w:t>первое</w:t>
      </w:r>
      <w:r w:rsidRPr="005B27B4">
        <w:rPr>
          <w:rFonts w:ascii="Times New Roman" w:hAnsi="Times New Roman"/>
          <w:sz w:val="24"/>
          <w:lang w:val="en-US"/>
        </w:rPr>
        <w:t xml:space="preserve"> </w:t>
      </w:r>
      <w:r w:rsidRPr="005B27B4">
        <w:rPr>
          <w:rFonts w:ascii="Times New Roman" w:hAnsi="Times New Roman"/>
          <w:sz w:val="24"/>
        </w:rPr>
        <w:t>издание</w:t>
      </w:r>
      <w:r w:rsidRPr="005B27B4">
        <w:rPr>
          <w:rFonts w:ascii="Times New Roman" w:hAnsi="Times New Roman"/>
          <w:sz w:val="24"/>
          <w:lang w:val="en-US"/>
        </w:rPr>
        <w:t xml:space="preserve"> 1985 </w:t>
      </w:r>
      <w:r w:rsidRPr="005B27B4">
        <w:rPr>
          <w:rFonts w:ascii="Times New Roman" w:hAnsi="Times New Roman"/>
          <w:sz w:val="24"/>
        </w:rPr>
        <w:t>г</w:t>
      </w:r>
      <w:r w:rsidRPr="005B27B4">
        <w:rPr>
          <w:rFonts w:ascii="Times New Roman" w:hAnsi="Times New Roman"/>
          <w:sz w:val="24"/>
          <w:lang w:val="en-US"/>
        </w:rPr>
        <w:t xml:space="preserve">., </w:t>
      </w:r>
      <w:r w:rsidRPr="005B27B4">
        <w:rPr>
          <w:rFonts w:ascii="Times New Roman" w:hAnsi="Times New Roman"/>
          <w:sz w:val="24"/>
        </w:rPr>
        <w:t>есть</w:t>
      </w:r>
      <w:r w:rsidRPr="005B27B4">
        <w:rPr>
          <w:rFonts w:ascii="Times New Roman" w:hAnsi="Times New Roman"/>
          <w:sz w:val="24"/>
          <w:lang w:val="en-US"/>
        </w:rPr>
        <w:t xml:space="preserve"> </w:t>
      </w:r>
      <w:r w:rsidRPr="005B27B4">
        <w:rPr>
          <w:rFonts w:ascii="Times New Roman" w:hAnsi="Times New Roman"/>
          <w:sz w:val="24"/>
        </w:rPr>
        <w:t>переиздания</w:t>
      </w:r>
      <w:r w:rsidRPr="005B27B4">
        <w:rPr>
          <w:rFonts w:ascii="Times New Roman" w:hAnsi="Times New Roman"/>
          <w:sz w:val="24"/>
          <w:lang w:val="en-US"/>
        </w:rPr>
        <w:t>), - Harvard University Press.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 xml:space="preserve">Pye, Lucian W. ‘The Mandarin and the Cadre: China's Political Cultures (Michigan Monographs </w:t>
      </w:r>
      <w:proofErr w:type="gramStart"/>
      <w:r w:rsidRPr="005B27B4">
        <w:rPr>
          <w:rFonts w:ascii="Times New Roman" w:hAnsi="Times New Roman"/>
          <w:sz w:val="24"/>
          <w:lang w:val="en-US"/>
        </w:rPr>
        <w:t>In</w:t>
      </w:r>
      <w:proofErr w:type="gramEnd"/>
      <w:r w:rsidRPr="005B27B4">
        <w:rPr>
          <w:rFonts w:ascii="Times New Roman" w:hAnsi="Times New Roman"/>
          <w:sz w:val="24"/>
          <w:lang w:val="en-US"/>
        </w:rPr>
        <w:t xml:space="preserve"> Chinese Studies) – 2000.</w:t>
      </w:r>
    </w:p>
    <w:p w:rsidR="005B27B4" w:rsidRPr="005B27B4" w:rsidRDefault="005B27B4" w:rsidP="005B27B4">
      <w:pPr>
        <w:pStyle w:val="a7"/>
        <w:numPr>
          <w:ilvl w:val="0"/>
          <w:numId w:val="3"/>
        </w:numPr>
        <w:ind w:left="709" w:firstLine="0"/>
        <w:rPr>
          <w:rFonts w:ascii="Times New Roman" w:hAnsi="Times New Roman"/>
          <w:sz w:val="24"/>
          <w:lang w:val="en-US"/>
        </w:rPr>
      </w:pPr>
      <w:r w:rsidRPr="005B27B4">
        <w:rPr>
          <w:rFonts w:ascii="Times New Roman" w:hAnsi="Times New Roman"/>
          <w:sz w:val="24"/>
          <w:lang w:val="en-US"/>
        </w:rPr>
        <w:t>Shambaugh, David ‘China’s Communist Party: Atrophy and Adaptation’, - University of California Press, - 2008.</w:t>
      </w:r>
    </w:p>
    <w:p w:rsidR="005B27B4" w:rsidRPr="005B27B4" w:rsidRDefault="005B27B4" w:rsidP="005B27B4">
      <w:pPr>
        <w:ind w:left="709"/>
        <w:rPr>
          <w:rFonts w:ascii="Times New Roman" w:hAnsi="Times New Roman"/>
          <w:sz w:val="24"/>
          <w:szCs w:val="24"/>
          <w:u w:val="single"/>
        </w:rPr>
      </w:pPr>
      <w:r w:rsidRPr="005B27B4">
        <w:rPr>
          <w:rFonts w:ascii="Times New Roman" w:hAnsi="Times New Roman"/>
          <w:sz w:val="24"/>
          <w:szCs w:val="24"/>
          <w:u w:val="single"/>
        </w:rPr>
        <w:t>Биографическая и мемуарная литература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5B27B4" w:rsidRPr="005B27B4" w:rsidRDefault="005B27B4" w:rsidP="005B27B4">
      <w:pPr>
        <w:pStyle w:val="a7"/>
        <w:numPr>
          <w:ilvl w:val="0"/>
          <w:numId w:val="4"/>
        </w:numPr>
        <w:ind w:hanging="11"/>
        <w:rPr>
          <w:rFonts w:ascii="Times New Roman" w:hAnsi="Times New Roman"/>
          <w:sz w:val="24"/>
          <w:szCs w:val="24"/>
          <w:shd w:val="clear" w:color="auto" w:fill="FFFFFF"/>
        </w:rPr>
      </w:pPr>
      <w:r w:rsidRPr="005B27B4">
        <w:rPr>
          <w:rFonts w:ascii="Times New Roman" w:hAnsi="Times New Roman"/>
          <w:sz w:val="24"/>
          <w:szCs w:val="24"/>
          <w:shd w:val="clear" w:color="auto" w:fill="FFFFFF"/>
        </w:rPr>
        <w:t xml:space="preserve">Кишкина Е.П. (Ли </w:t>
      </w:r>
      <w:proofErr w:type="spellStart"/>
      <w:r w:rsidRPr="005B27B4">
        <w:rPr>
          <w:rFonts w:ascii="Times New Roman" w:hAnsi="Times New Roman"/>
          <w:sz w:val="24"/>
          <w:szCs w:val="24"/>
          <w:shd w:val="clear" w:color="auto" w:fill="FFFFFF"/>
        </w:rPr>
        <w:t>Ша</w:t>
      </w:r>
      <w:proofErr w:type="spellEnd"/>
      <w:r w:rsidRPr="005B27B4">
        <w:rPr>
          <w:rFonts w:ascii="Times New Roman" w:hAnsi="Times New Roman"/>
          <w:sz w:val="24"/>
          <w:szCs w:val="24"/>
          <w:shd w:val="clear" w:color="auto" w:fill="FFFFFF"/>
        </w:rPr>
        <w:t>) «Из России в Китай: путь длиною в сто лет», - издательство «Шанс», - 2018 г.</w:t>
      </w:r>
    </w:p>
    <w:p w:rsidR="005B27B4" w:rsidRPr="005B27B4" w:rsidRDefault="005B27B4" w:rsidP="005B27B4">
      <w:pPr>
        <w:pStyle w:val="a7"/>
        <w:numPr>
          <w:ilvl w:val="0"/>
          <w:numId w:val="4"/>
        </w:numPr>
        <w:ind w:hanging="11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B27B4">
        <w:rPr>
          <w:rFonts w:ascii="Times New Roman" w:hAnsi="Times New Roman"/>
          <w:sz w:val="24"/>
          <w:szCs w:val="24"/>
          <w:shd w:val="clear" w:color="auto" w:fill="FFFFFF"/>
        </w:rPr>
        <w:t>Панцов</w:t>
      </w:r>
      <w:proofErr w:type="spellEnd"/>
      <w:r w:rsidRPr="005B27B4">
        <w:rPr>
          <w:rFonts w:ascii="Times New Roman" w:hAnsi="Times New Roman"/>
          <w:sz w:val="24"/>
          <w:szCs w:val="24"/>
          <w:shd w:val="clear" w:color="auto" w:fill="FFFFFF"/>
        </w:rPr>
        <w:t xml:space="preserve"> А.В. «Дэн Сяопин» - серия «Жизнь замечательных людей», - «Молодая гвардия», - 2013 г.</w:t>
      </w:r>
    </w:p>
    <w:p w:rsidR="005B27B4" w:rsidRPr="005B27B4" w:rsidRDefault="005B27B4" w:rsidP="005B27B4">
      <w:pPr>
        <w:pStyle w:val="a7"/>
        <w:numPr>
          <w:ilvl w:val="0"/>
          <w:numId w:val="4"/>
        </w:numPr>
        <w:ind w:hanging="11"/>
        <w:rPr>
          <w:rFonts w:ascii="Times New Roman" w:hAnsi="Times New Roman"/>
          <w:sz w:val="24"/>
          <w:szCs w:val="24"/>
          <w:shd w:val="clear" w:color="auto" w:fill="FFFFFF"/>
        </w:rPr>
      </w:pPr>
      <w:r w:rsidRPr="005B27B4">
        <w:rPr>
          <w:rFonts w:ascii="Times New Roman" w:hAnsi="Times New Roman"/>
          <w:sz w:val="24"/>
          <w:szCs w:val="24"/>
          <w:shd w:val="clear" w:color="auto" w:fill="FFFFFF"/>
        </w:rPr>
        <w:t>Юн Чжан «Дикие лебеди: три дочери Китая», - Издательство Ивана Лимбаха, - 2008 г.</w:t>
      </w:r>
    </w:p>
    <w:p w:rsidR="005B27B4" w:rsidRPr="005B27B4" w:rsidRDefault="005B27B4" w:rsidP="005B27B4">
      <w:pPr>
        <w:ind w:left="709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5B27B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Художественная литература:</w:t>
      </w:r>
    </w:p>
    <w:p w:rsidR="005B27B4" w:rsidRPr="005B27B4" w:rsidRDefault="005B27B4" w:rsidP="005B27B4">
      <w:pPr>
        <w:pStyle w:val="10"/>
        <w:numPr>
          <w:ilvl w:val="0"/>
          <w:numId w:val="5"/>
        </w:numPr>
        <w:spacing w:line="345" w:lineRule="atLeast"/>
        <w:ind w:left="851" w:hanging="142"/>
        <w:textAlignment w:val="top"/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</w:pPr>
      <w:r w:rsidRPr="005B27B4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Дун Си «Переломленная судьба», </w:t>
      </w:r>
      <w:proofErr w:type="spellStart"/>
      <w:r w:rsidRPr="005B27B4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Гиперион</w:t>
      </w:r>
      <w:proofErr w:type="spellEnd"/>
      <w:r w:rsidRPr="005B27B4">
        <w:rPr>
          <w:rFonts w:ascii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</w:rPr>
        <w:t>, - 2018 г.</w:t>
      </w:r>
    </w:p>
    <w:p w:rsidR="005B27B4" w:rsidRPr="005B27B4" w:rsidRDefault="005B27B4" w:rsidP="005B27B4">
      <w:pPr>
        <w:pStyle w:val="a7"/>
        <w:numPr>
          <w:ilvl w:val="0"/>
          <w:numId w:val="5"/>
        </w:numPr>
        <w:ind w:left="851" w:hanging="142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«Жизнь без слов» (проза писателей из Гуанси), -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Гиперион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>, - 2018 г.</w:t>
      </w:r>
    </w:p>
    <w:p w:rsidR="005B27B4" w:rsidRPr="005B27B4" w:rsidRDefault="005B27B4" w:rsidP="005B27B4">
      <w:pPr>
        <w:pStyle w:val="a7"/>
        <w:numPr>
          <w:ilvl w:val="0"/>
          <w:numId w:val="5"/>
        </w:numPr>
        <w:ind w:left="851" w:hanging="142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Лю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Чжэньюнь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«Дети стадной эпохи», -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Гиперион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>, - 2019 г.</w:t>
      </w:r>
    </w:p>
    <w:p w:rsidR="005B27B4" w:rsidRPr="005B27B4" w:rsidRDefault="005B27B4" w:rsidP="005B27B4">
      <w:pPr>
        <w:pStyle w:val="a7"/>
        <w:numPr>
          <w:ilvl w:val="0"/>
          <w:numId w:val="5"/>
        </w:numPr>
        <w:ind w:left="851" w:hanging="142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Лю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Чжэньюнь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«Одно слово стоит тысячи», -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Гиперион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>, - 2009 г.</w:t>
      </w:r>
    </w:p>
    <w:p w:rsidR="005B27B4" w:rsidRPr="005B27B4" w:rsidRDefault="005B27B4" w:rsidP="005B27B4">
      <w:pPr>
        <w:pStyle w:val="a7"/>
        <w:numPr>
          <w:ilvl w:val="0"/>
          <w:numId w:val="5"/>
        </w:numPr>
        <w:ind w:left="851" w:hanging="142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>«Много добра, мало зла». Китайская проза ХХ-</w:t>
      </w:r>
      <w:r w:rsidRPr="005B27B4">
        <w:rPr>
          <w:rFonts w:ascii="Times New Roman" w:eastAsiaTheme="minorEastAsia" w:hAnsi="Times New Roman"/>
          <w:color w:val="000000" w:themeColor="text1"/>
          <w:sz w:val="24"/>
          <w:szCs w:val="24"/>
        </w:rPr>
        <w:t>XXI века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, - Институт Конфуция в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СпбГУ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– 2013</w:t>
      </w:r>
      <w:r w:rsidRPr="005B27B4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>г.</w:t>
      </w:r>
    </w:p>
    <w:p w:rsidR="005B27B4" w:rsidRPr="005B27B4" w:rsidRDefault="005B27B4" w:rsidP="005B27B4">
      <w:pPr>
        <w:pStyle w:val="a7"/>
        <w:numPr>
          <w:ilvl w:val="0"/>
          <w:numId w:val="5"/>
        </w:numPr>
        <w:ind w:left="851" w:hanging="142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Юй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Хуа «Как Сюй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Саньгуань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кровь продавал», - М., «Текст», - 2016 г.</w:t>
      </w:r>
    </w:p>
    <w:p w:rsidR="005B27B4" w:rsidRDefault="005B27B4" w:rsidP="005B27B4">
      <w:pPr>
        <w:pStyle w:val="a7"/>
        <w:numPr>
          <w:ilvl w:val="0"/>
          <w:numId w:val="1"/>
        </w:numPr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ресурсов информационно-телекоммуникационной сети «Интернет»  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shd w:val="clear" w:color="auto" w:fill="FFFFFF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</w:rPr>
        <w:t>«Азия и Африка сегодня»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shd w:val="clear" w:color="auto" w:fill="FFFFFF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>Al</w:t>
      </w:r>
      <w:r w:rsidRPr="005B27B4">
        <w:rPr>
          <w:rFonts w:ascii="Times New Roman" w:hAnsi="Times New Roman"/>
          <w:sz w:val="24"/>
          <w:szCs w:val="21"/>
          <w:shd w:val="clear" w:color="auto" w:fill="FFFFFF"/>
        </w:rPr>
        <w:t xml:space="preserve"> </w:t>
      </w: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>Jazeera</w:t>
      </w:r>
      <w:r w:rsidRPr="005B27B4">
        <w:rPr>
          <w:rFonts w:ascii="Times New Roman" w:hAnsi="Times New Roman"/>
          <w:sz w:val="24"/>
          <w:szCs w:val="21"/>
          <w:shd w:val="clear" w:color="auto" w:fill="FFFFFF"/>
        </w:rPr>
        <w:t xml:space="preserve"> </w:t>
      </w:r>
      <w:hyperlink r:id="rId7" w:history="1"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  <w:lang w:val="en-US"/>
          </w:rPr>
          <w:t>https</w:t>
        </w:r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</w:rPr>
          <w:t>://</w:t>
        </w:r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  <w:lang w:val="en-US"/>
          </w:rPr>
          <w:t>www</w:t>
        </w:r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</w:rPr>
          <w:t>.</w:t>
        </w:r>
        <w:proofErr w:type="spellStart"/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  <w:lang w:val="en-US"/>
          </w:rPr>
          <w:t>aljazeera</w:t>
        </w:r>
        <w:proofErr w:type="spellEnd"/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</w:rPr>
          <w:t>.</w:t>
        </w:r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  <w:lang w:val="en-US"/>
          </w:rPr>
          <w:t>com</w:t>
        </w:r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</w:rPr>
          <w:t>/</w:t>
        </w:r>
      </w:hyperlink>
      <w:r w:rsidRPr="005B27B4">
        <w:rPr>
          <w:rFonts w:ascii="Times New Roman" w:hAnsi="Times New Roman"/>
          <w:sz w:val="24"/>
          <w:szCs w:val="21"/>
          <w:shd w:val="clear" w:color="auto" w:fill="FFFFFF"/>
        </w:rPr>
        <w:t xml:space="preserve"> 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shd w:val="clear" w:color="auto" w:fill="FFFFFF"/>
          <w:lang w:val="en-US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>Chinadaily.com.cn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shd w:val="clear" w:color="auto" w:fill="FFFFFF"/>
          <w:lang w:val="en-US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 xml:space="preserve">Straits Times </w:t>
      </w:r>
      <w:hyperlink r:id="rId8" w:history="1">
        <w:r w:rsidRPr="005B27B4">
          <w:rPr>
            <w:rStyle w:val="af0"/>
            <w:rFonts w:ascii="Times New Roman" w:hAnsi="Times New Roman"/>
            <w:sz w:val="24"/>
            <w:szCs w:val="21"/>
            <w:shd w:val="clear" w:color="auto" w:fill="FFFFFF"/>
            <w:lang w:val="en-US"/>
          </w:rPr>
          <w:t>https://www.straitstimes.com/global</w:t>
        </w:r>
      </w:hyperlink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 xml:space="preserve"> 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shd w:val="clear" w:color="auto" w:fill="FFFFFF"/>
          <w:lang w:val="en-US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>Sixthtone.com</w:t>
      </w:r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  <w:lang w:val="en-US"/>
        </w:rPr>
      </w:pPr>
      <w:r w:rsidRPr="005B27B4">
        <w:rPr>
          <w:rFonts w:ascii="Times New Roman" w:hAnsi="Times New Roman"/>
          <w:sz w:val="24"/>
          <w:szCs w:val="21"/>
          <w:shd w:val="clear" w:color="auto" w:fill="FFFFFF"/>
          <w:lang w:val="en-US"/>
        </w:rPr>
        <w:t xml:space="preserve">Beijing Review </w:t>
      </w:r>
      <w:hyperlink r:id="rId9" w:history="1">
        <w:r w:rsidRPr="005B27B4">
          <w:rPr>
            <w:rStyle w:val="af0"/>
            <w:rFonts w:ascii="Times New Roman" w:hAnsi="Times New Roman"/>
            <w:sz w:val="24"/>
            <w:szCs w:val="21"/>
            <w:lang w:val="en-US"/>
          </w:rPr>
          <w:t>http://www.bjreview.com/</w:t>
        </w:r>
      </w:hyperlink>
    </w:p>
    <w:p w:rsidR="005B27B4" w:rsidRPr="005B27B4" w:rsidRDefault="005B27B4" w:rsidP="005B27B4">
      <w:pPr>
        <w:pStyle w:val="a7"/>
        <w:numPr>
          <w:ilvl w:val="0"/>
          <w:numId w:val="7"/>
        </w:numPr>
        <w:ind w:hanging="11"/>
        <w:rPr>
          <w:rFonts w:ascii="Times New Roman" w:hAnsi="Times New Roman"/>
          <w:sz w:val="24"/>
          <w:szCs w:val="21"/>
        </w:rPr>
      </w:pPr>
      <w:r w:rsidRPr="005B27B4">
        <w:rPr>
          <w:rFonts w:ascii="Times New Roman" w:hAnsi="Times New Roman"/>
          <w:sz w:val="24"/>
          <w:szCs w:val="21"/>
        </w:rPr>
        <w:t xml:space="preserve">Агентство «Синьхуа»: новости Китая на русском языке </w:t>
      </w:r>
      <w:hyperlink r:id="rId10" w:history="1">
        <w:r w:rsidRPr="005B27B4">
          <w:rPr>
            <w:rStyle w:val="af0"/>
            <w:rFonts w:ascii="Times New Roman" w:hAnsi="Times New Roman"/>
            <w:sz w:val="24"/>
            <w:szCs w:val="21"/>
          </w:rPr>
          <w:t>http://russian.news.cn/</w:t>
        </w:r>
      </w:hyperlink>
    </w:p>
    <w:p w:rsidR="005B27B4" w:rsidRPr="005B27B4" w:rsidRDefault="005B27B4" w:rsidP="005B27B4">
      <w:pPr>
        <w:ind w:left="709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proofErr w:type="gramStart"/>
      <w:r w:rsidRPr="005B27B4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Медиа-ресурсы</w:t>
      </w:r>
      <w:proofErr w:type="gramEnd"/>
      <w:r w:rsidRPr="005B27B4"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  <w:t>: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Документальный фильм «Аромат рисовой лепешки» </w:t>
      </w:r>
      <w:proofErr w:type="gramStart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( </w:t>
      </w:r>
      <w:proofErr w:type="spellStart"/>
      <w:r w:rsidRPr="005B27B4">
        <w:rPr>
          <w:rFonts w:ascii="Times New Roman" w:eastAsia="MS Gothic" w:hAnsi="Times New Roman"/>
          <w:color w:val="000000" w:themeColor="text1"/>
          <w:sz w:val="24"/>
          <w:szCs w:val="24"/>
        </w:rPr>
        <w:t>米花之味</w:t>
      </w:r>
      <w:proofErr w:type="spellEnd"/>
      <w:proofErr w:type="gram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hyperlink r:id="rId11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</w:rPr>
          <w:t>https://www.yfsp.tv/play/ZEVyzX6T0wg</w:t>
        </w:r>
      </w:hyperlink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(на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кит.яз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. с </w:t>
      </w:r>
      <w:proofErr w:type="spellStart"/>
      <w:proofErr w:type="gram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англ.субтитрами</w:t>
      </w:r>
      <w:proofErr w:type="spellEnd"/>
      <w:proofErr w:type="gramEnd"/>
      <w:r w:rsidRPr="005B27B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Документальный фильм «Под куполом» </w:t>
      </w:r>
      <w:hyperlink r:id="rId12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</w:rPr>
          <w:t>https://sinosphere.blogs.nytimes.com/2015/03/01/documentary-on-air-pollution-in-china-grips-a-nation/</w:t>
        </w:r>
      </w:hyperlink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(на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кит.яз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. с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англ.субтитрами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>«Моя страна, моя семья»</w:t>
      </w:r>
      <w:r w:rsidRPr="005B27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5B27B4">
        <w:rPr>
          <w:rFonts w:ascii="Times New Roman" w:eastAsia="MS Gothic" w:hAnsi="Times New Roman"/>
          <w:color w:val="000000" w:themeColor="text1"/>
          <w:sz w:val="24"/>
          <w:szCs w:val="24"/>
        </w:rPr>
        <w:t>我和我的父</w:t>
      </w:r>
      <w:r w:rsidRPr="005B27B4">
        <w:rPr>
          <w:rFonts w:ascii="Times New Roman" w:eastAsia="Microsoft JhengHei" w:hAnsi="Times New Roman"/>
          <w:color w:val="000000" w:themeColor="text1"/>
          <w:sz w:val="24"/>
          <w:szCs w:val="24"/>
        </w:rPr>
        <w:t>辈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hyperlink r:id="rId13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</w:rPr>
          <w:t>https://www.bilibili.tv/en/video/4793966198395392</w:t>
        </w:r>
      </w:hyperlink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 (на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кит.яз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. с </w:t>
      </w:r>
      <w:proofErr w:type="spellStart"/>
      <w:proofErr w:type="gramStart"/>
      <w:r w:rsidRPr="005B27B4">
        <w:rPr>
          <w:rFonts w:ascii="Times New Roman" w:hAnsi="Times New Roman"/>
          <w:color w:val="000000" w:themeColor="text1"/>
          <w:sz w:val="24"/>
          <w:szCs w:val="24"/>
        </w:rPr>
        <w:t>англ.субтитрами</w:t>
      </w:r>
      <w:proofErr w:type="spellEnd"/>
      <w:proofErr w:type="gramEnd"/>
      <w:r w:rsidRPr="005B27B4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>«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>Битва</w:t>
      </w: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>озере</w:t>
      </w: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>» (</w:t>
      </w:r>
      <w:proofErr w:type="spellStart"/>
      <w:r w:rsidRPr="005B27B4">
        <w:rPr>
          <w:rFonts w:ascii="Times New Roman" w:eastAsia="Microsoft JhengHei" w:hAnsi="Times New Roman"/>
          <w:color w:val="000000" w:themeColor="text1"/>
          <w:sz w:val="24"/>
          <w:szCs w:val="24"/>
        </w:rPr>
        <w:t>长</w:t>
      </w:r>
      <w:r w:rsidRPr="005B27B4">
        <w:rPr>
          <w:rFonts w:ascii="Times New Roman" w:eastAsia="MS Gothic" w:hAnsi="Times New Roman"/>
          <w:color w:val="000000" w:themeColor="text1"/>
          <w:sz w:val="24"/>
          <w:szCs w:val="24"/>
        </w:rPr>
        <w:t>津湖</w:t>
      </w:r>
      <w:r w:rsidRPr="005B27B4">
        <w:rPr>
          <w:rFonts w:ascii="Times New Roman" w:eastAsia="Microsoft JhengHei" w:hAnsi="Times New Roman"/>
          <w:color w:val="000000" w:themeColor="text1"/>
          <w:sz w:val="24"/>
          <w:szCs w:val="24"/>
        </w:rPr>
        <w:t>战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Battle at Lake </w:t>
      </w:r>
      <w:proofErr w:type="spellStart"/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>Changjin</w:t>
      </w:r>
      <w:proofErr w:type="spellEnd"/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  <w:hyperlink r:id="rId14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en-US"/>
          </w:rPr>
          <w:t>https://vk.com/video-37724873_456243594</w:t>
        </w:r>
      </w:hyperlink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>«Китайская мечта. Путь возрождения» (фильм Алексея Денисова)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hyperlink r:id="rId15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</w:rPr>
          <w:t>https://russia.tv/brand/show/brand_id/62876/</w:t>
        </w:r>
      </w:hyperlink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</w:rPr>
        <w:t xml:space="preserve">China Global Television Network (CGTN): видеоматериалы с английскими субтитрами </w:t>
      </w:r>
    </w:p>
    <w:p w:rsidR="005B27B4" w:rsidRPr="005B27B4" w:rsidRDefault="005B27B4" w:rsidP="005B27B4">
      <w:pPr>
        <w:pStyle w:val="a7"/>
        <w:numPr>
          <w:ilvl w:val="0"/>
          <w:numId w:val="6"/>
        </w:numPr>
        <w:ind w:left="709" w:firstLine="0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>Channel News Asia (</w:t>
      </w:r>
      <w:r w:rsidRPr="005B27B4">
        <w:rPr>
          <w:rFonts w:ascii="Times New Roman" w:hAnsi="Times New Roman"/>
          <w:color w:val="000000" w:themeColor="text1"/>
          <w:sz w:val="24"/>
          <w:szCs w:val="24"/>
        </w:rPr>
        <w:t>Сингапур</w:t>
      </w:r>
      <w:r w:rsidRPr="005B27B4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) </w:t>
      </w:r>
      <w:hyperlink r:id="rId16" w:history="1">
        <w:r w:rsidRPr="005B27B4">
          <w:rPr>
            <w:rStyle w:val="af0"/>
            <w:rFonts w:ascii="Times New Roman" w:hAnsi="Times New Roman"/>
            <w:color w:val="000000" w:themeColor="text1"/>
            <w:sz w:val="24"/>
            <w:szCs w:val="24"/>
            <w:lang w:val="en-US"/>
          </w:rPr>
          <w:t>https://www.channelnewsasia.com/news/asia</w:t>
        </w:r>
      </w:hyperlink>
    </w:p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</w:p>
    <w:p w:rsidR="005B27B4" w:rsidRDefault="005B27B4" w:rsidP="005B27B4">
      <w:pPr>
        <w:rPr>
          <w:rFonts w:ascii="Times New Roman" w:hAnsi="Times New Roman"/>
          <w:sz w:val="24"/>
        </w:rPr>
      </w:pPr>
      <w:r w:rsidRPr="00022670">
        <w:rPr>
          <w:rFonts w:ascii="Times New Roman" w:hAnsi="Times New Roman"/>
          <w:sz w:val="24"/>
          <w:u w:val="single"/>
        </w:rPr>
        <w:t>Русский</w:t>
      </w:r>
    </w:p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Преподаватель (преподаватели) </w:t>
      </w:r>
    </w:p>
    <w:p w:rsidR="005B27B4" w:rsidRPr="005B27B4" w:rsidRDefault="005B27B4" w:rsidP="005B27B4">
      <w:pPr>
        <w:rPr>
          <w:rFonts w:ascii="Times New Roman" w:hAnsi="Times New Roman"/>
          <w:sz w:val="24"/>
          <w:u w:val="single"/>
        </w:rPr>
      </w:pPr>
      <w:r w:rsidRPr="005B27B4">
        <w:rPr>
          <w:rFonts w:ascii="Times New Roman" w:hAnsi="Times New Roman"/>
          <w:sz w:val="24"/>
          <w:u w:val="single"/>
        </w:rPr>
        <w:t>Дисциплину ведёт доцент кафедры политологии Востока</w:t>
      </w:r>
      <w:r w:rsidRPr="005B27B4">
        <w:rPr>
          <w:rFonts w:ascii="Times New Roman" w:hAnsi="Times New Roman"/>
          <w:sz w:val="24"/>
          <w:u w:val="single"/>
        </w:rPr>
        <w:t xml:space="preserve"> </w:t>
      </w:r>
      <w:r w:rsidRPr="005B27B4">
        <w:rPr>
          <w:rFonts w:ascii="Times New Roman" w:hAnsi="Times New Roman"/>
          <w:sz w:val="24"/>
          <w:u w:val="single"/>
        </w:rPr>
        <w:t>Адамс Ольга Юрьевна</w:t>
      </w:r>
    </w:p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Default="005B27B4" w:rsidP="005B27B4">
      <w:pPr>
        <w:rPr>
          <w:rFonts w:ascii="Times New Roman" w:hAnsi="Times New Roman"/>
          <w:sz w:val="24"/>
        </w:rPr>
      </w:pPr>
    </w:p>
    <w:p w:rsidR="005B27B4" w:rsidRDefault="005B27B4"/>
    <w:sectPr w:rsidR="005B27B4" w:rsidSect="005B27B4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096A" w:rsidRDefault="0000096A" w:rsidP="005B27B4">
      <w:pPr>
        <w:spacing w:line="240" w:lineRule="auto"/>
      </w:pPr>
      <w:r>
        <w:separator/>
      </w:r>
    </w:p>
  </w:endnote>
  <w:endnote w:type="continuationSeparator" w:id="0">
    <w:p w:rsidR="0000096A" w:rsidRDefault="0000096A" w:rsidP="005B2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096A" w:rsidRDefault="0000096A" w:rsidP="005B27B4">
      <w:pPr>
        <w:spacing w:line="240" w:lineRule="auto"/>
      </w:pPr>
      <w:r>
        <w:separator/>
      </w:r>
    </w:p>
  </w:footnote>
  <w:footnote w:type="continuationSeparator" w:id="0">
    <w:p w:rsidR="0000096A" w:rsidRDefault="0000096A" w:rsidP="005B27B4">
      <w:pPr>
        <w:spacing w:line="240" w:lineRule="auto"/>
      </w:pPr>
      <w:r>
        <w:continuationSeparator/>
      </w:r>
    </w:p>
  </w:footnote>
  <w:footnote w:id="1">
    <w:p w:rsidR="005B27B4" w:rsidRDefault="005B27B4" w:rsidP="005B27B4">
      <w:pPr>
        <w:pStyle w:val="Footnote"/>
      </w:pPr>
      <w:r>
        <w:rPr>
          <w:vertAlign w:val="superscript"/>
        </w:rPr>
        <w:footnoteRef/>
      </w:r>
      <w:r>
        <w:t xml:space="preserve"> </w:t>
      </w:r>
      <w:r>
        <w:rPr>
          <w:rFonts w:ascii="Times New Roman" w:hAnsi="Times New Roman"/>
          <w:i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67E"/>
    <w:multiLevelType w:val="hybridMultilevel"/>
    <w:tmpl w:val="EE643A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752"/>
    <w:multiLevelType w:val="hybridMultilevel"/>
    <w:tmpl w:val="33047CE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4A6394A"/>
    <w:multiLevelType w:val="hybridMultilevel"/>
    <w:tmpl w:val="F7E4A6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430D2"/>
    <w:multiLevelType w:val="hybridMultilevel"/>
    <w:tmpl w:val="33047CE0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5AC1F1A"/>
    <w:multiLevelType w:val="hybridMultilevel"/>
    <w:tmpl w:val="EE643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94526511">
    <w:abstractNumId w:val="6"/>
  </w:num>
  <w:num w:numId="2" w16cid:durableId="694844669">
    <w:abstractNumId w:val="3"/>
  </w:num>
  <w:num w:numId="3" w16cid:durableId="1670866836">
    <w:abstractNumId w:val="5"/>
  </w:num>
  <w:num w:numId="4" w16cid:durableId="505680521">
    <w:abstractNumId w:val="0"/>
  </w:num>
  <w:num w:numId="5" w16cid:durableId="1036810600">
    <w:abstractNumId w:val="4"/>
  </w:num>
  <w:num w:numId="6" w16cid:durableId="285963761">
    <w:abstractNumId w:val="1"/>
  </w:num>
  <w:num w:numId="7" w16cid:durableId="2095275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B4"/>
    <w:rsid w:val="0000096A"/>
    <w:rsid w:val="005B27B4"/>
    <w:rsid w:val="006C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7BF5E5"/>
  <w15:chartTrackingRefBased/>
  <w15:docId w15:val="{EBA3008E-18E0-7D4E-9E7A-E326FDC14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B27B4"/>
    <w:pPr>
      <w:spacing w:after="0" w:line="276" w:lineRule="auto"/>
      <w:jc w:val="both"/>
    </w:pPr>
    <w:rPr>
      <w:rFonts w:ascii="Calibri" w:eastAsia="Times New Roman" w:hAnsi="Calibri" w:cs="Times New Roman"/>
      <w:color w:val="000000"/>
      <w:kern w:val="0"/>
      <w:sz w:val="22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5B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27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27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27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27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5B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27B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27B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27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27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27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27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B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B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B27B4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5B27B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B27B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B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B27B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B27B4"/>
    <w:rPr>
      <w:b/>
      <w:bCs/>
      <w:smallCaps/>
      <w:color w:val="0F4761" w:themeColor="accent1" w:themeShade="BF"/>
      <w:spacing w:val="5"/>
    </w:rPr>
  </w:style>
  <w:style w:type="character" w:customStyle="1" w:styleId="1">
    <w:name w:val="Обычный1"/>
    <w:rsid w:val="005B27B4"/>
    <w:rPr>
      <w:sz w:val="22"/>
    </w:rPr>
  </w:style>
  <w:style w:type="paragraph" w:customStyle="1" w:styleId="12">
    <w:name w:val="Знак сноски1"/>
    <w:basedOn w:val="a"/>
    <w:link w:val="ad"/>
    <w:rsid w:val="005B27B4"/>
    <w:pPr>
      <w:spacing w:line="240" w:lineRule="auto"/>
      <w:jc w:val="left"/>
    </w:pPr>
    <w:rPr>
      <w:sz w:val="20"/>
      <w:vertAlign w:val="superscript"/>
    </w:rPr>
  </w:style>
  <w:style w:type="character" w:styleId="ad">
    <w:name w:val="footnote reference"/>
    <w:basedOn w:val="a0"/>
    <w:link w:val="12"/>
    <w:rsid w:val="005B27B4"/>
    <w:rPr>
      <w:rFonts w:ascii="Calibri" w:eastAsia="Times New Roman" w:hAnsi="Calibri" w:cs="Times New Roman"/>
      <w:color w:val="000000"/>
      <w:kern w:val="0"/>
      <w:sz w:val="20"/>
      <w:szCs w:val="20"/>
      <w:vertAlign w:val="superscript"/>
      <w:lang w:eastAsia="ru-RU"/>
      <w14:ligatures w14:val="none"/>
    </w:rPr>
  </w:style>
  <w:style w:type="character" w:customStyle="1" w:styleId="a8">
    <w:name w:val="Абзац списка Знак"/>
    <w:basedOn w:val="1"/>
    <w:link w:val="a7"/>
    <w:rsid w:val="005B27B4"/>
    <w:rPr>
      <w:sz w:val="22"/>
    </w:rPr>
  </w:style>
  <w:style w:type="paragraph" w:styleId="ae">
    <w:name w:val="Body Text"/>
    <w:basedOn w:val="a"/>
    <w:link w:val="af"/>
    <w:rsid w:val="005B27B4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f">
    <w:name w:val="Основной текст Знак"/>
    <w:basedOn w:val="a0"/>
    <w:link w:val="ae"/>
    <w:rsid w:val="005B27B4"/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Footnote">
    <w:name w:val="Footnote"/>
    <w:basedOn w:val="a"/>
    <w:rsid w:val="005B27B4"/>
    <w:pPr>
      <w:spacing w:line="240" w:lineRule="auto"/>
    </w:pPr>
    <w:rPr>
      <w:sz w:val="20"/>
    </w:rPr>
  </w:style>
  <w:style w:type="character" w:styleId="af0">
    <w:name w:val="Hyperlink"/>
    <w:basedOn w:val="a0"/>
    <w:uiPriority w:val="99"/>
    <w:rsid w:val="005B27B4"/>
    <w:rPr>
      <w:rFonts w:cs="Times New Roman"/>
      <w:color w:val="0000FF"/>
      <w:u w:val="single"/>
    </w:rPr>
  </w:style>
  <w:style w:type="paragraph" w:styleId="af1">
    <w:name w:val="No Spacing"/>
    <w:uiPriority w:val="1"/>
    <w:qFormat/>
    <w:rsid w:val="005B27B4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Emphasis"/>
    <w:basedOn w:val="a0"/>
    <w:uiPriority w:val="20"/>
    <w:qFormat/>
    <w:rsid w:val="005B2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itstimes.com/global" TargetMode="External"/><Relationship Id="rId13" Type="http://schemas.openxmlformats.org/officeDocument/2006/relationships/hyperlink" Target="https://www.bilibili.tv/en/video/47939661983953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ljazeera.com/" TargetMode="External"/><Relationship Id="rId12" Type="http://schemas.openxmlformats.org/officeDocument/2006/relationships/hyperlink" Target="https://sinosphere.blogs.nytimes.com/2015/03/01/documentary-on-air-pollution-in-china-grips-a-nation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annelnewsasia.com/news/asi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fsp.tv/play/ZEVyzX6T0w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ssia.tv/brand/show/brand_id/62876/" TargetMode="External"/><Relationship Id="rId10" Type="http://schemas.openxmlformats.org/officeDocument/2006/relationships/hyperlink" Target="http://russian.news.c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jreview.com/" TargetMode="External"/><Relationship Id="rId14" Type="http://schemas.openxmlformats.org/officeDocument/2006/relationships/hyperlink" Target="https://vk.com/video-37724873_4562435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20</Pages>
  <Words>2440</Words>
  <Characters>13911</Characters>
  <Application>Microsoft Office Word</Application>
  <DocSecurity>0</DocSecurity>
  <Lines>115</Lines>
  <Paragraphs>32</Paragraphs>
  <ScaleCrop>false</ScaleCrop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Колесникова</dc:creator>
  <cp:keywords/>
  <dc:description/>
  <cp:lastModifiedBy>Екатерина Колесникова</cp:lastModifiedBy>
  <cp:revision>1</cp:revision>
  <dcterms:created xsi:type="dcterms:W3CDTF">2026-01-29T15:09:00Z</dcterms:created>
  <dcterms:modified xsi:type="dcterms:W3CDTF">2026-01-29T15:26:00Z</dcterms:modified>
</cp:coreProperties>
</file>