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7D4B7A" w:rsidRPr="00BE7F1E" w:rsidRDefault="007D4B7A" w:rsidP="00BE7F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7D4B7A" w:rsidRPr="002B2ACD" w:rsidRDefault="007D4B7A" w:rsidP="00BE7F1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B2ACD">
        <w:rPr>
          <w:rFonts w:ascii="Times New Roman" w:hAnsi="Times New Roman" w:cs="Times New Roman"/>
          <w:sz w:val="24"/>
          <w:szCs w:val="24"/>
        </w:rPr>
        <w:t xml:space="preserve"> </w:t>
      </w:r>
      <w:r w:rsidRPr="002B2ACD">
        <w:rPr>
          <w:rFonts w:ascii="Times New Roman" w:hAnsi="Times New Roman" w:cs="Times New Roman"/>
          <w:iCs/>
          <w:sz w:val="24"/>
          <w:szCs w:val="24"/>
        </w:rPr>
        <w:t>факу</w:t>
      </w:r>
      <w:r w:rsidR="002B2ACD" w:rsidRPr="002B2ACD">
        <w:rPr>
          <w:rFonts w:ascii="Times New Roman" w:hAnsi="Times New Roman" w:cs="Times New Roman"/>
          <w:iCs/>
          <w:sz w:val="24"/>
          <w:szCs w:val="24"/>
        </w:rPr>
        <w:t>льтет</w:t>
      </w:r>
      <w:r w:rsidRPr="002B2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ACD" w:rsidRPr="008C3964">
        <w:rPr>
          <w:rFonts w:ascii="Times New Roman" w:hAnsi="Times New Roman" w:cs="Times New Roman"/>
          <w:iCs/>
          <w:sz w:val="24"/>
          <w:szCs w:val="24"/>
        </w:rPr>
        <w:t>Почвоведения</w:t>
      </w:r>
    </w:p>
    <w:p w:rsidR="007D4B7A" w:rsidRPr="002B2ACD" w:rsidRDefault="007D4B7A" w:rsidP="00BE7F1E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716" w:rsidRPr="00BE7F1E" w:rsidRDefault="00457716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7A" w:rsidRPr="00BE7F1E" w:rsidRDefault="007D4B7A" w:rsidP="00BE7F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1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D43FF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</w:t>
      </w:r>
    </w:p>
    <w:p w:rsidR="00F846D9" w:rsidRDefault="00404DC2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4DC2">
        <w:rPr>
          <w:rFonts w:ascii="Times New Roman" w:hAnsi="Times New Roman" w:cs="Times New Roman"/>
          <w:b/>
          <w:bCs/>
          <w:iCs/>
          <w:sz w:val="24"/>
          <w:szCs w:val="24"/>
        </w:rPr>
        <w:t>Экология, ландшафтная архитектура и дизайн</w:t>
      </w:r>
    </w:p>
    <w:p w:rsidR="00A472A1" w:rsidRPr="00B17B9A" w:rsidRDefault="00A472A1" w:rsidP="00123AD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3FF2" w:rsidRDefault="00D43FF2" w:rsidP="00BE7F1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2ACD" w:rsidRDefault="00457716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Межфакультетский учебный курс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Cs/>
        </w:rPr>
        <w:t>Бакалавриат</w:t>
      </w:r>
      <w:r w:rsidR="00EE43D1">
        <w:rPr>
          <w:bCs/>
        </w:rPr>
        <w:t xml:space="preserve">, специалитет, </w:t>
      </w:r>
      <w:r w:rsidRPr="004F370A">
        <w:rPr>
          <w:bCs/>
        </w:rPr>
        <w:t>магистратура</w:t>
      </w:r>
    </w:p>
    <w:p w:rsid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</w:p>
    <w:p w:rsidR="004F370A" w:rsidRPr="004F370A" w:rsidRDefault="004F370A" w:rsidP="00457716">
      <w:pPr>
        <w:pStyle w:val="BodyText"/>
        <w:pBdr>
          <w:bottom w:val="single" w:sz="4" w:space="1" w:color="auto"/>
        </w:pBdr>
        <w:ind w:firstLine="0"/>
        <w:jc w:val="center"/>
        <w:rPr>
          <w:bCs/>
        </w:rPr>
      </w:pPr>
      <w:r w:rsidRPr="004F370A">
        <w:rPr>
          <w:b/>
          <w:bCs/>
        </w:rPr>
        <w:t>Форма обучения:</w:t>
      </w:r>
      <w:r>
        <w:rPr>
          <w:bCs/>
        </w:rPr>
        <w:t xml:space="preserve"> очная</w:t>
      </w:r>
    </w:p>
    <w:p w:rsidR="00457716" w:rsidRDefault="00457716" w:rsidP="002B2ACD">
      <w:pPr>
        <w:pStyle w:val="BodyText"/>
        <w:pBdr>
          <w:bottom w:val="single" w:sz="4" w:space="1" w:color="auto"/>
        </w:pBdr>
        <w:jc w:val="center"/>
      </w:pPr>
    </w:p>
    <w:p w:rsidR="000C6ADC" w:rsidRDefault="000C6ADC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716" w:rsidRDefault="00457716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B7A" w:rsidRPr="00EE43D1" w:rsidRDefault="007D4B7A" w:rsidP="00BE7F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F1E">
        <w:rPr>
          <w:rFonts w:ascii="Times New Roman" w:hAnsi="Times New Roman" w:cs="Times New Roman"/>
          <w:sz w:val="24"/>
          <w:szCs w:val="24"/>
        </w:rPr>
        <w:t>Москва 20</w:t>
      </w:r>
      <w:r w:rsidR="002B2ACD">
        <w:rPr>
          <w:rFonts w:ascii="Times New Roman" w:hAnsi="Times New Roman" w:cs="Times New Roman"/>
          <w:sz w:val="24"/>
          <w:szCs w:val="24"/>
        </w:rPr>
        <w:t>2</w:t>
      </w:r>
      <w:r w:rsidR="004D2D9F" w:rsidRPr="00EE43D1">
        <w:rPr>
          <w:rFonts w:ascii="Times New Roman" w:hAnsi="Times New Roman" w:cs="Times New Roman"/>
          <w:sz w:val="24"/>
          <w:szCs w:val="24"/>
        </w:rPr>
        <w:t>5</w:t>
      </w:r>
    </w:p>
    <w:p w:rsidR="007D4B7A" w:rsidRDefault="007D4B7A" w:rsidP="00614BAB">
      <w:pPr>
        <w:rPr>
          <w:rFonts w:ascii="Times New Roman" w:hAnsi="Times New Roman" w:cs="Times New Roman"/>
          <w:sz w:val="24"/>
          <w:szCs w:val="24"/>
        </w:rPr>
        <w:sectPr w:rsidR="007D4B7A" w:rsidSect="00CC5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B7A" w:rsidRDefault="007D4B7A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="0045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716" w:rsidRPr="00457716">
        <w:rPr>
          <w:rFonts w:ascii="Times New Roman" w:hAnsi="Times New Roman" w:cs="Times New Roman"/>
          <w:sz w:val="24"/>
          <w:szCs w:val="24"/>
        </w:rPr>
        <w:t>межфакультетский курс</w:t>
      </w:r>
    </w:p>
    <w:p w:rsidR="00D43FF2" w:rsidRPr="00BE7F1E" w:rsidRDefault="00D43FF2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C37F6A">
      <w:pPr>
        <w:rPr>
          <w:rFonts w:ascii="Times New Roman" w:hAnsi="Times New Roman" w:cs="Times New Roman"/>
          <w:sz w:val="24"/>
          <w:szCs w:val="24"/>
        </w:rPr>
      </w:pPr>
      <w:r w:rsidRPr="00D43FF2">
        <w:rPr>
          <w:rFonts w:ascii="Times New Roman" w:hAnsi="Times New Roman" w:cs="Times New Roman"/>
          <w:sz w:val="24"/>
          <w:szCs w:val="24"/>
        </w:rPr>
        <w:t>2</w:t>
      </w:r>
      <w:r w:rsidR="00D43FF2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Входные тре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бования для освоения дисциплины</w:t>
      </w:r>
      <w:r w:rsidRPr="00951FE4">
        <w:rPr>
          <w:rFonts w:ascii="Times New Roman" w:hAnsi="Times New Roman" w:cs="Times New Roman"/>
          <w:b/>
          <w:sz w:val="24"/>
          <w:szCs w:val="24"/>
        </w:rPr>
        <w:t>, предварительные условия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  <w:r w:rsidRPr="00D43FF2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нет</w:t>
      </w:r>
    </w:p>
    <w:p w:rsidR="00D43FF2" w:rsidRPr="00D43FF2" w:rsidRDefault="00D43FF2" w:rsidP="00C37F6A">
      <w:pPr>
        <w:rPr>
          <w:rFonts w:ascii="Times New Roman" w:hAnsi="Times New Roman" w:cs="Times New Roman"/>
          <w:sz w:val="24"/>
          <w:szCs w:val="24"/>
        </w:rPr>
      </w:pPr>
    </w:p>
    <w:p w:rsidR="007D4B7A" w:rsidRDefault="007D4B7A" w:rsidP="00614B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  <w:r w:rsidR="00933115">
        <w:rPr>
          <w:rFonts w:ascii="Times New Roman" w:hAnsi="Times New Roman" w:cs="Times New Roman"/>
          <w:b/>
          <w:sz w:val="24"/>
          <w:szCs w:val="24"/>
        </w:rPr>
        <w:t>в результате освоения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  <w:r w:rsidR="00933115">
        <w:rPr>
          <w:rFonts w:ascii="Times New Roman" w:hAnsi="Times New Roman" w:cs="Times New Roman"/>
          <w:b/>
          <w:sz w:val="24"/>
          <w:szCs w:val="24"/>
        </w:rPr>
        <w:t>ы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, соотнесенные с </w:t>
      </w:r>
      <w:r w:rsidR="00A942D6" w:rsidRPr="00951FE4">
        <w:rPr>
          <w:rFonts w:ascii="Times New Roman" w:hAnsi="Times New Roman" w:cs="Times New Roman"/>
          <w:b/>
          <w:sz w:val="24"/>
          <w:szCs w:val="24"/>
        </w:rPr>
        <w:t>требуе</w:t>
      </w:r>
      <w:r w:rsidR="00B17B9A" w:rsidRPr="00951FE4">
        <w:rPr>
          <w:rFonts w:ascii="Times New Roman" w:hAnsi="Times New Roman" w:cs="Times New Roman"/>
          <w:b/>
          <w:sz w:val="24"/>
          <w:szCs w:val="24"/>
        </w:rPr>
        <w:t>мыми компетенциями выпускников</w:t>
      </w:r>
      <w:r w:rsidR="00951FE4">
        <w:rPr>
          <w:rFonts w:ascii="Times New Roman" w:hAnsi="Times New Roman" w:cs="Times New Roman"/>
          <w:b/>
          <w:sz w:val="24"/>
          <w:szCs w:val="24"/>
        </w:rPr>
        <w:t>:</w:t>
      </w:r>
    </w:p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0"/>
        <w:gridCol w:w="3973"/>
        <w:gridCol w:w="3357"/>
      </w:tblGrid>
      <w:tr w:rsidR="008C3964" w:rsidRPr="002E2DAF" w:rsidTr="004F370A">
        <w:trPr>
          <w:jc w:val="center"/>
        </w:trPr>
        <w:tc>
          <w:tcPr>
            <w:tcW w:w="2240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973" w:type="dxa"/>
          </w:tcPr>
          <w:p w:rsidR="008C3964" w:rsidRPr="000D75A4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3357" w:type="dxa"/>
          </w:tcPr>
          <w:p w:rsidR="008C3964" w:rsidRPr="000C7F73" w:rsidRDefault="008C3964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</w:t>
            </w:r>
            <w:r w:rsidRPr="000C7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сопряженные с компетенци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ями</w:t>
            </w: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 w:val="restart"/>
          </w:tcPr>
          <w:p w:rsidR="00457716" w:rsidRPr="00FF52B8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Б-УК-12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973" w:type="dxa"/>
          </w:tcPr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Б.УК-12.1.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ресурсов времени, этапов карьерного роста и требований рынка труда.</w:t>
            </w:r>
          </w:p>
          <w:p w:rsid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57" w:type="dxa"/>
          </w:tcPr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принципы планирования перспективных целей деятельности и умеет их достигать с учетом личных возможностей и ресурсов времени.</w:t>
            </w:r>
          </w:p>
          <w:p w:rsidR="00457716" w:rsidRPr="00457716" w:rsidRDefault="00457716" w:rsidP="006D67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57716" w:rsidRPr="002E2DAF" w:rsidTr="004F370A">
        <w:trPr>
          <w:jc w:val="center"/>
        </w:trPr>
        <w:tc>
          <w:tcPr>
            <w:tcW w:w="2240" w:type="dxa"/>
            <w:vMerge/>
          </w:tcPr>
          <w:p w:rsidR="00457716" w:rsidRPr="00FE52B8" w:rsidRDefault="00457716" w:rsidP="00457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57716" w:rsidRPr="00F36B1E" w:rsidRDefault="00457716" w:rsidP="0045771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5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Б.УК-12.2.</w:t>
            </w:r>
            <w:r w:rsidRPr="00457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 намеченные цели саморазвития на основе принципов образования в течение всей жизни.</w:t>
            </w:r>
          </w:p>
        </w:tc>
        <w:tc>
          <w:tcPr>
            <w:tcW w:w="3357" w:type="dxa"/>
          </w:tcPr>
          <w:p w:rsidR="00457716" w:rsidRPr="00457716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в</w:t>
            </w:r>
            <w:r w:rsidR="00457716" w:rsidRPr="0045771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>намеченны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целей</w:t>
            </w:r>
            <w:r w:rsidR="0045771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 w:val="restart"/>
          </w:tcPr>
          <w:p w:rsidR="004F370A" w:rsidRPr="00FE52B8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М-УК-12.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</w:t>
            </w:r>
          </w:p>
        </w:tc>
        <w:tc>
          <w:tcPr>
            <w:tcW w:w="3973" w:type="dxa"/>
          </w:tcPr>
          <w:p w:rsidR="004F370A" w:rsidRPr="00F36B1E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370A">
              <w:rPr>
                <w:rFonts w:ascii="Times New Roman" w:hAnsi="Times New Roman" w:cs="Times New Roman"/>
                <w:b/>
                <w:sz w:val="24"/>
                <w:szCs w:val="24"/>
              </w:rPr>
              <w:t>М.УК-12.1.</w:t>
            </w: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выявляет мотивы и стимулы для саморазвития, определяет реалистические цели профессионального роста.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мотивы и стимулы для саморазвития, определять реалистические цели профессионального роста.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М.УК-12.2.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профессиональных особенностей и требований рынка планирует и реализует выбранную траекторию личностного и профессионального развития.</w:t>
            </w:r>
          </w:p>
        </w:tc>
        <w:tc>
          <w:tcPr>
            <w:tcW w:w="3357" w:type="dxa"/>
          </w:tcPr>
          <w:p w:rsidR="004F370A" w:rsidRPr="004F370A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 опыт самостоятельного планирования и реализации выбранной траектории личностного и профессионального развития.</w:t>
            </w:r>
          </w:p>
        </w:tc>
      </w:tr>
      <w:tr w:rsidR="004F370A" w:rsidRPr="002E2DAF" w:rsidTr="004F370A">
        <w:trPr>
          <w:jc w:val="center"/>
        </w:trPr>
        <w:tc>
          <w:tcPr>
            <w:tcW w:w="2240" w:type="dxa"/>
            <w:vMerge/>
          </w:tcPr>
          <w:p w:rsidR="004F370A" w:rsidRPr="00FE52B8" w:rsidRDefault="004F370A" w:rsidP="006D67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</w:tcPr>
          <w:p w:rsidR="004F370A" w:rsidRPr="00F36B1E" w:rsidRDefault="004F370A" w:rsidP="006D679D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М.УК-12.3.</w:t>
            </w:r>
            <w:r w:rsidRPr="004F3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  <w:tc>
          <w:tcPr>
            <w:tcW w:w="3357" w:type="dxa"/>
          </w:tcPr>
          <w:p w:rsidR="004F370A" w:rsidRPr="004F370A" w:rsidRDefault="004F370A" w:rsidP="004F370A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 опыт эффективного использования времени и других ресурсов при решении поставленных задач. </w:t>
            </w:r>
          </w:p>
        </w:tc>
      </w:tr>
    </w:tbl>
    <w:p w:rsidR="008C3964" w:rsidRDefault="008C3964" w:rsidP="00614BAB">
      <w:pPr>
        <w:rPr>
          <w:rFonts w:ascii="Times New Roman" w:hAnsi="Times New Roman" w:cs="Times New Roman"/>
          <w:b/>
          <w:sz w:val="24"/>
          <w:szCs w:val="24"/>
        </w:rPr>
      </w:pPr>
    </w:p>
    <w:p w:rsidR="008C3964" w:rsidRPr="009112F8" w:rsidRDefault="008C3964" w:rsidP="00614BA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D4B7A" w:rsidRDefault="007D4B7A" w:rsidP="00B4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C51346">
        <w:rPr>
          <w:rFonts w:ascii="Times New Roman" w:hAnsi="Times New Roman" w:cs="Times New Roman"/>
          <w:sz w:val="24"/>
          <w:szCs w:val="24"/>
        </w:rPr>
        <w:t>1</w:t>
      </w:r>
      <w:r w:rsidR="00457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B9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B17B9A">
        <w:rPr>
          <w:rFonts w:ascii="Times New Roman" w:hAnsi="Times New Roman" w:cs="Times New Roman"/>
          <w:sz w:val="24"/>
          <w:szCs w:val="24"/>
        </w:rPr>
        <w:t>.</w:t>
      </w:r>
      <w:r w:rsidR="00B17B9A" w:rsidRPr="00457716">
        <w:rPr>
          <w:rFonts w:ascii="Times New Roman" w:hAnsi="Times New Roman" w:cs="Times New Roman"/>
          <w:sz w:val="24"/>
          <w:szCs w:val="24"/>
        </w:rPr>
        <w:t xml:space="preserve">, </w:t>
      </w:r>
      <w:r w:rsidR="00B17B9A">
        <w:rPr>
          <w:rFonts w:ascii="Times New Roman" w:hAnsi="Times New Roman" w:cs="Times New Roman"/>
          <w:sz w:val="24"/>
          <w:szCs w:val="24"/>
        </w:rPr>
        <w:t xml:space="preserve">в том </w:t>
      </w:r>
      <w:r w:rsidR="008A241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457716">
        <w:rPr>
          <w:rFonts w:ascii="Times New Roman" w:hAnsi="Times New Roman" w:cs="Times New Roman"/>
          <w:sz w:val="24"/>
          <w:szCs w:val="24"/>
        </w:rPr>
        <w:t xml:space="preserve">24 </w:t>
      </w:r>
      <w:r w:rsidRPr="000C7F73">
        <w:rPr>
          <w:rFonts w:ascii="Times New Roman" w:hAnsi="Times New Roman" w:cs="Times New Roman"/>
          <w:sz w:val="24"/>
          <w:szCs w:val="24"/>
        </w:rPr>
        <w:t>академических часов на контактную работу обучающихся с преподавателем</w:t>
      </w:r>
      <w:r w:rsidR="008A2417">
        <w:rPr>
          <w:rFonts w:ascii="Times New Roman" w:hAnsi="Times New Roman" w:cs="Times New Roman"/>
          <w:sz w:val="24"/>
          <w:szCs w:val="24"/>
        </w:rPr>
        <w:t xml:space="preserve">, </w:t>
      </w:r>
      <w:r w:rsidR="00457716">
        <w:rPr>
          <w:rFonts w:ascii="Times New Roman" w:hAnsi="Times New Roman" w:cs="Times New Roman"/>
          <w:sz w:val="24"/>
          <w:szCs w:val="24"/>
        </w:rPr>
        <w:t xml:space="preserve">12 </w:t>
      </w:r>
      <w:r w:rsidR="008A2417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proofErr w:type="gramStart"/>
      <w:r w:rsidR="008A2417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0C7F7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0C7F73">
        <w:rPr>
          <w:rFonts w:ascii="Times New Roman" w:hAnsi="Times New Roman" w:cs="Times New Roman"/>
          <w:sz w:val="24"/>
          <w:szCs w:val="24"/>
        </w:rPr>
        <w:t xml:space="preserve"> сам</w:t>
      </w:r>
      <w:r w:rsidR="00B17B9A">
        <w:rPr>
          <w:rFonts w:ascii="Times New Roman" w:hAnsi="Times New Roman" w:cs="Times New Roman"/>
          <w:sz w:val="24"/>
          <w:szCs w:val="24"/>
        </w:rPr>
        <w:t xml:space="preserve">остоятельную работу обучающихся. </w:t>
      </w:r>
      <w:r w:rsidRPr="000C7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9A" w:rsidRPr="000C7F73" w:rsidRDefault="00B17B9A" w:rsidP="00B4775E">
      <w:pPr>
        <w:rPr>
          <w:rFonts w:ascii="Times New Roman" w:hAnsi="Times New Roman" w:cs="Times New Roman"/>
          <w:sz w:val="24"/>
          <w:szCs w:val="24"/>
        </w:rPr>
      </w:pPr>
    </w:p>
    <w:p w:rsidR="007D4B7A" w:rsidRPr="003942AC" w:rsidRDefault="007D4B7A" w:rsidP="001C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Pr="00951FE4">
        <w:rPr>
          <w:rFonts w:ascii="Times New Roman" w:hAnsi="Times New Roman" w:cs="Times New Roman"/>
          <w:b/>
          <w:sz w:val="24"/>
          <w:szCs w:val="24"/>
        </w:rPr>
        <w:t>Формат обучения</w:t>
      </w:r>
      <w:r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457716">
        <w:rPr>
          <w:rFonts w:ascii="Times New Roman" w:hAnsi="Times New Roman" w:cs="Times New Roman"/>
          <w:sz w:val="24"/>
          <w:szCs w:val="24"/>
        </w:rPr>
        <w:t>очный.</w:t>
      </w:r>
    </w:p>
    <w:p w:rsidR="007D4B7A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</w:pPr>
    </w:p>
    <w:p w:rsidR="002B2ACD" w:rsidRDefault="002B2ACD" w:rsidP="00FC473D">
      <w:pPr>
        <w:rPr>
          <w:rFonts w:ascii="Times New Roman" w:hAnsi="Times New Roman" w:cs="Times New Roman"/>
          <w:sz w:val="24"/>
          <w:szCs w:val="24"/>
        </w:rPr>
        <w:sectPr w:rsidR="002B2ACD" w:rsidSect="002B2A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319D" w:rsidRPr="0039319D" w:rsidRDefault="0039319D" w:rsidP="0039319D">
      <w:pPr>
        <w:rPr>
          <w:rFonts w:ascii="Times New Roman" w:hAnsi="Times New Roman" w:cs="Times New Roman"/>
          <w:sz w:val="24"/>
          <w:szCs w:val="24"/>
        </w:rPr>
      </w:pPr>
      <w:r w:rsidRPr="0039319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39319D">
        <w:rPr>
          <w:rFonts w:ascii="Times New Roman" w:hAnsi="Times New Roman" w:cs="Times New Roman"/>
          <w:b/>
          <w:sz w:val="24"/>
          <w:szCs w:val="24"/>
        </w:rPr>
        <w:t>Содержание дисциплины, структурированное по разделам и темам, с указанием отведенного на них количества академических часов, и виды учебных занятий</w:t>
      </w:r>
      <w:r w:rsidRPr="0039319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leftFromText="180" w:rightFromText="180" w:vertAnchor="text" w:horzAnchor="page" w:tblpX="1009" w:tblpY="2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992"/>
        <w:gridCol w:w="1630"/>
        <w:gridCol w:w="1630"/>
        <w:gridCol w:w="1630"/>
        <w:gridCol w:w="1631"/>
        <w:gridCol w:w="992"/>
        <w:gridCol w:w="1701"/>
        <w:gridCol w:w="992"/>
      </w:tblGrid>
      <w:tr w:rsidR="0039319D" w:rsidRPr="0039319D" w:rsidTr="00584425">
        <w:trPr>
          <w:trHeight w:val="135"/>
        </w:trPr>
        <w:tc>
          <w:tcPr>
            <w:tcW w:w="3652" w:type="dxa"/>
            <w:vMerge w:val="restart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тем дисциплины /</w:t>
            </w:r>
          </w:p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текущей аттестации </w:t>
            </w:r>
          </w:p>
        </w:tc>
        <w:tc>
          <w:tcPr>
            <w:tcW w:w="992" w:type="dxa"/>
            <w:vMerge w:val="restart"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  <w:gridSpan w:val="7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9319D" w:rsidRPr="0039319D" w:rsidTr="00584425">
        <w:trPr>
          <w:trHeight w:val="135"/>
        </w:trPr>
        <w:tc>
          <w:tcPr>
            <w:tcW w:w="3652" w:type="dxa"/>
            <w:vMerge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</w:tc>
        <w:tc>
          <w:tcPr>
            <w:tcW w:w="2693" w:type="dxa"/>
            <w:gridSpan w:val="2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</w:tr>
      <w:tr w:rsidR="0039319D" w:rsidRPr="0039319D" w:rsidTr="00584425">
        <w:trPr>
          <w:cantSplit/>
          <w:trHeight w:val="1284"/>
        </w:trPr>
        <w:tc>
          <w:tcPr>
            <w:tcW w:w="3652" w:type="dxa"/>
            <w:vMerge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лекционного  типа</w:t>
            </w:r>
            <w:proofErr w:type="gramEnd"/>
          </w:p>
        </w:tc>
        <w:tc>
          <w:tcPr>
            <w:tcW w:w="1630" w:type="dxa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proofErr w:type="spell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 типа (семинары)</w:t>
            </w:r>
          </w:p>
        </w:tc>
        <w:tc>
          <w:tcPr>
            <w:tcW w:w="1630" w:type="dxa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proofErr w:type="spell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 типа (</w:t>
            </w:r>
            <w:proofErr w:type="spell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proofErr w:type="spell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 типа (</w:t>
            </w:r>
            <w:proofErr w:type="spellStart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-кие)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анализ литературы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9319D" w:rsidRPr="0039319D" w:rsidTr="00584425">
        <w:tc>
          <w:tcPr>
            <w:tcW w:w="3652" w:type="dxa"/>
          </w:tcPr>
          <w:p w:rsidR="0039319D" w:rsidRPr="0039319D" w:rsidRDefault="0039319D" w:rsidP="003931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Тема 1. 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экология и ландшафт, антропогенные ландшафты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ландшафтная архитектура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9319D" w:rsidRPr="0039319D" w:rsidRDefault="00D52021" w:rsidP="00D52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39319D" w:rsidRPr="0039319D" w:rsidRDefault="0052562E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19D" w:rsidRPr="0039319D" w:rsidTr="00584425">
        <w:tc>
          <w:tcPr>
            <w:tcW w:w="3652" w:type="dxa"/>
          </w:tcPr>
          <w:p w:rsidR="0039319D" w:rsidRPr="0039319D" w:rsidRDefault="0039319D" w:rsidP="0039319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дизайна ландшафтной среды в различных природных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объектов различных исторических эпох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9319D" w:rsidRPr="0039319D" w:rsidRDefault="00D52021" w:rsidP="00C112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39319D" w:rsidRPr="0039319D" w:rsidRDefault="00D52021" w:rsidP="005256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319D" w:rsidRPr="0039319D" w:rsidRDefault="00C256ED" w:rsidP="00C25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9319D" w:rsidRPr="0039319D" w:rsidRDefault="0052562E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19D" w:rsidRPr="0039319D" w:rsidTr="00584425">
        <w:tc>
          <w:tcPr>
            <w:tcW w:w="3652" w:type="dxa"/>
          </w:tcPr>
          <w:p w:rsidR="0039319D" w:rsidRPr="0039319D" w:rsidRDefault="0039319D" w:rsidP="00C112C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12CD">
              <w:rPr>
                <w:rFonts w:ascii="Times New Roman" w:hAnsi="Times New Roman" w:cs="Times New Roman"/>
                <w:sz w:val="24"/>
                <w:szCs w:val="24"/>
              </w:rPr>
              <w:t>Проектирование малого сада.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9319D" w:rsidRPr="0039319D" w:rsidRDefault="00C256ED" w:rsidP="00C25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 w:rsidR="0039319D" w:rsidRPr="0039319D" w:rsidRDefault="0052562E" w:rsidP="00C25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319D" w:rsidRPr="0039319D" w:rsidRDefault="00C256ED" w:rsidP="00C25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9319D" w:rsidRPr="0039319D" w:rsidRDefault="0052562E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19D" w:rsidRPr="0039319D" w:rsidTr="00584425">
        <w:tc>
          <w:tcPr>
            <w:tcW w:w="3652" w:type="dxa"/>
          </w:tcPr>
          <w:p w:rsidR="0039319D" w:rsidRPr="0039319D" w:rsidRDefault="0039319D" w:rsidP="00C112C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 xml:space="preserve">  Город как объект ландшафтной архитектуры</w:t>
            </w: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12CD" w:rsidRPr="00896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объемно-пространственной организации ландшафта как метод регулирования экологических параметров ландшафтной среды</w:t>
            </w:r>
          </w:p>
        </w:tc>
        <w:tc>
          <w:tcPr>
            <w:tcW w:w="992" w:type="dxa"/>
            <w:vAlign w:val="center"/>
          </w:tcPr>
          <w:p w:rsidR="0039319D" w:rsidRPr="0039319D" w:rsidRDefault="00C256ED" w:rsidP="00C25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 w:rsidR="0039319D" w:rsidRPr="0039319D" w:rsidRDefault="0052562E" w:rsidP="00C25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319D" w:rsidRPr="0039319D" w:rsidRDefault="0039319D" w:rsidP="00C256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9319D" w:rsidRPr="0039319D" w:rsidRDefault="0052562E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19D" w:rsidRPr="0039319D" w:rsidTr="00584425">
        <w:tc>
          <w:tcPr>
            <w:tcW w:w="3652" w:type="dxa"/>
          </w:tcPr>
          <w:p w:rsidR="0039319D" w:rsidRPr="0039319D" w:rsidRDefault="0039319D" w:rsidP="00C112C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экспертиза проектов на примере проектных решений по организации охраняемых 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территорий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9319D" w:rsidRPr="0039319D" w:rsidRDefault="00D52021" w:rsidP="00D52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0" w:type="dxa"/>
            <w:vAlign w:val="center"/>
          </w:tcPr>
          <w:p w:rsidR="0039319D" w:rsidRPr="0039319D" w:rsidRDefault="0052562E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19D" w:rsidRPr="0039319D" w:rsidTr="00584425">
        <w:tc>
          <w:tcPr>
            <w:tcW w:w="3652" w:type="dxa"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5" w:type="dxa"/>
            <w:gridSpan w:val="6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39319D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gridSpan w:val="2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319D" w:rsidRPr="0039319D" w:rsidTr="00584425">
        <w:tc>
          <w:tcPr>
            <w:tcW w:w="3652" w:type="dxa"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319D" w:rsidRPr="0039319D" w:rsidRDefault="0039319D" w:rsidP="0039319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319D" w:rsidRPr="0039319D" w:rsidRDefault="0039319D" w:rsidP="003931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gridSpan w:val="5"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9319D" w:rsidRPr="0039319D" w:rsidRDefault="0039319D" w:rsidP="003931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19D" w:rsidRPr="0039319D" w:rsidRDefault="0039319D" w:rsidP="0039319D">
      <w:pPr>
        <w:rPr>
          <w:rFonts w:ascii="Times New Roman" w:hAnsi="Times New Roman" w:cs="Times New Roman"/>
          <w:b/>
          <w:i/>
          <w:iCs/>
          <w:sz w:val="24"/>
          <w:szCs w:val="24"/>
        </w:rPr>
        <w:sectPr w:rsidR="0039319D" w:rsidRPr="0039319D" w:rsidSect="002B2A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13CC" w:rsidRPr="00BD13CC" w:rsidRDefault="00BD13CC" w:rsidP="00BD13CC">
      <w:pPr>
        <w:rPr>
          <w:rFonts w:ascii="Times New Roman" w:hAnsi="Times New Roman" w:cs="Times New Roman"/>
          <w:b/>
          <w:sz w:val="28"/>
          <w:szCs w:val="28"/>
        </w:rPr>
      </w:pPr>
      <w:r w:rsidRPr="00BD13CC">
        <w:rPr>
          <w:rFonts w:ascii="Times New Roman" w:hAnsi="Times New Roman" w:cs="Times New Roman"/>
          <w:b/>
          <w:sz w:val="28"/>
          <w:szCs w:val="28"/>
        </w:rPr>
        <w:lastRenderedPageBreak/>
        <w:t>Подробное содержание разделов и тем дисциплины:</w:t>
      </w:r>
    </w:p>
    <w:p w:rsid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>Тема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Понятия экология и ландшафт, антропогенные ландшафты</w:t>
      </w:r>
      <w:r w:rsidR="0086656F">
        <w:rPr>
          <w:rFonts w:ascii="Times New Roman" w:hAnsi="Times New Roman" w:cs="Times New Roman"/>
          <w:sz w:val="24"/>
          <w:szCs w:val="24"/>
          <w:lang w:eastAsia="ru-RU"/>
        </w:rPr>
        <w:t>, ландшафтная архитектура.</w:t>
      </w:r>
    </w:p>
    <w:p w:rsid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Ландшафтная архитектура, ландшафтный дизайн и ландшафтное проектирование</w:t>
      </w:r>
      <w:r w:rsidR="0086656F">
        <w:rPr>
          <w:rFonts w:ascii="Times New Roman" w:hAnsi="Times New Roman" w:cs="Times New Roman"/>
          <w:sz w:val="24"/>
          <w:szCs w:val="24"/>
          <w:lang w:eastAsia="ru-RU"/>
        </w:rPr>
        <w:t xml:space="preserve"> и их связь с экологией.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Классификация и свойства объектов ландшафтной архитектуры. Современные тенденции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развития  ландшафтного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дизайна, экологическое направление. Методология проектирования ландшафтных объектов, экологические принципы организации пространства.</w:t>
      </w:r>
    </w:p>
    <w:p w:rsid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>Тема 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Особенности дизайна ландшафтной среды в различных природных условиях</w:t>
      </w:r>
      <w:r w:rsidR="00E364E9">
        <w:rPr>
          <w:rFonts w:ascii="Times New Roman" w:hAnsi="Times New Roman" w:cs="Times New Roman"/>
          <w:sz w:val="24"/>
          <w:szCs w:val="24"/>
          <w:lang w:eastAsia="ru-RU"/>
        </w:rPr>
        <w:t xml:space="preserve"> на примере объектов различных исторических эпох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Анализ </w:t>
      </w:r>
      <w:r w:rsidR="00E364E9">
        <w:rPr>
          <w:rFonts w:ascii="Times New Roman" w:hAnsi="Times New Roman" w:cs="Times New Roman"/>
          <w:sz w:val="24"/>
          <w:szCs w:val="24"/>
          <w:lang w:eastAsia="ru-RU"/>
        </w:rPr>
        <w:t xml:space="preserve">условий формирования и проектных решений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объектов ландшафтной архитектуры и методы регуляция экологических параметров проектируемых объектов в рамках истории ландшафтной архитектуры. </w:t>
      </w:r>
      <w:r w:rsidR="00D52021"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Объекты ландшафтной </w:t>
      </w:r>
      <w:proofErr w:type="gramStart"/>
      <w:r w:rsidR="00D52021"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архитектуры 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Древн</w:t>
      </w:r>
      <w:r w:rsidR="00D52021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Египт</w:t>
      </w:r>
      <w:r w:rsidR="00D520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, Греци</w:t>
      </w:r>
      <w:r w:rsidR="00D520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, Восточная Ази</w:t>
      </w:r>
      <w:r w:rsidR="00D5202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, Древний Рим</w:t>
      </w:r>
      <w:r w:rsidR="00D52021">
        <w:rPr>
          <w:rFonts w:ascii="Times New Roman" w:hAnsi="Times New Roman" w:cs="Times New Roman"/>
          <w:sz w:val="24"/>
          <w:szCs w:val="24"/>
          <w:lang w:eastAsia="ru-RU"/>
        </w:rPr>
        <w:t xml:space="preserve">а, периода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Средних веков,  Эпохи Возрождения и времени французского классицизма. Монастырские сады. Пейзажные</w:t>
      </w:r>
      <w:r w:rsidR="00552F2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552F22">
        <w:rPr>
          <w:rFonts w:ascii="Times New Roman" w:hAnsi="Times New Roman" w:cs="Times New Roman"/>
          <w:sz w:val="24"/>
          <w:szCs w:val="24"/>
          <w:lang w:eastAsia="ru-RU"/>
        </w:rPr>
        <w:t xml:space="preserve">регулярные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сады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Англии. Садово-парковое искусство Австрии, Германии, Польши, Испании.</w:t>
      </w:r>
      <w:r w:rsidR="00552F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Садово-парковое искусство России. </w:t>
      </w:r>
      <w:r w:rsidR="00552F22">
        <w:rPr>
          <w:rFonts w:ascii="Times New Roman" w:hAnsi="Times New Roman" w:cs="Times New Roman"/>
          <w:sz w:val="24"/>
          <w:szCs w:val="24"/>
          <w:lang w:eastAsia="ru-RU"/>
        </w:rPr>
        <w:t>Современные направления развития ландшафтной архитектуры.</w:t>
      </w:r>
    </w:p>
    <w:p w:rsid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552F22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Проектирование малого сада. </w:t>
      </w:r>
    </w:p>
    <w:p w:rsidR="00896E1C" w:rsidRP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и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алгоритм  создания</w:t>
      </w:r>
      <w:proofErr w:type="gramEnd"/>
      <w:r w:rsidR="00957C43">
        <w:rPr>
          <w:rFonts w:ascii="Times New Roman" w:hAnsi="Times New Roman" w:cs="Times New Roman"/>
          <w:sz w:val="24"/>
          <w:szCs w:val="24"/>
          <w:lang w:eastAsia="ru-RU"/>
        </w:rPr>
        <w:t xml:space="preserve"> малого </w:t>
      </w:r>
      <w:r w:rsidR="00C55156">
        <w:rPr>
          <w:rFonts w:ascii="Times New Roman" w:hAnsi="Times New Roman" w:cs="Times New Roman"/>
          <w:sz w:val="24"/>
          <w:szCs w:val="24"/>
          <w:lang w:eastAsia="ru-RU"/>
        </w:rPr>
        <w:t>сада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, содержание проекта. Разработка концепции на основе экологического анализа территории и технического задания на проектирование. Пакет документов концептуального и рабочего проектов. Создание объемных моделей проектируемых объектов, 3Д визуализация проектных решений: достоинства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и  недостатки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2F22" w:rsidRPr="00896E1C" w:rsidRDefault="00896E1C" w:rsidP="00552F22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552F22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2F22" w:rsidRPr="00896E1C">
        <w:rPr>
          <w:rFonts w:ascii="Times New Roman" w:hAnsi="Times New Roman" w:cs="Times New Roman"/>
          <w:sz w:val="24"/>
          <w:szCs w:val="24"/>
          <w:lang w:eastAsia="ru-RU"/>
        </w:rPr>
        <w:t>Город как объект ландшафтной архитектуры.</w:t>
      </w:r>
      <w:r w:rsidR="00552F22"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2F22"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объемно-пространственной организации ландшафта как метод регулирования экологических параметров ландшафтной среды.  </w:t>
      </w:r>
    </w:p>
    <w:p w:rsidR="00FB5AC3" w:rsidRDefault="00552F22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Особенности проектирования городских территорий,</w:t>
      </w:r>
      <w:r w:rsidRPr="00896E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Ландшафтная организация городов.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Функ</w:t>
      </w:r>
      <w:r w:rsidRPr="00896E1C">
        <w:rPr>
          <w:rFonts w:ascii="Times New Roman" w:hAnsi="Times New Roman" w:cs="Times New Roman"/>
          <w:bCs/>
          <w:sz w:val="24"/>
          <w:szCs w:val="24"/>
          <w:lang w:eastAsia="ru-RU"/>
        </w:rPr>
        <w:t>ционально-планировочные образования.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6E1C">
        <w:rPr>
          <w:rFonts w:ascii="Times New Roman" w:hAnsi="Times New Roman" w:cs="Times New Roman"/>
          <w:bCs/>
          <w:sz w:val="24"/>
          <w:szCs w:val="24"/>
          <w:lang w:eastAsia="ru-RU"/>
        </w:rPr>
        <w:t>Система озелененных территорий город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ов и о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собенности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растительного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почвенного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покрова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Зеленый каркас города как основа устойчивого развит</w:t>
      </w:r>
      <w:r w:rsidR="00C55156">
        <w:rPr>
          <w:rFonts w:ascii="Times New Roman" w:hAnsi="Times New Roman" w:cs="Times New Roman"/>
          <w:sz w:val="24"/>
          <w:szCs w:val="24"/>
          <w:lang w:eastAsia="ru-RU"/>
        </w:rPr>
        <w:t xml:space="preserve">ия урбанизированных территорий,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ландшафтного проектирования.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>Типы объемно-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пространственны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структур и их характеристика.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Типы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садово-парковых насаждений. 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Элементы декоративного оформления, их классификация.</w:t>
      </w:r>
      <w:r w:rsidR="00FB5AC3" w:rsidRPr="00FB5A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5AC3">
        <w:rPr>
          <w:rFonts w:ascii="Times New Roman" w:hAnsi="Times New Roman" w:cs="Times New Roman"/>
          <w:sz w:val="24"/>
          <w:szCs w:val="24"/>
          <w:lang w:eastAsia="ru-RU"/>
        </w:rPr>
        <w:t xml:space="preserve">Питомники растений и особенности посадочного материала.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Размещение  элементов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 декоративного оформления с учетом экологических условий.</w:t>
      </w:r>
      <w:r w:rsidR="00FB5A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552F22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896E1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Экологическая экспертиза проектов на примере проектных решений по организации </w:t>
      </w:r>
      <w:r w:rsidR="00552F2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>риродных территорий</w:t>
      </w:r>
      <w:r w:rsidR="00552F2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проекта</w:t>
      </w:r>
      <w:r w:rsidR="00552F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52F22" w:rsidRPr="00896E1C">
        <w:rPr>
          <w:rFonts w:ascii="Times New Roman" w:hAnsi="Times New Roman" w:cs="Times New Roman"/>
          <w:sz w:val="24"/>
          <w:szCs w:val="24"/>
          <w:lang w:eastAsia="ru-RU"/>
        </w:rPr>
        <w:t>пакет проектной документации</w:t>
      </w:r>
      <w:r w:rsidR="00552F2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Экологический анализ проектных решений.</w:t>
      </w:r>
      <w:r w:rsidR="00750C09">
        <w:rPr>
          <w:rFonts w:ascii="Times New Roman" w:hAnsi="Times New Roman" w:cs="Times New Roman"/>
          <w:sz w:val="24"/>
          <w:szCs w:val="24"/>
          <w:lang w:eastAsia="ru-RU"/>
        </w:rPr>
        <w:t xml:space="preserve"> Проекты, представленные на конкурс Правительства г.</w:t>
      </w:r>
      <w:r w:rsidR="00C551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0C09">
        <w:rPr>
          <w:rFonts w:ascii="Times New Roman" w:hAnsi="Times New Roman" w:cs="Times New Roman"/>
          <w:sz w:val="24"/>
          <w:szCs w:val="24"/>
          <w:lang w:eastAsia="ru-RU"/>
        </w:rPr>
        <w:t>Москвы на лучший проект благоустройства природных территорий.</w:t>
      </w:r>
    </w:p>
    <w:p w:rsidR="00896E1C" w:rsidRP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4B7A" w:rsidRDefault="002B1D6C" w:rsidP="0072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 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Фонд оценочных </w:t>
      </w:r>
      <w:r w:rsidRPr="00951FE4">
        <w:rPr>
          <w:rFonts w:ascii="Times New Roman" w:hAnsi="Times New Roman" w:cs="Times New Roman"/>
          <w:b/>
          <w:sz w:val="24"/>
          <w:szCs w:val="24"/>
        </w:rPr>
        <w:t>средств</w:t>
      </w:r>
      <w:r w:rsidR="002D38F1" w:rsidRPr="00951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14" w:rsidRPr="00951FE4">
        <w:rPr>
          <w:rFonts w:ascii="Times New Roman" w:hAnsi="Times New Roman" w:cs="Times New Roman"/>
          <w:b/>
          <w:sz w:val="24"/>
          <w:szCs w:val="24"/>
        </w:rPr>
        <w:t>для</w:t>
      </w:r>
      <w:r w:rsidRPr="00951FE4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r w:rsidR="007D4B7A" w:rsidRPr="00951FE4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по </w:t>
      </w:r>
      <w:r w:rsidR="000D75A4" w:rsidRPr="00951FE4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194355">
        <w:rPr>
          <w:rFonts w:ascii="Times New Roman" w:hAnsi="Times New Roman" w:cs="Times New Roman"/>
          <w:sz w:val="24"/>
          <w:szCs w:val="24"/>
        </w:rPr>
        <w:t>:</w:t>
      </w:r>
    </w:p>
    <w:p w:rsidR="009F7ACC" w:rsidRDefault="009F7ACC" w:rsidP="007271FF">
      <w:pPr>
        <w:rPr>
          <w:rFonts w:ascii="Times New Roman" w:hAnsi="Times New Roman" w:cs="Times New Roman"/>
          <w:sz w:val="24"/>
          <w:szCs w:val="24"/>
        </w:rPr>
      </w:pPr>
    </w:p>
    <w:p w:rsidR="000D75A4" w:rsidRP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bCs/>
          <w:sz w:val="24"/>
          <w:szCs w:val="24"/>
        </w:rPr>
        <w:t>7.1.</w:t>
      </w:r>
      <w:r w:rsidRPr="000D75A4">
        <w:rPr>
          <w:rFonts w:ascii="Times New Roman" w:hAnsi="Times New Roman" w:cs="Times New Roman"/>
          <w:sz w:val="24"/>
          <w:szCs w:val="24"/>
        </w:rPr>
        <w:t> 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текущего контроля:</w:t>
      </w:r>
    </w:p>
    <w:p w:rsidR="000D75A4" w:rsidRDefault="000D75A4" w:rsidP="000D75A4">
      <w:pPr>
        <w:rPr>
          <w:rFonts w:ascii="Times New Roman" w:hAnsi="Times New Roman" w:cs="Times New Roman"/>
          <w:sz w:val="24"/>
          <w:szCs w:val="24"/>
        </w:rPr>
      </w:pPr>
    </w:p>
    <w:p w:rsidR="00FB4C4D" w:rsidRPr="00460DE6" w:rsidRDefault="00460DE6" w:rsidP="000D75A4">
      <w:pPr>
        <w:rPr>
          <w:rFonts w:ascii="Times New Roman" w:hAnsi="Times New Roman" w:cs="Times New Roman"/>
          <w:sz w:val="24"/>
          <w:szCs w:val="24"/>
        </w:rPr>
      </w:pPr>
      <w:r w:rsidRPr="00460DE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FB4C4D" w:rsidRPr="000D75A4" w:rsidRDefault="00FB4C4D" w:rsidP="000D75A4">
      <w:pPr>
        <w:rPr>
          <w:rFonts w:ascii="Times New Roman" w:hAnsi="Times New Roman" w:cs="Times New Roman"/>
          <w:sz w:val="24"/>
          <w:szCs w:val="24"/>
        </w:rPr>
      </w:pPr>
    </w:p>
    <w:p w:rsidR="009F7ACC" w:rsidRDefault="000D75A4" w:rsidP="007271FF">
      <w:pPr>
        <w:rPr>
          <w:rFonts w:ascii="Times New Roman" w:hAnsi="Times New Roman" w:cs="Times New Roman"/>
          <w:sz w:val="24"/>
          <w:szCs w:val="24"/>
        </w:rPr>
      </w:pPr>
      <w:r w:rsidRPr="000D75A4">
        <w:rPr>
          <w:rFonts w:ascii="Times New Roman" w:hAnsi="Times New Roman" w:cs="Times New Roman"/>
          <w:sz w:val="24"/>
          <w:szCs w:val="24"/>
        </w:rPr>
        <w:t xml:space="preserve">7.2. </w:t>
      </w:r>
      <w:r w:rsidRPr="00951FE4">
        <w:rPr>
          <w:rFonts w:ascii="Times New Roman" w:hAnsi="Times New Roman" w:cs="Times New Roman"/>
          <w:b/>
          <w:sz w:val="24"/>
          <w:szCs w:val="24"/>
        </w:rPr>
        <w:t>Типовые контрольные вопросы, задания или иные материалы для проведения промежуточной аттестации: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Понятия  экология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>, антропогенные ландшафты, архитектура и ландшафтная архитектура. Классификация и свойства объектов ландшафтной архитектуры.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Экологические принципы организации пространства. Трансформация </w:t>
      </w:r>
      <w:proofErr w:type="spell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ландшафтообразующих</w:t>
      </w:r>
      <w:proofErr w:type="spell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компонентов при формировании объектов ландшафтной архитектуры.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Регуляция экологических параметров проектируемых объектов.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Функционально-зональные принципы благоустройства объектов открытой среды.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Сравнительный анализ влияния природных условий на организацию объектов ландшафтного проектирования Древнего Египта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и  Эпохи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Возрождения 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Сравнительный анализ влияния природных условий на организацию объектов ландшафтного проектирования Древней Греции и Древнего Рима.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Особенности  организации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 объектов  ландшафтного  проектирования  периода Средних  веков.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принципы организации пейзажных парков.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Сравнительный анализ влияния природных условий на организацию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западно-европейских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и русских императорских парковых комплексов.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русского </w:t>
      </w:r>
      <w:proofErr w:type="spell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паркостроения</w:t>
      </w:r>
      <w:proofErr w:type="spell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Основы реконструкции и реставрации исторических парковых ландшафтов.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Ландшафтная организация городов. Функционально-планировочные образования.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Объемно-пространственные структуры и их характеристика. Типы садово-парковых насаждений.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Декоративные планировочные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элементы  и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экологические условия их размещения.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ландшафтообразующих</w:t>
      </w:r>
      <w:proofErr w:type="spell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факторов в городских условиях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Зеленый каркас городов - система озелененных территорий.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Почвы объектов ландшафтного проектирования. 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Система мониторинга урбанизированных территорий.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Экологические проблемы городов.</w:t>
      </w:r>
    </w:p>
    <w:p w:rsidR="00896E1C" w:rsidRPr="00896E1C" w:rsidRDefault="00896E1C" w:rsidP="00896E1C">
      <w:pPr>
        <w:numPr>
          <w:ilvl w:val="0"/>
          <w:numId w:val="15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Ландшафтное проектирование как инструмент решения экологических проблем.</w:t>
      </w:r>
    </w:p>
    <w:p w:rsidR="000F04C6" w:rsidRPr="000F04C6" w:rsidRDefault="000F04C6" w:rsidP="000F04C6">
      <w:pPr>
        <w:pStyle w:val="NormalWeb"/>
        <w:rPr>
          <w:b/>
        </w:rPr>
      </w:pPr>
      <w:r w:rsidRPr="000F04C6">
        <w:t xml:space="preserve">8. </w:t>
      </w:r>
      <w:r w:rsidRPr="000F04C6">
        <w:rPr>
          <w:b/>
        </w:rPr>
        <w:t>Шкала и критерии оценивания результатов обучения</w:t>
      </w:r>
      <w:r>
        <w:rPr>
          <w:b/>
        </w:rPr>
        <w:t xml:space="preserve"> по дисциплине:</w:t>
      </w:r>
    </w:p>
    <w:p w:rsidR="000F04C6" w:rsidRPr="000F04C6" w:rsidRDefault="000F04C6" w:rsidP="000F04C6">
      <w:pPr>
        <w:pStyle w:val="NormalWeb"/>
        <w:jc w:val="both"/>
      </w:pPr>
      <w:r>
        <w:t>В таблице представлена ш</w:t>
      </w:r>
      <w:r w:rsidRPr="000F04C6">
        <w:t xml:space="preserve">кала оценивания </w:t>
      </w:r>
      <w:r>
        <w:t>результатов обучения по дисциплине.</w:t>
      </w:r>
      <w:r w:rsidRPr="000F04C6">
        <w:t xml:space="preserve"> Уровень знаний обучающегося оценивается на </w:t>
      </w:r>
      <w:r w:rsidR="00460DE6">
        <w:t>«</w:t>
      </w:r>
      <w:r w:rsidRPr="000F04C6">
        <w:t>отлично</w:t>
      </w:r>
      <w:r w:rsidR="00460DE6">
        <w:t>», «</w:t>
      </w:r>
      <w:r w:rsidRPr="000F04C6">
        <w:t>хорошо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удовлетворительно</w:t>
      </w:r>
      <w:r w:rsidR="00460DE6">
        <w:t>»</w:t>
      </w:r>
      <w:r w:rsidRPr="000F04C6">
        <w:t xml:space="preserve">, </w:t>
      </w:r>
      <w:r w:rsidR="00460DE6">
        <w:t>«</w:t>
      </w:r>
      <w:r w:rsidRPr="000F04C6">
        <w:t>неудовлетворительно</w:t>
      </w:r>
      <w:r w:rsidR="00460DE6">
        <w:t>»</w:t>
      </w:r>
      <w:r w:rsidRPr="000F04C6">
        <w:t>.</w:t>
      </w:r>
      <w:r>
        <w:t xml:space="preserve"> </w:t>
      </w:r>
    </w:p>
    <w:p w:rsidR="000F04C6" w:rsidRDefault="000F04C6" w:rsidP="000F04C6">
      <w:pPr>
        <w:pStyle w:val="NormalWeb"/>
        <w:jc w:val="both"/>
      </w:pPr>
      <w:r w:rsidRPr="00460DE6">
        <w:t xml:space="preserve">Оценка </w:t>
      </w:r>
      <w:r w:rsidR="00460DE6" w:rsidRPr="00460DE6">
        <w:t>«</w:t>
      </w:r>
      <w:r w:rsidRPr="00460DE6">
        <w:t>отлично</w:t>
      </w:r>
      <w:r w:rsidR="00460DE6" w:rsidRPr="00460DE6">
        <w:t>»</w:t>
      </w:r>
      <w:r w:rsidRPr="00460DE6">
        <w:t xml:space="preserve"> выставляется</w:t>
      </w:r>
      <w:r w:rsidR="00460DE6">
        <w:t xml:space="preserve">, </w:t>
      </w:r>
      <w:r w:rsidRPr="00460DE6">
        <w:t xml:space="preserve">если обучающийся демонстрирует сформированные систематические знания, умения и навыки их практического использования. Оценка </w:t>
      </w:r>
      <w:r w:rsidR="00460DE6">
        <w:t>«</w:t>
      </w:r>
      <w:r w:rsidRPr="00460DE6">
        <w:t>хорошо</w:t>
      </w:r>
      <w:r w:rsidR="00460DE6">
        <w:t>»</w:t>
      </w:r>
      <w:r w:rsidRPr="00460DE6">
        <w:t xml:space="preserve"> ставится, если при демонстрации знаний, умений и навыков студент допускает отдельные неточности (пробелы, ошибочные действия) непринципиального характера. При несистематических знаниях, демонстрации отдельных (но принципиально значимых навыков) и затруднениях в демонстрации других навыков выставляется оценка «удовлетворительно». Оценка </w:t>
      </w:r>
      <w:r w:rsidR="00460DE6">
        <w:t>«</w:t>
      </w:r>
      <w:r w:rsidRPr="00460DE6">
        <w:t>неудовлетворительно</w:t>
      </w:r>
      <w:r w:rsidR="00460DE6">
        <w:t>»</w:t>
      </w:r>
      <w:r w:rsidRPr="00460DE6">
        <w:t xml:space="preserve"> ставится, если знания</w:t>
      </w:r>
      <w:r w:rsidR="00460DE6">
        <w:t xml:space="preserve"> </w:t>
      </w:r>
      <w:r w:rsidRPr="00460DE6">
        <w:t>и умения фрагментарны, а навыки</w:t>
      </w:r>
      <w:r w:rsidRPr="00460DE6">
        <w:rPr>
          <w:shd w:val="clear" w:color="auto" w:fill="FFFFDE"/>
        </w:rPr>
        <w:t xml:space="preserve"> </w:t>
      </w:r>
      <w:r w:rsidRPr="00460DE6">
        <w:t>отсутствуют.</w:t>
      </w:r>
    </w:p>
    <w:p w:rsidR="00460DE6" w:rsidRPr="000F04C6" w:rsidRDefault="00460DE6" w:rsidP="000F04C6">
      <w:pPr>
        <w:pStyle w:val="NormalWeb"/>
        <w:jc w:val="both"/>
      </w:pPr>
      <w:r>
        <w:t>При проведении промежуточной аттестации «</w:t>
      </w:r>
      <w:r w:rsidRPr="00460DE6">
        <w:t>зачет</w:t>
      </w:r>
      <w:r>
        <w:t>»</w:t>
      </w:r>
      <w:r w:rsidRPr="00460DE6">
        <w:t xml:space="preserve"> выставляется, если результаты </w:t>
      </w:r>
      <w:r>
        <w:t>обучения соответствуют оценкам «5», «4» и «3», а «незачет»</w:t>
      </w:r>
      <w:r w:rsidRPr="00460DE6">
        <w:t xml:space="preserve"> - если результаты обучения ниже этих показателей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495"/>
        <w:gridCol w:w="1985"/>
        <w:gridCol w:w="2058"/>
        <w:gridCol w:w="2017"/>
      </w:tblGrid>
      <w:tr w:rsidR="000F04C6" w:rsidRPr="004B2A22" w:rsidTr="00460D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результатов обучения</w:t>
            </w:r>
            <w:r w:rsidR="002B4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(РО)</w:t>
            </w:r>
            <w:r w:rsidRPr="004B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дисциплине 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</w:tcPr>
          <w:p w:rsidR="000F04C6" w:rsidRPr="004B2A22" w:rsidRDefault="000F04C6" w:rsidP="005106C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F04C6" w:rsidRPr="004B2A22" w:rsidRDefault="000F04C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РО 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соответствующи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виды оценочных средств 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C6" w:rsidRPr="000F04C6" w:rsidRDefault="000F04C6" w:rsidP="000F0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0F04C6" w:rsidRPr="00460DE6" w:rsidRDefault="000F04C6" w:rsidP="00460DE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</w:t>
            </w:r>
            <w:proofErr w:type="gramStart"/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средств:  </w:t>
            </w:r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устный</w:t>
            </w:r>
            <w:proofErr w:type="gramEnd"/>
            <w:r w:rsidR="00460DE6"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зачет</w:t>
            </w: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Общие, но не </w:t>
            </w: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структурирован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систематические знания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</w:t>
            </w:r>
            <w:proofErr w:type="gramStart"/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средств:  устный</w:t>
            </w:r>
            <w:proofErr w:type="gramEnd"/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непринципиаль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0F04C6" w:rsidRPr="004B2A22" w:rsidTr="00460DE6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60DE6" w:rsidRDefault="000F04C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46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(владения, опыт деятельности)</w:t>
            </w:r>
          </w:p>
          <w:p w:rsidR="000F04C6" w:rsidRPr="00460DE6" w:rsidRDefault="00460DE6" w:rsidP="005106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(виды оценочных </w:t>
            </w:r>
            <w:proofErr w:type="gramStart"/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>средств:  устный</w:t>
            </w:r>
            <w:proofErr w:type="gramEnd"/>
            <w:r w:rsidRPr="00460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зачет)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Отсутствие навыков (владений, опыта)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C6" w:rsidRPr="004B2A22" w:rsidRDefault="000F04C6" w:rsidP="005106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46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2A22">
              <w:rPr>
                <w:rFonts w:ascii="Times New Roman" w:hAnsi="Times New Roman" w:cs="Times New Roman"/>
                <w:sz w:val="24"/>
                <w:szCs w:val="24"/>
              </w:rPr>
              <w:t xml:space="preserve"> навыки (владения), применяемые при решении задач</w:t>
            </w:r>
          </w:p>
        </w:tc>
      </w:tr>
    </w:tbl>
    <w:p w:rsidR="00CC5BB8" w:rsidRDefault="00CC5BB8" w:rsidP="00BA589D">
      <w:pPr>
        <w:rPr>
          <w:rFonts w:ascii="Times New Roman" w:hAnsi="Times New Roman" w:cs="Times New Roman"/>
          <w:sz w:val="24"/>
          <w:szCs w:val="24"/>
        </w:rPr>
      </w:pPr>
    </w:p>
    <w:p w:rsidR="00BA589D" w:rsidRPr="00BA589D" w:rsidRDefault="000F04C6" w:rsidP="00BA5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89D" w:rsidRPr="00BA589D">
        <w:rPr>
          <w:rFonts w:ascii="Times New Roman" w:hAnsi="Times New Roman" w:cs="Times New Roman"/>
          <w:sz w:val="24"/>
          <w:szCs w:val="24"/>
        </w:rPr>
        <w:t xml:space="preserve">. </w:t>
      </w:r>
      <w:r w:rsidR="00BA589D" w:rsidRPr="00BA589D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C51346" w:rsidRPr="00C51346" w:rsidRDefault="00BA589D" w:rsidP="00BA58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C51346" w:rsidRPr="00C51346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C51346" w:rsidRDefault="00C51346" w:rsidP="00C513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6E1C" w:rsidRPr="00896E1C" w:rsidRDefault="00896E1C" w:rsidP="00896E1C">
      <w:pPr>
        <w:numPr>
          <w:ilvl w:val="0"/>
          <w:numId w:val="16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i/>
          <w:sz w:val="24"/>
          <w:szCs w:val="24"/>
        </w:rPr>
        <w:t>Лихачев Д.С.</w:t>
      </w:r>
      <w:r w:rsidRPr="00896E1C">
        <w:rPr>
          <w:rFonts w:ascii="Times New Roman" w:hAnsi="Times New Roman" w:cs="Times New Roman"/>
          <w:sz w:val="24"/>
          <w:szCs w:val="24"/>
        </w:rPr>
        <w:t xml:space="preserve"> Поэзия садов. - Изд-во </w:t>
      </w:r>
      <w:proofErr w:type="spellStart"/>
      <w:r w:rsidRPr="00896E1C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Pr="00896E1C">
        <w:rPr>
          <w:rFonts w:ascii="Times New Roman" w:hAnsi="Times New Roman" w:cs="Times New Roman"/>
          <w:sz w:val="24"/>
          <w:szCs w:val="24"/>
        </w:rPr>
        <w:t>, 2018</w:t>
      </w:r>
    </w:p>
    <w:p w:rsidR="00896E1C" w:rsidRPr="00896E1C" w:rsidRDefault="00896E1C" w:rsidP="00896E1C">
      <w:pPr>
        <w:numPr>
          <w:ilvl w:val="0"/>
          <w:numId w:val="16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i/>
          <w:sz w:val="24"/>
          <w:szCs w:val="24"/>
        </w:rPr>
        <w:t>Ожегов С.С.</w:t>
      </w:r>
      <w:r w:rsidRPr="00896E1C">
        <w:rPr>
          <w:rFonts w:ascii="Times New Roman" w:hAnsi="Times New Roman" w:cs="Times New Roman"/>
          <w:sz w:val="24"/>
          <w:szCs w:val="24"/>
        </w:rPr>
        <w:t xml:space="preserve">  История ландшафтной архитектуры. -  М.: Архитектура, 2004.</w:t>
      </w:r>
    </w:p>
    <w:p w:rsidR="00896E1C" w:rsidRPr="00896E1C" w:rsidRDefault="00896E1C" w:rsidP="00896E1C">
      <w:pPr>
        <w:numPr>
          <w:ilvl w:val="0"/>
          <w:numId w:val="16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96E1C">
        <w:rPr>
          <w:rFonts w:ascii="Times New Roman" w:hAnsi="Times New Roman" w:cs="Times New Roman"/>
          <w:i/>
          <w:sz w:val="24"/>
          <w:szCs w:val="24"/>
        </w:rPr>
        <w:t>Вергунов</w:t>
      </w:r>
      <w:proofErr w:type="spellEnd"/>
      <w:r w:rsidRPr="00896E1C">
        <w:rPr>
          <w:rFonts w:ascii="Times New Roman" w:hAnsi="Times New Roman" w:cs="Times New Roman"/>
          <w:i/>
          <w:sz w:val="24"/>
          <w:szCs w:val="24"/>
        </w:rPr>
        <w:t xml:space="preserve"> А.П., Горохов А.В.</w:t>
      </w:r>
      <w:r w:rsidRPr="00896E1C">
        <w:rPr>
          <w:rFonts w:ascii="Times New Roman" w:hAnsi="Times New Roman" w:cs="Times New Roman"/>
          <w:sz w:val="24"/>
          <w:szCs w:val="24"/>
        </w:rPr>
        <w:t xml:space="preserve">  Вертоград: Садово-парковое искусство </w:t>
      </w:r>
      <w:proofErr w:type="gramStart"/>
      <w:r w:rsidRPr="00896E1C">
        <w:rPr>
          <w:rFonts w:ascii="Times New Roman" w:hAnsi="Times New Roman" w:cs="Times New Roman"/>
          <w:sz w:val="24"/>
          <w:szCs w:val="24"/>
        </w:rPr>
        <w:t>России  (</w:t>
      </w:r>
      <w:proofErr w:type="gramEnd"/>
      <w:r w:rsidRPr="00896E1C">
        <w:rPr>
          <w:rFonts w:ascii="Times New Roman" w:hAnsi="Times New Roman" w:cs="Times New Roman"/>
          <w:sz w:val="24"/>
          <w:szCs w:val="24"/>
        </w:rPr>
        <w:t>от истоков до начала ХХ века). -  М.: Культура, 1996.</w:t>
      </w:r>
    </w:p>
    <w:p w:rsidR="00896E1C" w:rsidRPr="00896E1C" w:rsidRDefault="00896E1C" w:rsidP="00896E1C">
      <w:pPr>
        <w:numPr>
          <w:ilvl w:val="0"/>
          <w:numId w:val="16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i/>
          <w:sz w:val="24"/>
          <w:szCs w:val="24"/>
        </w:rPr>
        <w:t>Сокольская О.Б.</w:t>
      </w:r>
      <w:r w:rsidRPr="00896E1C">
        <w:rPr>
          <w:rFonts w:ascii="Times New Roman" w:hAnsi="Times New Roman" w:cs="Times New Roman"/>
          <w:sz w:val="24"/>
          <w:szCs w:val="24"/>
        </w:rPr>
        <w:t xml:space="preserve"> История садово-паркового искусства. - М.: ИНФРА, 2004. </w:t>
      </w:r>
    </w:p>
    <w:p w:rsidR="00896E1C" w:rsidRPr="00896E1C" w:rsidRDefault="00896E1C" w:rsidP="00896E1C">
      <w:pPr>
        <w:numPr>
          <w:ilvl w:val="0"/>
          <w:numId w:val="16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i/>
          <w:sz w:val="24"/>
          <w:szCs w:val="24"/>
        </w:rPr>
        <w:t>Николаев В.А.</w:t>
      </w:r>
      <w:r w:rsidRPr="00896E1C">
        <w:rPr>
          <w:rFonts w:ascii="Times New Roman" w:hAnsi="Times New Roman" w:cs="Times New Roman"/>
          <w:sz w:val="24"/>
          <w:szCs w:val="24"/>
        </w:rPr>
        <w:t xml:space="preserve"> Ландшафтоведение: Эстетика и дизайн: Учеб. пособие для студентов вузов. – М.: Аспект Пресс, 2005.</w:t>
      </w:r>
    </w:p>
    <w:p w:rsidR="00896E1C" w:rsidRPr="00896E1C" w:rsidRDefault="00896E1C" w:rsidP="00896E1C">
      <w:pPr>
        <w:numPr>
          <w:ilvl w:val="0"/>
          <w:numId w:val="16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96E1C">
        <w:rPr>
          <w:rFonts w:ascii="Times New Roman" w:hAnsi="Times New Roman" w:cs="Times New Roman"/>
          <w:i/>
          <w:sz w:val="24"/>
          <w:szCs w:val="24"/>
        </w:rPr>
        <w:t>Теодоронский</w:t>
      </w:r>
      <w:proofErr w:type="spellEnd"/>
      <w:r w:rsidRPr="00896E1C">
        <w:rPr>
          <w:rFonts w:ascii="Times New Roman" w:hAnsi="Times New Roman" w:cs="Times New Roman"/>
          <w:i/>
          <w:sz w:val="24"/>
          <w:szCs w:val="24"/>
        </w:rPr>
        <w:t xml:space="preserve"> В.С., </w:t>
      </w:r>
      <w:proofErr w:type="spellStart"/>
      <w:r w:rsidRPr="00896E1C">
        <w:rPr>
          <w:rFonts w:ascii="Times New Roman" w:hAnsi="Times New Roman" w:cs="Times New Roman"/>
          <w:i/>
          <w:sz w:val="24"/>
          <w:szCs w:val="24"/>
        </w:rPr>
        <w:t>Боговая</w:t>
      </w:r>
      <w:proofErr w:type="spellEnd"/>
      <w:r w:rsidRPr="00896E1C">
        <w:rPr>
          <w:rFonts w:ascii="Times New Roman" w:hAnsi="Times New Roman" w:cs="Times New Roman"/>
          <w:i/>
          <w:sz w:val="24"/>
          <w:szCs w:val="24"/>
        </w:rPr>
        <w:t xml:space="preserve"> И.О.</w:t>
      </w:r>
      <w:r w:rsidRPr="00896E1C">
        <w:rPr>
          <w:rFonts w:ascii="Times New Roman" w:hAnsi="Times New Roman" w:cs="Times New Roman"/>
          <w:sz w:val="24"/>
          <w:szCs w:val="24"/>
        </w:rPr>
        <w:t xml:space="preserve"> Объекты ландшафтной архитектуры. -  М.:   МГУЛ, 2003.</w:t>
      </w:r>
    </w:p>
    <w:p w:rsidR="00896E1C" w:rsidRPr="00896E1C" w:rsidRDefault="00896E1C" w:rsidP="00896E1C">
      <w:pPr>
        <w:numPr>
          <w:ilvl w:val="0"/>
          <w:numId w:val="16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96E1C">
        <w:rPr>
          <w:rFonts w:ascii="Times New Roman" w:hAnsi="Times New Roman" w:cs="Times New Roman"/>
          <w:i/>
          <w:sz w:val="24"/>
          <w:szCs w:val="24"/>
        </w:rPr>
        <w:t>Теодоронский</w:t>
      </w:r>
      <w:proofErr w:type="spellEnd"/>
      <w:r w:rsidRPr="00896E1C">
        <w:rPr>
          <w:rFonts w:ascii="Times New Roman" w:hAnsi="Times New Roman" w:cs="Times New Roman"/>
          <w:i/>
          <w:sz w:val="24"/>
          <w:szCs w:val="24"/>
        </w:rPr>
        <w:t xml:space="preserve"> В.С.</w:t>
      </w:r>
      <w:r w:rsidRPr="00896E1C">
        <w:rPr>
          <w:rFonts w:ascii="Times New Roman" w:hAnsi="Times New Roman" w:cs="Times New Roman"/>
          <w:sz w:val="24"/>
          <w:szCs w:val="24"/>
        </w:rPr>
        <w:t xml:space="preserve">  Садово-парковое строительство. – М.: ГОУ ВПО МГУЛ, 2003.</w:t>
      </w:r>
    </w:p>
    <w:p w:rsidR="00896E1C" w:rsidRPr="00896E1C" w:rsidRDefault="00896E1C" w:rsidP="00896E1C">
      <w:pPr>
        <w:numPr>
          <w:ilvl w:val="0"/>
          <w:numId w:val="16"/>
        </w:numPr>
        <w:spacing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i/>
          <w:sz w:val="24"/>
          <w:szCs w:val="24"/>
        </w:rPr>
        <w:t>Курбатова А.С.</w:t>
      </w:r>
      <w:proofErr w:type="gramStart"/>
      <w:r w:rsidRPr="00896E1C">
        <w:rPr>
          <w:rFonts w:ascii="Times New Roman" w:hAnsi="Times New Roman" w:cs="Times New Roman"/>
          <w:i/>
          <w:sz w:val="24"/>
          <w:szCs w:val="24"/>
        </w:rPr>
        <w:t>,  Башкин</w:t>
      </w:r>
      <w:proofErr w:type="gramEnd"/>
      <w:r w:rsidRPr="00896E1C">
        <w:rPr>
          <w:rFonts w:ascii="Times New Roman" w:hAnsi="Times New Roman" w:cs="Times New Roman"/>
          <w:i/>
          <w:sz w:val="24"/>
          <w:szCs w:val="24"/>
        </w:rPr>
        <w:t xml:space="preserve"> В.Н., Касимов Н.С.</w:t>
      </w:r>
      <w:r w:rsidRPr="00896E1C">
        <w:rPr>
          <w:rFonts w:ascii="Times New Roman" w:hAnsi="Times New Roman" w:cs="Times New Roman"/>
          <w:sz w:val="24"/>
          <w:szCs w:val="24"/>
        </w:rPr>
        <w:t xml:space="preserve"> Экология города. -  М.: Научный мир, 2004.</w:t>
      </w:r>
    </w:p>
    <w:p w:rsidR="00BA589D" w:rsidRPr="00C51346" w:rsidRDefault="00BA589D" w:rsidP="00BA58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Описание материально-технической базы</w:t>
      </w:r>
      <w:r w:rsidR="00460DE6" w:rsidRPr="00C51346">
        <w:rPr>
          <w:rFonts w:ascii="Times New Roman" w:hAnsi="Times New Roman" w:cs="Times New Roman"/>
          <w:sz w:val="24"/>
          <w:szCs w:val="24"/>
        </w:rPr>
        <w:t>:</w:t>
      </w:r>
      <w:r w:rsidRPr="00C5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E6" w:rsidRPr="00C51346" w:rsidRDefault="00460DE6" w:rsidP="00460D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 xml:space="preserve">Помещения – аудитория, рассчитанная на группу из </w:t>
      </w:r>
      <w:r w:rsidR="00896E1C">
        <w:rPr>
          <w:rFonts w:ascii="Times New Roman" w:hAnsi="Times New Roman" w:cs="Times New Roman"/>
          <w:sz w:val="24"/>
          <w:szCs w:val="24"/>
        </w:rPr>
        <w:t>5</w:t>
      </w:r>
      <w:r w:rsidRPr="00C51346">
        <w:rPr>
          <w:rFonts w:ascii="Times New Roman" w:hAnsi="Times New Roman" w:cs="Times New Roman"/>
          <w:sz w:val="24"/>
          <w:szCs w:val="24"/>
        </w:rPr>
        <w:t xml:space="preserve">0 учащихся; </w:t>
      </w:r>
    </w:p>
    <w:p w:rsidR="00460DE6" w:rsidRPr="00C51346" w:rsidRDefault="00460DE6" w:rsidP="00460DE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1346">
        <w:rPr>
          <w:rFonts w:ascii="Times New Roman" w:hAnsi="Times New Roman" w:cs="Times New Roman"/>
          <w:sz w:val="24"/>
          <w:szCs w:val="24"/>
        </w:rPr>
        <w:t>Оборудование – мультимедийный проектор, компьютер, экран.</w:t>
      </w:r>
    </w:p>
    <w:p w:rsidR="007D4B7A" w:rsidRPr="00BE7F1E" w:rsidRDefault="007D4B7A" w:rsidP="00D2282F">
      <w:pPr>
        <w:rPr>
          <w:rFonts w:ascii="Times New Roman" w:hAnsi="Times New Roman" w:cs="Times New Roman"/>
          <w:sz w:val="24"/>
          <w:szCs w:val="24"/>
        </w:rPr>
      </w:pPr>
    </w:p>
    <w:p w:rsidR="007D4B7A" w:rsidRPr="00CA66BB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Язык преподавания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  <w:r w:rsidR="00460DE6" w:rsidRPr="00460DE6">
        <w:rPr>
          <w:rFonts w:ascii="Times New Roman" w:hAnsi="Times New Roman" w:cs="Times New Roman"/>
          <w:sz w:val="24"/>
          <w:szCs w:val="24"/>
        </w:rPr>
        <w:t xml:space="preserve"> русский</w:t>
      </w:r>
    </w:p>
    <w:p w:rsidR="007D4B7A" w:rsidRPr="00BE7F1E" w:rsidRDefault="007D4B7A" w:rsidP="000F00A9">
      <w:pPr>
        <w:rPr>
          <w:rFonts w:ascii="Times New Roman" w:hAnsi="Times New Roman" w:cs="Times New Roman"/>
          <w:sz w:val="24"/>
          <w:szCs w:val="24"/>
        </w:rPr>
      </w:pPr>
    </w:p>
    <w:p w:rsidR="007D4B7A" w:rsidRDefault="00B41A67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264E">
        <w:rPr>
          <w:rFonts w:ascii="Times New Roman" w:hAnsi="Times New Roman" w:cs="Times New Roman"/>
          <w:sz w:val="24"/>
          <w:szCs w:val="24"/>
        </w:rPr>
        <w:t>1</w:t>
      </w:r>
      <w:r w:rsidR="007D4B7A" w:rsidRPr="00BE7F1E">
        <w:rPr>
          <w:rFonts w:ascii="Times New Roman" w:hAnsi="Times New Roman" w:cs="Times New Roman"/>
          <w:sz w:val="24"/>
          <w:szCs w:val="24"/>
        </w:rPr>
        <w:t xml:space="preserve">. </w:t>
      </w:r>
      <w:r w:rsidR="007D4B7A" w:rsidRPr="00CA66BB">
        <w:rPr>
          <w:rFonts w:ascii="Times New Roman" w:hAnsi="Times New Roman" w:cs="Times New Roman"/>
          <w:b/>
          <w:sz w:val="24"/>
          <w:szCs w:val="24"/>
        </w:rPr>
        <w:t>Преподаватель (преподаватели)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896E1C" w:rsidRDefault="00896E1C" w:rsidP="007B5935">
      <w:pPr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sz w:val="24"/>
          <w:szCs w:val="24"/>
        </w:rPr>
        <w:t>Семенюк Ольга Вячеславовна</w:t>
      </w:r>
    </w:p>
    <w:p w:rsidR="007B5935" w:rsidRPr="00445AAA" w:rsidRDefault="00896E1C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научный сотрудник</w:t>
      </w:r>
      <w:r w:rsidRPr="00896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896E1C">
        <w:rPr>
          <w:rFonts w:ascii="Times New Roman" w:hAnsi="Times New Roman" w:cs="Times New Roman"/>
          <w:color w:val="000000" w:themeColor="text1"/>
          <w:sz w:val="24"/>
          <w:szCs w:val="24"/>
        </w:rPr>
        <w:t>аборатори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генезиса и классификации почв кафедры общего почвоведения</w:t>
      </w:r>
      <w:r w:rsidR="00375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факультета почвоведения МГУ им. М.В. Ломоносова</w:t>
      </w:r>
    </w:p>
    <w:p w:rsidR="007B5935" w:rsidRDefault="00375DB1" w:rsidP="007B59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Кандидат</w:t>
      </w:r>
      <w:r w:rsidR="00C6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биологических наук</w:t>
      </w:r>
    </w:p>
    <w:p w:rsidR="0010548B" w:rsidRDefault="0010548B" w:rsidP="000F00A9">
      <w:pPr>
        <w:rPr>
          <w:rFonts w:ascii="Times New Roman" w:hAnsi="Times New Roman" w:cs="Times New Roman"/>
          <w:sz w:val="24"/>
          <w:szCs w:val="24"/>
        </w:rPr>
      </w:pPr>
    </w:p>
    <w:p w:rsidR="0010548B" w:rsidRDefault="00A4264E" w:rsidP="000F0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0548B">
        <w:rPr>
          <w:rFonts w:ascii="Times New Roman" w:hAnsi="Times New Roman" w:cs="Times New Roman"/>
          <w:sz w:val="24"/>
          <w:szCs w:val="24"/>
        </w:rPr>
        <w:t xml:space="preserve">. </w:t>
      </w:r>
      <w:r w:rsidR="0010548B" w:rsidRPr="00CA66BB">
        <w:rPr>
          <w:rFonts w:ascii="Times New Roman" w:hAnsi="Times New Roman" w:cs="Times New Roman"/>
          <w:b/>
          <w:sz w:val="24"/>
          <w:szCs w:val="24"/>
        </w:rPr>
        <w:t>Разработчики программы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:</w:t>
      </w:r>
    </w:p>
    <w:p w:rsidR="00896E1C" w:rsidRDefault="00896E1C" w:rsidP="00896E1C">
      <w:pPr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sz w:val="24"/>
          <w:szCs w:val="24"/>
        </w:rPr>
        <w:t>Семенюк Ольга Вячеславовна</w:t>
      </w:r>
    </w:p>
    <w:p w:rsidR="00896E1C" w:rsidRPr="00445AAA" w:rsidRDefault="00896E1C" w:rsidP="00896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научный сотрудник</w:t>
      </w:r>
      <w:r w:rsidRPr="00896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896E1C">
        <w:rPr>
          <w:rFonts w:ascii="Times New Roman" w:hAnsi="Times New Roman" w:cs="Times New Roman"/>
          <w:color w:val="000000" w:themeColor="text1"/>
          <w:sz w:val="24"/>
          <w:szCs w:val="24"/>
        </w:rPr>
        <w:t>аборатори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генезиса и классификации почв кафедры общего почвоведения факультета почвоведения МГУ им. М.В. Ломоносова</w:t>
      </w:r>
    </w:p>
    <w:p w:rsidR="00896E1C" w:rsidRDefault="00896E1C" w:rsidP="00896E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Кандидат биологических наук</w:t>
      </w:r>
    </w:p>
    <w:p w:rsidR="000D75A4" w:rsidRDefault="000D75A4" w:rsidP="000F00A9">
      <w:pPr>
        <w:rPr>
          <w:rFonts w:ascii="Times New Roman" w:hAnsi="Times New Roman" w:cs="Times New Roman"/>
          <w:sz w:val="24"/>
          <w:szCs w:val="24"/>
        </w:rPr>
      </w:pPr>
    </w:p>
    <w:p w:rsidR="000D75A4" w:rsidRDefault="00A4264E" w:rsidP="000F0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75A4">
        <w:rPr>
          <w:rFonts w:ascii="Times New Roman" w:hAnsi="Times New Roman" w:cs="Times New Roman"/>
          <w:sz w:val="24"/>
          <w:szCs w:val="24"/>
        </w:rPr>
        <w:t xml:space="preserve">. </w:t>
      </w:r>
      <w:r w:rsidR="000D75A4" w:rsidRPr="00CA66BB">
        <w:rPr>
          <w:rFonts w:ascii="Times New Roman" w:hAnsi="Times New Roman" w:cs="Times New Roman"/>
          <w:b/>
          <w:sz w:val="24"/>
          <w:szCs w:val="24"/>
        </w:rPr>
        <w:t>Краткая аннотация дисциплины:</w:t>
      </w:r>
    </w:p>
    <w:p w:rsidR="00C51346" w:rsidRDefault="00C51346" w:rsidP="00C51346">
      <w:pPr>
        <w:spacing w:line="25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6E1C" w:rsidRP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Целью курса является ознакомление студентов с различными аспектами взаимосвязи ландшафтного дизайна и экологии. Ландшафтная архитектура представлена как инструмент объемно-пространственной организации ландшафта и регулирования экологических условий, а также как отражение эстетических, философских и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социальных  аспектов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общественной жизни. 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Путешествуя  в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пространстве  и  времени, студенты знакомятся с экологическими подходами ландшафтного дизайна и особенностями проектных решений ландшафтных объектов Древнего мира, Средневековья, Эпохи возрождения и т.д. (видеоряд авторских фотоматериалов).</w:t>
      </w:r>
    </w:p>
    <w:p w:rsidR="00896E1C" w:rsidRP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Рассмотрены современные тенденции развития ландшафтного дизайна, экологическое направление. Особенности проектирования объектов городской среды, индивидуальной застройки и малого сада. </w:t>
      </w:r>
      <w:proofErr w:type="gramStart"/>
      <w:r w:rsidRPr="00896E1C">
        <w:rPr>
          <w:rFonts w:ascii="Times New Roman" w:hAnsi="Times New Roman" w:cs="Times New Roman"/>
          <w:sz w:val="24"/>
          <w:szCs w:val="24"/>
          <w:lang w:eastAsia="ru-RU"/>
        </w:rPr>
        <w:t>Представлены  пакеты</w:t>
      </w:r>
      <w:proofErr w:type="gramEnd"/>
      <w:r w:rsidRPr="00896E1C">
        <w:rPr>
          <w:rFonts w:ascii="Times New Roman" w:hAnsi="Times New Roman" w:cs="Times New Roman"/>
          <w:sz w:val="24"/>
          <w:szCs w:val="24"/>
          <w:lang w:eastAsia="ru-RU"/>
        </w:rPr>
        <w:t xml:space="preserve">  проектной документации и  объемная компьютерная визуализация проектных решений объектов различного масштаба. </w:t>
      </w:r>
    </w:p>
    <w:p w:rsidR="00896E1C" w:rsidRPr="00896E1C" w:rsidRDefault="00896E1C" w:rsidP="00896E1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6E1C">
        <w:rPr>
          <w:rFonts w:ascii="Times New Roman" w:hAnsi="Times New Roman" w:cs="Times New Roman"/>
          <w:sz w:val="24"/>
          <w:szCs w:val="24"/>
          <w:lang w:eastAsia="ru-RU"/>
        </w:rPr>
        <w:t>Знакомство с методами проектирования по оптимизации экологического состояния городской среды, экологический каркас города. Ландшафтная организация городов, проектные решения по размещению объемно-пространственных структур в ландшафтной среде, их характеристика и технологии формирования. Основные этапы экологического обоснования проектных решений, пакет документов и экологическая экспертиза проектов. Материалы курса базируются на основе многолетнего опыта работы автора в качестве члена совета по экологической экспертизе при Департаменте природопользования и охраны окружающей среды г. Москвы.</w:t>
      </w:r>
    </w:p>
    <w:p w:rsidR="00CC5BB8" w:rsidRPr="00CA66BB" w:rsidRDefault="00CC5BB8" w:rsidP="00896E1C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CC5BB8" w:rsidRPr="00CA66BB" w:rsidSect="002B2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44D" w:rsidRDefault="0050344D" w:rsidP="005331D7">
      <w:pPr>
        <w:spacing w:line="240" w:lineRule="auto"/>
      </w:pPr>
      <w:r>
        <w:separator/>
      </w:r>
    </w:p>
  </w:endnote>
  <w:endnote w:type="continuationSeparator" w:id="0">
    <w:p w:rsidR="0050344D" w:rsidRDefault="0050344D" w:rsidP="0053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44D" w:rsidRDefault="0050344D" w:rsidP="005331D7">
      <w:pPr>
        <w:spacing w:line="240" w:lineRule="auto"/>
      </w:pPr>
      <w:r>
        <w:separator/>
      </w:r>
    </w:p>
  </w:footnote>
  <w:footnote w:type="continuationSeparator" w:id="0">
    <w:p w:rsidR="0050344D" w:rsidRDefault="0050344D" w:rsidP="00533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1D"/>
    <w:multiLevelType w:val="hybridMultilevel"/>
    <w:tmpl w:val="9FF6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017D"/>
    <w:multiLevelType w:val="hybridMultilevel"/>
    <w:tmpl w:val="309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08C7"/>
    <w:multiLevelType w:val="hybridMultilevel"/>
    <w:tmpl w:val="CBE0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16C8"/>
    <w:multiLevelType w:val="hybridMultilevel"/>
    <w:tmpl w:val="5D3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45C82"/>
    <w:multiLevelType w:val="hybridMultilevel"/>
    <w:tmpl w:val="59047BD8"/>
    <w:lvl w:ilvl="0" w:tplc="129A04C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60376"/>
    <w:multiLevelType w:val="hybridMultilevel"/>
    <w:tmpl w:val="CA10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2B3"/>
    <w:multiLevelType w:val="hybridMultilevel"/>
    <w:tmpl w:val="B808A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221B3B"/>
    <w:multiLevelType w:val="hybridMultilevel"/>
    <w:tmpl w:val="E52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46A8A"/>
    <w:multiLevelType w:val="hybridMultilevel"/>
    <w:tmpl w:val="2E806670"/>
    <w:lvl w:ilvl="0" w:tplc="4F08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3B2F5C"/>
    <w:multiLevelType w:val="hybridMultilevel"/>
    <w:tmpl w:val="8B802E22"/>
    <w:lvl w:ilvl="0" w:tplc="8C8414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A6FE6"/>
    <w:multiLevelType w:val="hybridMultilevel"/>
    <w:tmpl w:val="31C83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20080083">
    <w:abstractNumId w:val="9"/>
  </w:num>
  <w:num w:numId="2" w16cid:durableId="1105803840">
    <w:abstractNumId w:val="5"/>
  </w:num>
  <w:num w:numId="3" w16cid:durableId="1281454710">
    <w:abstractNumId w:val="13"/>
  </w:num>
  <w:num w:numId="4" w16cid:durableId="1127234294">
    <w:abstractNumId w:val="14"/>
  </w:num>
  <w:num w:numId="5" w16cid:durableId="808740954">
    <w:abstractNumId w:val="4"/>
  </w:num>
  <w:num w:numId="6" w16cid:durableId="140971846">
    <w:abstractNumId w:val="11"/>
  </w:num>
  <w:num w:numId="7" w16cid:durableId="1086150747">
    <w:abstractNumId w:val="3"/>
  </w:num>
  <w:num w:numId="8" w16cid:durableId="1110473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5802186">
    <w:abstractNumId w:val="1"/>
  </w:num>
  <w:num w:numId="10" w16cid:durableId="15083250">
    <w:abstractNumId w:val="12"/>
  </w:num>
  <w:num w:numId="11" w16cid:durableId="780759150">
    <w:abstractNumId w:val="7"/>
  </w:num>
  <w:num w:numId="12" w16cid:durableId="332412813">
    <w:abstractNumId w:val="15"/>
  </w:num>
  <w:num w:numId="13" w16cid:durableId="133837109">
    <w:abstractNumId w:val="8"/>
  </w:num>
  <w:num w:numId="14" w16cid:durableId="1779449087">
    <w:abstractNumId w:val="0"/>
  </w:num>
  <w:num w:numId="15" w16cid:durableId="571353659">
    <w:abstractNumId w:val="2"/>
  </w:num>
  <w:num w:numId="16" w16cid:durableId="859077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82F"/>
    <w:rsid w:val="0001113C"/>
    <w:rsid w:val="00023A4F"/>
    <w:rsid w:val="00065C4A"/>
    <w:rsid w:val="000A1F3F"/>
    <w:rsid w:val="000A29EA"/>
    <w:rsid w:val="000B314F"/>
    <w:rsid w:val="000B6954"/>
    <w:rsid w:val="000C307A"/>
    <w:rsid w:val="000C3644"/>
    <w:rsid w:val="000C3F7F"/>
    <w:rsid w:val="000C6ADC"/>
    <w:rsid w:val="000C7F73"/>
    <w:rsid w:val="000D1F0E"/>
    <w:rsid w:val="000D532B"/>
    <w:rsid w:val="000D75A4"/>
    <w:rsid w:val="000E492C"/>
    <w:rsid w:val="000F00A9"/>
    <w:rsid w:val="000F04C6"/>
    <w:rsid w:val="0010548B"/>
    <w:rsid w:val="001070D4"/>
    <w:rsid w:val="00123AD1"/>
    <w:rsid w:val="00141FD3"/>
    <w:rsid w:val="00144779"/>
    <w:rsid w:val="00150634"/>
    <w:rsid w:val="00152E66"/>
    <w:rsid w:val="00194355"/>
    <w:rsid w:val="00196C72"/>
    <w:rsid w:val="001C0B79"/>
    <w:rsid w:val="001C7B95"/>
    <w:rsid w:val="001C7CD8"/>
    <w:rsid w:val="001D1F24"/>
    <w:rsid w:val="001D29CE"/>
    <w:rsid w:val="001D52AB"/>
    <w:rsid w:val="001E28FF"/>
    <w:rsid w:val="001E5F87"/>
    <w:rsid w:val="00220830"/>
    <w:rsid w:val="00222160"/>
    <w:rsid w:val="00222F96"/>
    <w:rsid w:val="00231372"/>
    <w:rsid w:val="0023589B"/>
    <w:rsid w:val="00257024"/>
    <w:rsid w:val="0026703C"/>
    <w:rsid w:val="0027162D"/>
    <w:rsid w:val="0029110F"/>
    <w:rsid w:val="002A4704"/>
    <w:rsid w:val="002A719B"/>
    <w:rsid w:val="002B1D6C"/>
    <w:rsid w:val="002B2ACD"/>
    <w:rsid w:val="002B359B"/>
    <w:rsid w:val="002B4510"/>
    <w:rsid w:val="002B476C"/>
    <w:rsid w:val="002D38F1"/>
    <w:rsid w:val="002E2DAF"/>
    <w:rsid w:val="00305860"/>
    <w:rsid w:val="0031616C"/>
    <w:rsid w:val="0032625C"/>
    <w:rsid w:val="00363E49"/>
    <w:rsid w:val="00364171"/>
    <w:rsid w:val="00375DB1"/>
    <w:rsid w:val="00384B88"/>
    <w:rsid w:val="0039319D"/>
    <w:rsid w:val="003942AC"/>
    <w:rsid w:val="003A0E04"/>
    <w:rsid w:val="003A77D0"/>
    <w:rsid w:val="003B3DB4"/>
    <w:rsid w:val="003B48FC"/>
    <w:rsid w:val="003D2ED0"/>
    <w:rsid w:val="003E0655"/>
    <w:rsid w:val="003E1E6D"/>
    <w:rsid w:val="003E2275"/>
    <w:rsid w:val="003E3FB7"/>
    <w:rsid w:val="00404DC2"/>
    <w:rsid w:val="0040518A"/>
    <w:rsid w:val="00417322"/>
    <w:rsid w:val="00440505"/>
    <w:rsid w:val="00446EA9"/>
    <w:rsid w:val="00451980"/>
    <w:rsid w:val="00457716"/>
    <w:rsid w:val="0046057E"/>
    <w:rsid w:val="00460DE6"/>
    <w:rsid w:val="00472691"/>
    <w:rsid w:val="0047269D"/>
    <w:rsid w:val="00472F37"/>
    <w:rsid w:val="004759FA"/>
    <w:rsid w:val="00484141"/>
    <w:rsid w:val="004877A1"/>
    <w:rsid w:val="004A45D6"/>
    <w:rsid w:val="004B2A22"/>
    <w:rsid w:val="004C219F"/>
    <w:rsid w:val="004C33F1"/>
    <w:rsid w:val="004C68DA"/>
    <w:rsid w:val="004D2D9F"/>
    <w:rsid w:val="004E20E8"/>
    <w:rsid w:val="004E7A73"/>
    <w:rsid w:val="004F370A"/>
    <w:rsid w:val="0050344D"/>
    <w:rsid w:val="00517AD0"/>
    <w:rsid w:val="0052562E"/>
    <w:rsid w:val="005331D7"/>
    <w:rsid w:val="00536DF9"/>
    <w:rsid w:val="005428FA"/>
    <w:rsid w:val="00552F22"/>
    <w:rsid w:val="005772DC"/>
    <w:rsid w:val="00597686"/>
    <w:rsid w:val="005A26D4"/>
    <w:rsid w:val="005C2085"/>
    <w:rsid w:val="005D7D2B"/>
    <w:rsid w:val="005F22D4"/>
    <w:rsid w:val="00607CF5"/>
    <w:rsid w:val="00614BAB"/>
    <w:rsid w:val="00615A31"/>
    <w:rsid w:val="00630B89"/>
    <w:rsid w:val="00634812"/>
    <w:rsid w:val="0065744F"/>
    <w:rsid w:val="00660792"/>
    <w:rsid w:val="006817D1"/>
    <w:rsid w:val="00697A7A"/>
    <w:rsid w:val="006E403F"/>
    <w:rsid w:val="00706CAD"/>
    <w:rsid w:val="0072329A"/>
    <w:rsid w:val="0072334C"/>
    <w:rsid w:val="00723C7B"/>
    <w:rsid w:val="007271FF"/>
    <w:rsid w:val="007408F5"/>
    <w:rsid w:val="0074343F"/>
    <w:rsid w:val="00746D49"/>
    <w:rsid w:val="00750C09"/>
    <w:rsid w:val="00754AF8"/>
    <w:rsid w:val="0076647A"/>
    <w:rsid w:val="00777ECB"/>
    <w:rsid w:val="007946AE"/>
    <w:rsid w:val="007A65F7"/>
    <w:rsid w:val="007B5935"/>
    <w:rsid w:val="007C0AE9"/>
    <w:rsid w:val="007C2638"/>
    <w:rsid w:val="007D05B7"/>
    <w:rsid w:val="007D4B7A"/>
    <w:rsid w:val="007E24DD"/>
    <w:rsid w:val="007F1260"/>
    <w:rsid w:val="007F152E"/>
    <w:rsid w:val="007F18DB"/>
    <w:rsid w:val="00810F68"/>
    <w:rsid w:val="00817503"/>
    <w:rsid w:val="00832326"/>
    <w:rsid w:val="008339A5"/>
    <w:rsid w:val="0086176A"/>
    <w:rsid w:val="0086656F"/>
    <w:rsid w:val="00872918"/>
    <w:rsid w:val="00885800"/>
    <w:rsid w:val="00896E1C"/>
    <w:rsid w:val="008A2417"/>
    <w:rsid w:val="008C3964"/>
    <w:rsid w:val="008C7870"/>
    <w:rsid w:val="008E75DD"/>
    <w:rsid w:val="008F56D9"/>
    <w:rsid w:val="00906340"/>
    <w:rsid w:val="009101A5"/>
    <w:rsid w:val="009112F8"/>
    <w:rsid w:val="00915023"/>
    <w:rsid w:val="00916B85"/>
    <w:rsid w:val="00917568"/>
    <w:rsid w:val="00933115"/>
    <w:rsid w:val="0095068A"/>
    <w:rsid w:val="00951FE4"/>
    <w:rsid w:val="00957C43"/>
    <w:rsid w:val="009614CD"/>
    <w:rsid w:val="009632CA"/>
    <w:rsid w:val="00977E78"/>
    <w:rsid w:val="0099053A"/>
    <w:rsid w:val="009A1450"/>
    <w:rsid w:val="009C563A"/>
    <w:rsid w:val="009E02A0"/>
    <w:rsid w:val="009E4D01"/>
    <w:rsid w:val="009F0FB3"/>
    <w:rsid w:val="009F7ACC"/>
    <w:rsid w:val="00A25B89"/>
    <w:rsid w:val="00A31999"/>
    <w:rsid w:val="00A342D5"/>
    <w:rsid w:val="00A4264E"/>
    <w:rsid w:val="00A472A1"/>
    <w:rsid w:val="00A53A45"/>
    <w:rsid w:val="00A819CD"/>
    <w:rsid w:val="00A82052"/>
    <w:rsid w:val="00A92264"/>
    <w:rsid w:val="00A942D6"/>
    <w:rsid w:val="00AE08CC"/>
    <w:rsid w:val="00AF747F"/>
    <w:rsid w:val="00B13774"/>
    <w:rsid w:val="00B15998"/>
    <w:rsid w:val="00B15E89"/>
    <w:rsid w:val="00B17B9A"/>
    <w:rsid w:val="00B2137A"/>
    <w:rsid w:val="00B25063"/>
    <w:rsid w:val="00B31302"/>
    <w:rsid w:val="00B41A67"/>
    <w:rsid w:val="00B4775E"/>
    <w:rsid w:val="00B70815"/>
    <w:rsid w:val="00B82ADF"/>
    <w:rsid w:val="00BA589D"/>
    <w:rsid w:val="00BA5C8F"/>
    <w:rsid w:val="00BC45B9"/>
    <w:rsid w:val="00BD13CC"/>
    <w:rsid w:val="00BD5CB7"/>
    <w:rsid w:val="00BE0388"/>
    <w:rsid w:val="00BE064C"/>
    <w:rsid w:val="00BE7F1E"/>
    <w:rsid w:val="00BF36FE"/>
    <w:rsid w:val="00BF56DF"/>
    <w:rsid w:val="00BF7B0A"/>
    <w:rsid w:val="00C10C2F"/>
    <w:rsid w:val="00C112CD"/>
    <w:rsid w:val="00C256ED"/>
    <w:rsid w:val="00C37F6A"/>
    <w:rsid w:val="00C51346"/>
    <w:rsid w:val="00C5454F"/>
    <w:rsid w:val="00C55156"/>
    <w:rsid w:val="00C57984"/>
    <w:rsid w:val="00C61C5F"/>
    <w:rsid w:val="00C63B0F"/>
    <w:rsid w:val="00C63F5D"/>
    <w:rsid w:val="00C73061"/>
    <w:rsid w:val="00C73BE4"/>
    <w:rsid w:val="00C7714A"/>
    <w:rsid w:val="00C82D57"/>
    <w:rsid w:val="00C84C50"/>
    <w:rsid w:val="00C96FA8"/>
    <w:rsid w:val="00CA19E0"/>
    <w:rsid w:val="00CA2F29"/>
    <w:rsid w:val="00CA4C0C"/>
    <w:rsid w:val="00CA66BB"/>
    <w:rsid w:val="00CB1814"/>
    <w:rsid w:val="00CC1273"/>
    <w:rsid w:val="00CC3F11"/>
    <w:rsid w:val="00CC5526"/>
    <w:rsid w:val="00CC5BB8"/>
    <w:rsid w:val="00CC5EED"/>
    <w:rsid w:val="00CE2958"/>
    <w:rsid w:val="00CE63BE"/>
    <w:rsid w:val="00CF27DE"/>
    <w:rsid w:val="00CF30FF"/>
    <w:rsid w:val="00CF33D6"/>
    <w:rsid w:val="00D2282F"/>
    <w:rsid w:val="00D3343E"/>
    <w:rsid w:val="00D43FF2"/>
    <w:rsid w:val="00D453EA"/>
    <w:rsid w:val="00D5045A"/>
    <w:rsid w:val="00D52021"/>
    <w:rsid w:val="00D61BF3"/>
    <w:rsid w:val="00D622FB"/>
    <w:rsid w:val="00D71C5D"/>
    <w:rsid w:val="00DA025E"/>
    <w:rsid w:val="00DA6048"/>
    <w:rsid w:val="00DB0BDC"/>
    <w:rsid w:val="00DD254E"/>
    <w:rsid w:val="00DE42C8"/>
    <w:rsid w:val="00DE7132"/>
    <w:rsid w:val="00E0424C"/>
    <w:rsid w:val="00E11023"/>
    <w:rsid w:val="00E12C6E"/>
    <w:rsid w:val="00E31942"/>
    <w:rsid w:val="00E364E9"/>
    <w:rsid w:val="00E4003C"/>
    <w:rsid w:val="00E53341"/>
    <w:rsid w:val="00E56370"/>
    <w:rsid w:val="00E7378A"/>
    <w:rsid w:val="00E74649"/>
    <w:rsid w:val="00E87AAE"/>
    <w:rsid w:val="00EA4A9C"/>
    <w:rsid w:val="00EB581D"/>
    <w:rsid w:val="00EC318E"/>
    <w:rsid w:val="00EE3A0C"/>
    <w:rsid w:val="00EE43D1"/>
    <w:rsid w:val="00EF2C08"/>
    <w:rsid w:val="00EF7393"/>
    <w:rsid w:val="00F04BDD"/>
    <w:rsid w:val="00F256BC"/>
    <w:rsid w:val="00F35171"/>
    <w:rsid w:val="00F36B1E"/>
    <w:rsid w:val="00F45CA7"/>
    <w:rsid w:val="00F473DF"/>
    <w:rsid w:val="00F71A2D"/>
    <w:rsid w:val="00F7294F"/>
    <w:rsid w:val="00F833E0"/>
    <w:rsid w:val="00F846D9"/>
    <w:rsid w:val="00F84F88"/>
    <w:rsid w:val="00F938E7"/>
    <w:rsid w:val="00F97D8E"/>
    <w:rsid w:val="00FA0B64"/>
    <w:rsid w:val="00FB0054"/>
    <w:rsid w:val="00FB4C4D"/>
    <w:rsid w:val="00FB5AC3"/>
    <w:rsid w:val="00FB5E77"/>
    <w:rsid w:val="00FC043F"/>
    <w:rsid w:val="00FC473D"/>
    <w:rsid w:val="00FD27DA"/>
    <w:rsid w:val="00FE0ABE"/>
    <w:rsid w:val="00FE52B8"/>
    <w:rsid w:val="00FF06CB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10F18B"/>
  <w15:docId w15:val="{0CABE04B-CE50-B747-A22C-C13BE878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F9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2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71FF"/>
    <w:pPr>
      <w:ind w:left="720"/>
    </w:pPr>
  </w:style>
  <w:style w:type="paragraph" w:styleId="BodyText">
    <w:name w:val="Body Text"/>
    <w:basedOn w:val="Normal"/>
    <w:link w:val="BodyTextChar"/>
    <w:uiPriority w:val="99"/>
    <w:rsid w:val="00BE7F1E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locked/>
    <w:rsid w:val="00BE7F1E"/>
    <w:rPr>
      <w:rFonts w:ascii="Times New Roman" w:hAnsi="Times New Roman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B41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A6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BA58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0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B0F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3B0F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4C38-F911-495C-B2ED-4189E170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>Microsoft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Microsoft Office User</cp:lastModifiedBy>
  <cp:revision>14</cp:revision>
  <cp:lastPrinted>2019-02-28T11:53:00Z</cp:lastPrinted>
  <dcterms:created xsi:type="dcterms:W3CDTF">2023-08-30T15:47:00Z</dcterms:created>
  <dcterms:modified xsi:type="dcterms:W3CDTF">2025-09-14T07:11:00Z</dcterms:modified>
</cp:coreProperties>
</file>