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Федеральное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государственное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бюджетное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образовательное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учреждение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высшего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профессионального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образования</w:t>
      </w:r>
      <w:r>
        <w:rPr>
          <w:rFonts w:ascii="Times New Roman" w:cs="Times New Roman"/>
          <w:sz w:val="24"/>
          <w:szCs w:val="24"/>
        </w:rPr>
        <w:t xml:space="preserve"> 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Московский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государственный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университет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имени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</w:t>
      </w:r>
      <w:r>
        <w:rPr>
          <w:rFonts w:ascii="Times New Roman" w:cs="Times New Roman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. </w:t>
      </w:r>
      <w:r>
        <w:rPr>
          <w:rFonts w:ascii="Times New Roman" w:cs="Times New Roman"/>
          <w:sz w:val="24"/>
          <w:szCs w:val="24"/>
        </w:rPr>
        <w:t>Ломоносова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i/>
          <w:iCs/>
          <w:sz w:val="24"/>
          <w:szCs w:val="24"/>
        </w:rPr>
      </w:pPr>
      <w:r>
        <w:rPr>
          <w:rFonts w:ascii="Times New Roman" w:cs="Times New Roman"/>
          <w:i/>
          <w:iCs/>
          <w:sz w:val="24"/>
          <w:szCs w:val="24"/>
        </w:rPr>
        <w:t>ВЫСШАЯ</w:t>
      </w:r>
      <w:r>
        <w:rPr>
          <w:rFonts w:asci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ШКОЛА</w:t>
      </w:r>
      <w:r>
        <w:rPr>
          <w:rFonts w:asci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ГОСУДАРСТВЕННОГО</w:t>
      </w:r>
      <w:r>
        <w:rPr>
          <w:rFonts w:asci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cs="Times New Roman"/>
          <w:i/>
          <w:iCs/>
          <w:sz w:val="24"/>
          <w:szCs w:val="24"/>
        </w:rPr>
        <w:t>АУДИТА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cs="Times New Roman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40"/>
        <w:jc w:val="right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ОДОБРЕНО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40"/>
        <w:jc w:val="right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На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заседании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методической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комиссии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ВШГА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40"/>
        <w:jc w:val="right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МГУ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имени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М</w:t>
      </w:r>
      <w:r>
        <w:rPr>
          <w:rFonts w:ascii="Times New Roman" w:cs="Times New Roman"/>
          <w:bCs/>
          <w:sz w:val="24"/>
          <w:szCs w:val="24"/>
        </w:rPr>
        <w:t>.</w:t>
      </w:r>
      <w:r>
        <w:rPr>
          <w:rFonts w:ascii="Times New Roman" w:cs="Times New Roman"/>
          <w:bCs/>
          <w:sz w:val="24"/>
          <w:szCs w:val="24"/>
        </w:rPr>
        <w:t>В</w:t>
      </w:r>
      <w:r>
        <w:rPr>
          <w:rFonts w:ascii="Times New Roman" w:cs="Times New Roman"/>
          <w:bCs/>
          <w:sz w:val="24"/>
          <w:szCs w:val="24"/>
        </w:rPr>
        <w:t xml:space="preserve">. </w:t>
      </w:r>
      <w:r>
        <w:rPr>
          <w:rFonts w:ascii="Times New Roman" w:cs="Times New Roman"/>
          <w:bCs/>
          <w:sz w:val="24"/>
          <w:szCs w:val="24"/>
        </w:rPr>
        <w:t>Ломоносова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40"/>
        <w:jc w:val="right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«</w:t>
      </w:r>
      <w:r>
        <w:rPr>
          <w:rFonts w:ascii="Times New Roman" w:cs="Times New Roman"/>
          <w:bCs/>
          <w:sz w:val="24"/>
          <w:szCs w:val="24"/>
        </w:rPr>
        <w:t>___</w:t>
      </w:r>
      <w:r>
        <w:rPr>
          <w:rFonts w:ascii="Times New Roman" w:cs="Times New Roman"/>
          <w:bCs/>
          <w:sz w:val="24"/>
          <w:szCs w:val="24"/>
        </w:rPr>
        <w:t>»</w:t>
      </w:r>
      <w:r w:rsidR="00487345">
        <w:rPr>
          <w:rFonts w:ascii="Times New Roman" w:cs="Times New Roman"/>
          <w:bCs/>
          <w:sz w:val="24"/>
          <w:szCs w:val="24"/>
        </w:rPr>
        <w:t xml:space="preserve"> ______________2025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г</w:t>
      </w:r>
      <w:r>
        <w:rPr>
          <w:rFonts w:ascii="Times New Roman" w:cs="Times New Roman"/>
          <w:bCs/>
          <w:sz w:val="24"/>
          <w:szCs w:val="24"/>
        </w:rPr>
        <w:t>.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940"/>
        <w:jc w:val="right"/>
        <w:rPr>
          <w:rFonts w:ascii="Times New Roman" w:cs="Times New Roman"/>
          <w:bCs/>
          <w:sz w:val="24"/>
          <w:szCs w:val="24"/>
        </w:rPr>
      </w:pP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cs="Times New Roman"/>
          <w:sz w:val="24"/>
          <w:szCs w:val="24"/>
        </w:rPr>
      </w:pP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cs="Times New Roman"/>
          <w:sz w:val="24"/>
          <w:szCs w:val="24"/>
        </w:rPr>
      </w:pP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cs="Times New Roman"/>
          <w:sz w:val="24"/>
          <w:szCs w:val="24"/>
        </w:rPr>
      </w:pP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cs="Times New Roman"/>
          <w:sz w:val="24"/>
          <w:szCs w:val="24"/>
        </w:rPr>
      </w:pP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rPr>
          <w:rFonts w:ascii="Times New Roman" w:cs="Times New Roman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РАБОЧАЯ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ПРОГРАММА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МЕЖФАКУЛЬТЕТСКОГО</w:t>
      </w:r>
      <w:r>
        <w:rPr>
          <w:rFonts w:ascii="Times New Roman" w:cs="Times New Roman"/>
          <w:bCs/>
          <w:sz w:val="24"/>
          <w:szCs w:val="24"/>
        </w:rPr>
        <w:t xml:space="preserve"> </w:t>
      </w:r>
      <w:r>
        <w:rPr>
          <w:rFonts w:ascii="Times New Roman" w:cs="Times New Roman"/>
          <w:bCs/>
          <w:sz w:val="24"/>
          <w:szCs w:val="24"/>
        </w:rPr>
        <w:t>КУРСА</w:t>
      </w:r>
      <w:r>
        <w:rPr>
          <w:rFonts w:ascii="Times New Roman" w:cs="Times New Roman"/>
          <w:bCs/>
          <w:sz w:val="24"/>
          <w:szCs w:val="24"/>
        </w:rPr>
        <w:t>: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bCs/>
          <w:sz w:val="24"/>
          <w:szCs w:val="24"/>
        </w:rPr>
      </w:pPr>
    </w:p>
    <w:p w:rsidR="00EF39C3" w:rsidRDefault="00AE220C">
      <w:pPr>
        <w:spacing w:after="160" w:line="259" w:lineRule="auto"/>
        <w:jc w:val="center"/>
        <w:rPr>
          <w:rFonts w:ascii="Times New Roman" w:cs="Times New Roman"/>
          <w:bCs/>
          <w:sz w:val="24"/>
          <w:szCs w:val="24"/>
        </w:rPr>
      </w:pPr>
      <w:r>
        <w:rPr>
          <w:rFonts w:ascii="Times New Roman" w:cs="Times New Roman"/>
          <w:bCs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Искусственный интеллект для устойчивого развития: инновационные решения будущего</w:t>
      </w:r>
      <w:r>
        <w:rPr>
          <w:rFonts w:ascii="Times New Roman" w:cs="Times New Roman"/>
          <w:bCs/>
          <w:sz w:val="24"/>
          <w:szCs w:val="24"/>
        </w:rPr>
        <w:t>»</w:t>
      </w:r>
      <w:r>
        <w:rPr>
          <w:rFonts w:ascii="Times New Roman" w:cs="Times New Roman"/>
          <w:bCs/>
          <w:sz w:val="24"/>
          <w:szCs w:val="24"/>
        </w:rPr>
        <w:t xml:space="preserve"> 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Квалификация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выпускника</w:t>
      </w:r>
      <w:r>
        <w:rPr>
          <w:rFonts w:ascii="Times New Roman" w:cs="Times New Roman"/>
          <w:sz w:val="24"/>
          <w:szCs w:val="24"/>
        </w:rPr>
        <w:t xml:space="preserve">: </w:t>
      </w:r>
      <w:r w:rsidR="00C641BB">
        <w:rPr>
          <w:rFonts w:ascii="Times New Roman" w:cs="Times New Roman"/>
          <w:sz w:val="24"/>
          <w:szCs w:val="24"/>
        </w:rPr>
        <w:t>СПЕЦИАЛИТЕТ</w:t>
      </w:r>
      <w:r w:rsidR="00C641BB"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БАКАЛАВРИАТ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МАГИСТРАТУРА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Форма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обучения</w:t>
      </w:r>
      <w:r>
        <w:rPr>
          <w:rFonts w:ascii="Times New Roman" w:cs="Times New Roman"/>
          <w:sz w:val="24"/>
          <w:szCs w:val="24"/>
        </w:rPr>
        <w:t xml:space="preserve">: </w:t>
      </w:r>
      <w:r>
        <w:rPr>
          <w:rFonts w:ascii="Times New Roman" w:cs="Times New Roman"/>
          <w:sz w:val="24"/>
          <w:szCs w:val="24"/>
        </w:rPr>
        <w:t>ОЧНАЯ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Кафедра</w:t>
      </w:r>
      <w:r>
        <w:rPr>
          <w:rFonts w:ascii="Times New Roman" w:cs="Times New Roman"/>
          <w:sz w:val="24"/>
          <w:szCs w:val="24"/>
        </w:rPr>
        <w:t>-</w:t>
      </w:r>
      <w:r>
        <w:rPr>
          <w:rFonts w:ascii="Times New Roman" w:cs="Times New Roman"/>
          <w:sz w:val="24"/>
          <w:szCs w:val="24"/>
        </w:rPr>
        <w:t>разработчик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рабочей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программы</w:t>
      </w:r>
      <w:r>
        <w:rPr>
          <w:rFonts w:ascii="Times New Roman" w:cs="Times New Roman"/>
          <w:sz w:val="24"/>
          <w:szCs w:val="24"/>
        </w:rPr>
        <w:t xml:space="preserve">: 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Кафедра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государственного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аудита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ВШГА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факультет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МГУ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имени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</w:t>
      </w:r>
      <w:r>
        <w:rPr>
          <w:rFonts w:ascii="Times New Roman" w:cs="Times New Roman"/>
          <w:sz w:val="24"/>
          <w:szCs w:val="24"/>
        </w:rPr>
        <w:t>.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. </w:t>
      </w:r>
      <w:r>
        <w:rPr>
          <w:rFonts w:ascii="Times New Roman" w:cs="Times New Roman"/>
          <w:sz w:val="24"/>
          <w:szCs w:val="24"/>
        </w:rPr>
        <w:t>ЛОМОНОСОВА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cs="Times New Roman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360" w:lineRule="auto"/>
        <w:jc w:val="center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Москва</w:t>
      </w:r>
      <w:r w:rsidR="00487345">
        <w:rPr>
          <w:rFonts w:ascii="Times New Roman" w:cs="Times New Roman"/>
          <w:sz w:val="24"/>
          <w:szCs w:val="24"/>
        </w:rPr>
        <w:t xml:space="preserve"> 2025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г</w:t>
      </w:r>
      <w:r>
        <w:rPr>
          <w:rFonts w:ascii="Times New Roman" w:cs="Times New Roman"/>
          <w:sz w:val="24"/>
          <w:szCs w:val="24"/>
        </w:rPr>
        <w:t>.</w:t>
      </w:r>
    </w:p>
    <w:p w:rsidR="00EF39C3" w:rsidRDefault="00AE220C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lastRenderedPageBreak/>
        <w:t>Наименование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дисциплины</w:t>
      </w:r>
      <w:r>
        <w:rPr>
          <w:rFonts w:ascii="Times New Roman" w:cs="Times New Roman"/>
          <w:sz w:val="24"/>
          <w:szCs w:val="24"/>
        </w:rPr>
        <w:t xml:space="preserve">: </w:t>
      </w:r>
      <w:r>
        <w:rPr>
          <w:rFonts w:asci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Искусственный интеллект для устойчивого развития: инновационные решения будущего</w:t>
      </w:r>
      <w:r>
        <w:rPr>
          <w:rFonts w:ascii="Times New Roman" w:cs="Times New Roman"/>
          <w:sz w:val="24"/>
          <w:szCs w:val="24"/>
        </w:rPr>
        <w:t>»</w:t>
      </w:r>
      <w:r>
        <w:rPr>
          <w:rFonts w:ascii="Times New Roman" w:cs="Times New Roman"/>
          <w:sz w:val="24"/>
          <w:szCs w:val="24"/>
        </w:rPr>
        <w:t>.</w:t>
      </w:r>
    </w:p>
    <w:p w:rsidR="00EF39C3" w:rsidRDefault="00AE220C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Уровень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высшего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образования</w:t>
      </w:r>
      <w:r>
        <w:rPr>
          <w:rFonts w:ascii="Times New Roman" w:cs="Times New Roman"/>
          <w:sz w:val="24"/>
          <w:szCs w:val="24"/>
        </w:rPr>
        <w:t xml:space="preserve">: </w:t>
      </w:r>
      <w:r>
        <w:rPr>
          <w:rFonts w:ascii="Times New Roman" w:cs="Times New Roman"/>
          <w:sz w:val="24"/>
          <w:szCs w:val="24"/>
        </w:rPr>
        <w:t>бакалавриат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магистратура</w:t>
      </w:r>
    </w:p>
    <w:p w:rsidR="00EF39C3" w:rsidRDefault="00AE220C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Место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дисциплины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структуре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ООП</w:t>
      </w:r>
      <w:r>
        <w:rPr>
          <w:rFonts w:ascii="Times New Roman" w:cs="Times New Roman"/>
          <w:sz w:val="24"/>
          <w:szCs w:val="24"/>
        </w:rPr>
        <w:t xml:space="preserve">: </w:t>
      </w:r>
      <w:r>
        <w:rPr>
          <w:rFonts w:ascii="Times New Roman" w:cs="Times New Roman"/>
          <w:sz w:val="24"/>
          <w:szCs w:val="24"/>
        </w:rPr>
        <w:t>Учебная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Искусственный интеллект для устойчивого развития: инновационные решения будущего</w:t>
      </w:r>
      <w:r>
        <w:rPr>
          <w:rFonts w:ascii="Times New Roman" w:cs="Times New Roman"/>
          <w:sz w:val="24"/>
          <w:szCs w:val="24"/>
        </w:rPr>
        <w:t>»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является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выбору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студента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относится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вариативной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части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учебного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плана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изучается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бакалавриате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 3 </w:t>
      </w:r>
      <w:r>
        <w:rPr>
          <w:rFonts w:ascii="Times New Roman" w:cs="Times New Roman"/>
          <w:sz w:val="24"/>
          <w:szCs w:val="24"/>
        </w:rPr>
        <w:t>курсе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  <w:lang w:val="en-US"/>
        </w:rPr>
        <w:t>V</w:t>
      </w:r>
      <w:r>
        <w:rPr>
          <w:rFonts w:ascii="Times New Roman" w:cs="Times New Roman"/>
          <w:sz w:val="24"/>
          <w:szCs w:val="24"/>
        </w:rPr>
        <w:t>,</w:t>
      </w:r>
      <w:r>
        <w:rPr>
          <w:rFonts w:ascii="Times New Roman" w:cs="Times New Roman"/>
          <w:sz w:val="24"/>
          <w:szCs w:val="24"/>
          <w:lang w:val="en-US"/>
        </w:rPr>
        <w:t>VI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семестр</w:t>
      </w:r>
      <w:r>
        <w:rPr>
          <w:rFonts w:ascii="Times New Roman" w:cs="Times New Roman"/>
          <w:sz w:val="24"/>
          <w:szCs w:val="24"/>
        </w:rPr>
        <w:t xml:space="preserve">), </w:t>
      </w:r>
      <w:r>
        <w:rPr>
          <w:rFonts w:ascii="Times New Roman" w:cs="Times New Roman"/>
          <w:sz w:val="24"/>
          <w:szCs w:val="24"/>
        </w:rPr>
        <w:t>в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магистратуре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на</w:t>
      </w:r>
      <w:r>
        <w:rPr>
          <w:rFonts w:ascii="Times New Roman" w:cs="Times New Roman"/>
          <w:sz w:val="24"/>
          <w:szCs w:val="24"/>
        </w:rPr>
        <w:t xml:space="preserve"> 1 </w:t>
      </w:r>
      <w:r>
        <w:rPr>
          <w:rFonts w:ascii="Times New Roman" w:cs="Times New Roman"/>
          <w:sz w:val="24"/>
          <w:szCs w:val="24"/>
        </w:rPr>
        <w:t>курсе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  <w:lang w:val="en-US"/>
        </w:rPr>
        <w:t>I</w:t>
      </w:r>
      <w:r>
        <w:rPr>
          <w:rFonts w:ascii="Times New Roman" w:cs="Times New Roman"/>
          <w:sz w:val="24"/>
          <w:szCs w:val="24"/>
        </w:rPr>
        <w:t>,</w:t>
      </w:r>
      <w:r>
        <w:rPr>
          <w:rFonts w:ascii="Times New Roman" w:cs="Times New Roman"/>
          <w:sz w:val="24"/>
          <w:szCs w:val="24"/>
          <w:lang w:val="en-US"/>
        </w:rPr>
        <w:t>II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семестр</w:t>
      </w:r>
      <w:r>
        <w:rPr>
          <w:rFonts w:ascii="Times New Roman" w:cs="Times New Roman"/>
          <w:sz w:val="24"/>
          <w:szCs w:val="24"/>
        </w:rPr>
        <w:t>).</w:t>
      </w:r>
    </w:p>
    <w:p w:rsidR="00EF39C3" w:rsidRDefault="00AE220C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Входные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требования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для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освоения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дисциплины</w:t>
      </w:r>
      <w:r>
        <w:rPr>
          <w:rFonts w:ascii="Times New Roman" w:cs="Times New Roman"/>
          <w:sz w:val="24"/>
          <w:szCs w:val="24"/>
        </w:rPr>
        <w:t xml:space="preserve">: </w:t>
      </w:r>
      <w:r>
        <w:rPr>
          <w:rFonts w:ascii="Times New Roman" w:cs="Times New Roman"/>
          <w:sz w:val="24"/>
          <w:szCs w:val="24"/>
        </w:rPr>
        <w:t>Студент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приступающий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к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изучению</w:t>
      </w:r>
      <w:r>
        <w:rPr>
          <w:rFonts w:asci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cs="Times New Roman"/>
          <w:sz w:val="24"/>
          <w:szCs w:val="24"/>
        </w:rPr>
        <w:t>учебной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дисциплины</w:t>
      </w:r>
      <w:proofErr w:type="gramEnd"/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дисциплина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Искусственный интеллект для устойчивого развития: инновационные решения будущего</w:t>
      </w:r>
      <w:r>
        <w:rPr>
          <w:rFonts w:ascii="Times New Roman" w:cs="Times New Roman"/>
          <w:sz w:val="24"/>
          <w:szCs w:val="24"/>
        </w:rPr>
        <w:t>»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должен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обладать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знаниями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ранее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изученных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</w:t>
      </w:r>
      <w:r>
        <w:rPr>
          <w:rFonts w:ascii="Times New Roman" w:cs="Times New Roman"/>
          <w:sz w:val="24"/>
          <w:szCs w:val="24"/>
        </w:rPr>
        <w:t xml:space="preserve">: </w:t>
      </w:r>
      <w:r>
        <w:rPr>
          <w:rFonts w:ascii="Times New Roman" w:cs="Times New Roman"/>
          <w:sz w:val="24"/>
          <w:szCs w:val="24"/>
        </w:rPr>
        <w:t>философия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история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политология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социология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экономика</w:t>
      </w:r>
      <w:r>
        <w:rPr>
          <w:rFonts w:ascii="Times New Roman" w:cs="Times New Roman"/>
          <w:sz w:val="24"/>
          <w:szCs w:val="24"/>
        </w:rPr>
        <w:t xml:space="preserve">, </w:t>
      </w:r>
      <w:r>
        <w:rPr>
          <w:rFonts w:ascii="Times New Roman" w:cs="Times New Roman"/>
          <w:sz w:val="24"/>
          <w:szCs w:val="24"/>
        </w:rPr>
        <w:t>право</w:t>
      </w:r>
      <w:r>
        <w:rPr>
          <w:rFonts w:ascii="Times New Roman" w:cs="Times New Roman"/>
          <w:sz w:val="24"/>
          <w:szCs w:val="24"/>
        </w:rPr>
        <w:t xml:space="preserve">. </w:t>
      </w:r>
    </w:p>
    <w:p w:rsidR="00EF39C3" w:rsidRDefault="00AE220C">
      <w:pPr>
        <w:pStyle w:val="af1"/>
        <w:numPr>
          <w:ilvl w:val="0"/>
          <w:numId w:val="1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Планируемые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результаты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обучения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дисциплине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модулю</w:t>
      </w:r>
      <w:r>
        <w:rPr>
          <w:rFonts w:ascii="Times New Roman" w:cs="Times New Roman"/>
          <w:sz w:val="24"/>
          <w:szCs w:val="24"/>
        </w:rPr>
        <w:t xml:space="preserve">), </w:t>
      </w:r>
      <w:r>
        <w:rPr>
          <w:rFonts w:ascii="Times New Roman" w:cs="Times New Roman"/>
          <w:sz w:val="24"/>
          <w:szCs w:val="24"/>
        </w:rPr>
        <w:t>соотнесенные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планируемыми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результатами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освоения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образовательной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программы</w:t>
      </w:r>
      <w:r>
        <w:rPr>
          <w:rFonts w:ascii="Times New Roman" w:cs="Times New Roman"/>
          <w:sz w:val="24"/>
          <w:szCs w:val="24"/>
        </w:rPr>
        <w:t xml:space="preserve"> (</w:t>
      </w:r>
      <w:r>
        <w:rPr>
          <w:rFonts w:ascii="Times New Roman" w:cs="Times New Roman"/>
          <w:sz w:val="24"/>
          <w:szCs w:val="24"/>
        </w:rPr>
        <w:t>компетенциями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выпускников</w:t>
      </w:r>
      <w:r>
        <w:rPr>
          <w:rFonts w:ascii="Times New Roman" w:cs="Times New Roman"/>
          <w:sz w:val="24"/>
          <w:szCs w:val="24"/>
        </w:rPr>
        <w:t>):</w:t>
      </w:r>
    </w:p>
    <w:p w:rsidR="00EF39C3" w:rsidRDefault="00EF39C3">
      <w:pPr>
        <w:pStyle w:val="af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b/>
          <w:bCs/>
          <w:iCs/>
          <w:sz w:val="24"/>
          <w:szCs w:val="24"/>
        </w:rPr>
      </w:pPr>
    </w:p>
    <w:p w:rsidR="00EF39C3" w:rsidRDefault="00AE220C">
      <w:pPr>
        <w:pStyle w:val="af1"/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jc w:val="both"/>
        <w:rPr>
          <w:rFonts w:ascii="Times New Roman" w:cs="Times New Roman"/>
          <w:b/>
          <w:bCs/>
          <w:iCs/>
          <w:sz w:val="24"/>
          <w:szCs w:val="24"/>
        </w:rPr>
      </w:pPr>
      <w:r>
        <w:rPr>
          <w:rFonts w:ascii="Times New Roman" w:cs="Times New Roman"/>
          <w:b/>
          <w:bCs/>
          <w:iCs/>
          <w:sz w:val="24"/>
          <w:szCs w:val="24"/>
        </w:rPr>
        <w:t>Знать</w:t>
      </w:r>
      <w:r>
        <w:rPr>
          <w:rFonts w:ascii="Times New Roman" w:cs="Times New Roman"/>
          <w:b/>
          <w:bCs/>
          <w:iCs/>
          <w:sz w:val="24"/>
          <w:szCs w:val="24"/>
        </w:rPr>
        <w:t>:</w:t>
      </w:r>
    </w:p>
    <w:p w:rsidR="00EF39C3" w:rsidRDefault="00AE220C">
      <w:pPr>
        <w:pStyle w:val="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понятие искусственного интеллекта, технологий искусственного интеллекта;</w:t>
      </w:r>
    </w:p>
    <w:p w:rsidR="00EF39C3" w:rsidRDefault="00AE220C">
      <w:pPr>
        <w:pStyle w:val="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концепцию и основные направления устойчивого развития;</w:t>
      </w:r>
    </w:p>
    <w:p w:rsidR="00EF39C3" w:rsidRDefault="00AE220C">
      <w:pPr>
        <w:pStyle w:val="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проблематику социальной ответственности бизнеса;</w:t>
      </w:r>
    </w:p>
    <w:p w:rsidR="00EF39C3" w:rsidRDefault="00AE220C">
      <w:pPr>
        <w:pStyle w:val="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основы финансирования проектов устойчивого развития;</w:t>
      </w:r>
    </w:p>
    <w:p w:rsidR="00EF39C3" w:rsidRDefault="00AE220C">
      <w:pPr>
        <w:pStyle w:val="Paragraph"/>
        <w:numPr>
          <w:ilvl w:val="0"/>
          <w:numId w:val="2"/>
        </w:numPr>
        <w:spacing w:line="288" w:lineRule="auto"/>
        <w:ind w:left="0" w:firstLine="709"/>
        <w:rPr>
          <w:szCs w:val="24"/>
        </w:rPr>
      </w:pPr>
      <w:r>
        <w:rPr>
          <w:rFonts w:ascii="Times New Roman" w:hAnsi="Times New Roman" w:cs="Times New Roman"/>
          <w:szCs w:val="24"/>
        </w:rPr>
        <w:t>правовые основы применения технологий искусственного интеллекта в сфере устойчивого развития;</w:t>
      </w:r>
    </w:p>
    <w:p w:rsidR="00EF39C3" w:rsidRDefault="00AE220C">
      <w:pPr>
        <w:pStyle w:val="Paragraph"/>
        <w:numPr>
          <w:ilvl w:val="0"/>
          <w:numId w:val="2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основы этики применения искусственного интеллекта в сфере устойчивого развития.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EF39C3" w:rsidRDefault="00AE220C">
      <w:pPr>
        <w:pStyle w:val="Paragraph"/>
        <w:numPr>
          <w:ilvl w:val="0"/>
          <w:numId w:val="3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анализировать действующие положения национального законодательства в сфере искусственного интеллекта и устойчивого развития;</w:t>
      </w:r>
    </w:p>
    <w:p w:rsidR="00EF39C3" w:rsidRDefault="00AE220C">
      <w:pPr>
        <w:pStyle w:val="Paragraph"/>
        <w:numPr>
          <w:ilvl w:val="0"/>
          <w:numId w:val="3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самостоятельно выбирать сценарии развития по направлению устойчивого развития;</w:t>
      </w:r>
    </w:p>
    <w:p w:rsidR="00EF39C3" w:rsidRDefault="00AE220C">
      <w:pPr>
        <w:pStyle w:val="Paragraph"/>
        <w:numPr>
          <w:ilvl w:val="0"/>
          <w:numId w:val="3"/>
        </w:numPr>
        <w:spacing w:line="288" w:lineRule="auto"/>
        <w:ind w:left="0" w:firstLine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анализировать воздействие технологий искусственного интеллекта на устойчивое развитие.</w:t>
      </w: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Владеть навыками: 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>• использовани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категориального аппарата </w:t>
      </w:r>
      <w:r>
        <w:rPr>
          <w:rFonts w:ascii="Times New Roman" w:hAnsi="Times New Roman" w:cs="Times New Roman"/>
          <w:color w:val="000000"/>
          <w:sz w:val="24"/>
          <w:szCs w:val="24"/>
        </w:rPr>
        <w:t>в сфере устойчивого развития и применения технологий искусственного инт</w:t>
      </w:r>
      <w:r w:rsidR="00487345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ллекта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• толкования и применения положений национального законодательства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t>международных норм о применении технологий искусственного интеллекта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5" w:firstLine="67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>6. Объем дисциплины составляет 1 з.е. (36 академических часов), в том числе 24 академических часов, отведенных на контактную работу обучающихся с преподавателем, 12 академических часов на самостоятельную работу обучающихся.</w:t>
      </w:r>
    </w:p>
    <w:p w:rsidR="00EF39C3" w:rsidRPr="00F93C49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C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7. Аннотация: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Курс “Искусственный интеллект для устойчивого развития: инновационные решения будущего” предлагает слушателям уникальную возможность узнать о том, как современные технологии искусственного интеллекта могут способствовать достижению целей устойчивого развития. 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В условиях глобальных вызовов, таких как изменение климата, истощение ресурсов и социальное неравенство, ИИ становится мощным инструментом для создания эффективных и устойчивых решений как для государственного управления, так и для общественного развития.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Во время курса слушатели изучат концепцию устойчивого развития, ключевые методы ИИ, а также их применение в различных областях, включая энергетику, сельское хозяйство, управление ресурсами, городское планирование. Междисциплинарных характер курса позволит узнать и о финансировании устойчивых инициатив, а также о приоритетах государства при планировании бюджета. А кроме того, об оценке воздействия бюджетных решений на устойчивое развитие и будущее страны. 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66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Особое внимание будет уделено практическим кейсам, демонстрирующим успешные примеры внедрения ИИ в проекты устойчивого развития.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-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>8. 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-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-6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Межфакультетский курс включает </w:t>
      </w:r>
      <w:r>
        <w:rPr>
          <w:rFonts w:ascii="Times New Roman" w:hAnsi="Times New Roman" w:cs="Times New Roman"/>
          <w:color w:val="000000"/>
          <w:sz w:val="24"/>
          <w:szCs w:val="24"/>
        </w:rPr>
        <w:t>лекционные занятия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. Студенты будут пробовать разбирать юридические и экономические </w:t>
      </w:r>
      <w:r>
        <w:rPr>
          <w:rFonts w:ascii="Times New Roman" w:hAnsi="Times New Roman" w:cs="Times New Roman"/>
          <w:color w:val="000000"/>
          <w:sz w:val="24"/>
          <w:szCs w:val="24"/>
        </w:rPr>
        <w:t>вопросы разносторонней направленности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, как практические ситуации (казусы), так и чисто логические, не базирующиеся на практических ситуациях, а исключительно на навыках толкования. 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-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>Курс охватывает не только</w:t>
      </w:r>
      <w:r w:rsidR="00487345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российскую практику в области 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применения технологий искусственного интеллекта в сфере устойчивого развития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, но и практику зарубежных стран. Материал преимущественно построен на основе сравнительно-правового метода познания построения национального и международного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правоприменения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-6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-6"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1. Введение в тему устойчивого развития и применения технологий искусственного интеллекта. 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6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Понятие категории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устойчивое развитие, </w:t>
      </w:r>
      <w:r>
        <w:rPr>
          <w:rFonts w:ascii="Times New Roman" w:hAnsi="Times New Roman" w:cs="Times New Roman"/>
          <w:color w:val="2C2D2E"/>
          <w:sz w:val="24"/>
          <w:szCs w:val="24"/>
        </w:rPr>
        <w:t>основные принципы. К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лючевые цели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Отличия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между устойчивым развитием и традиционными моделями экономического роста. 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Влияние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устойчиво</w:t>
      </w:r>
      <w:r>
        <w:rPr>
          <w:rFonts w:ascii="Times New Roman" w:hAnsi="Times New Roman" w:cs="Times New Roman"/>
          <w:color w:val="2C2D2E"/>
          <w:sz w:val="24"/>
          <w:szCs w:val="24"/>
        </w:rPr>
        <w:t>го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развит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и</w:t>
      </w:r>
      <w:r>
        <w:rPr>
          <w:rFonts w:ascii="Times New Roman" w:hAnsi="Times New Roman" w:cs="Times New Roman"/>
          <w:color w:val="2C2D2E"/>
          <w:sz w:val="24"/>
          <w:szCs w:val="24"/>
        </w:rPr>
        <w:t>я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 xml:space="preserve"> на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экологическую, социальную и экономическую сферы.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римеры успешных инициатив в области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>Ос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новные вызовы и угрозы для достижения устойчивого развития в современном мире. </w:t>
      </w:r>
      <w:r>
        <w:rPr>
          <w:rFonts w:ascii="Times New Roman" w:hAnsi="Times New Roman" w:cs="Times New Roman"/>
          <w:color w:val="2C2D2E"/>
          <w:sz w:val="24"/>
          <w:szCs w:val="24"/>
        </w:rPr>
        <w:t>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оль правительства и частного сектора </w:t>
      </w: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принципов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>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етоды и инструменты для оценки устойчивости проектов и инициатив. 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Влиян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ие технологий искусственного интеллекта на устойчивое развитие. 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60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90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2. Ц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иркулярн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ая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экономик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а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и искусственн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ый 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интеллект.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0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Понятие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циркулярн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ой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экономик</w:t>
      </w:r>
      <w:r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ее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отлич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ия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от традиционной линейной модели. Как </w:t>
      </w:r>
      <w:r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скусственный интеллект может способствовать реализации принципов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lastRenderedPageBreak/>
        <w:t xml:space="preserve">циркулярной экономики.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римеры использования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в управлении ресурсами в рамках циркулярной экономик</w:t>
      </w:r>
      <w:r>
        <w:rPr>
          <w:rFonts w:ascii="Times New Roman" w:hAnsi="Times New Roman" w:cs="Times New Roman"/>
          <w:color w:val="2C2D2E"/>
          <w:sz w:val="24"/>
          <w:szCs w:val="24"/>
        </w:rPr>
        <w:t>и. Технологии машинного обучения. 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птимизаци</w:t>
      </w:r>
      <w:r>
        <w:rPr>
          <w:rFonts w:ascii="Times New Roman" w:hAnsi="Times New Roman" w:cs="Times New Roman"/>
          <w:color w:val="2C2D2E"/>
          <w:sz w:val="24"/>
          <w:szCs w:val="24"/>
        </w:rPr>
        <w:t>я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процессов.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рогнозировани</w:t>
      </w:r>
      <w:r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спроса и управлени</w:t>
      </w:r>
      <w:r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запасами </w:t>
      </w:r>
      <w:r>
        <w:rPr>
          <w:rFonts w:ascii="Times New Roman" w:hAnsi="Times New Roman" w:cs="Times New Roman"/>
          <w:color w:val="2C2D2E"/>
          <w:sz w:val="24"/>
          <w:szCs w:val="24"/>
        </w:rPr>
        <w:t>при помощи технологий искусственного интеллекта. 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сновные вызовы интеграции искусственного интеллекта в циркулярные бизнес-модели. </w:t>
      </w:r>
      <w:r>
        <w:rPr>
          <w:rFonts w:ascii="Times New Roman" w:hAnsi="Times New Roman" w:cs="Times New Roman"/>
          <w:color w:val="2C2D2E"/>
          <w:sz w:val="24"/>
          <w:szCs w:val="24"/>
        </w:rPr>
        <w:t>Повышение качества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дизайн</w:t>
      </w:r>
      <w:r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продуктов для их дальнейшей переработки и повторного использования 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при помощи технологий искусств</w:t>
      </w:r>
      <w:r>
        <w:rPr>
          <w:rFonts w:ascii="Times New Roman" w:hAnsi="Times New Roman" w:cs="Times New Roman"/>
          <w:color w:val="2C2D2E"/>
          <w:sz w:val="24"/>
          <w:szCs w:val="24"/>
        </w:rPr>
        <w:t>енного интеллекта. 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отенциальные риски и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вопросы этики,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связанные с использованием 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т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ехнологий 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в циркулярной экономике. </w:t>
      </w:r>
      <w:r>
        <w:rPr>
          <w:rFonts w:ascii="Times New Roman" w:hAnsi="Times New Roman" w:cs="Times New Roman"/>
          <w:color w:val="2C2D2E"/>
          <w:sz w:val="24"/>
          <w:szCs w:val="24"/>
        </w:rPr>
        <w:t>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ониторинг жизненного цикла продуктов и их воздействия на окружающую среду.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ерспективы </w:t>
      </w:r>
      <w:r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интеллекта д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ля достижения устойчивого развития.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 w:rsidRPr="00AE220C">
        <w:rPr>
          <w:rFonts w:ascii="Times New Roman" w:hAnsi="Times New Roman" w:cs="Times New Roman"/>
          <w:color w:val="2C2D2E"/>
          <w:sz w:val="24"/>
          <w:szCs w:val="24"/>
        </w:rPr>
        <w:br/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3. У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стойчивы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в энергетике.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0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Ключевые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принципы устойчивых технологий в энергетике. </w:t>
      </w: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озобновляемые источники энергии (солнечная, ветровая, гидроэнергия)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 устойчивое развитие.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Какие инновации в области хранения энергии могут улучшить эффективность возобновляемых источников? </w:t>
      </w:r>
      <w:r>
        <w:rPr>
          <w:rFonts w:ascii="Times New Roman" w:hAnsi="Times New Roman" w:cs="Times New Roman"/>
          <w:color w:val="2C2D2E"/>
          <w:sz w:val="24"/>
          <w:szCs w:val="24"/>
        </w:rPr>
        <w:t>Т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ехнологии умных сетей (</w:t>
      </w:r>
      <w:r>
        <w:rPr>
          <w:rFonts w:ascii="Times New Roman" w:hAnsi="Times New Roman" w:cs="Times New Roman"/>
          <w:color w:val="2C2D2E"/>
          <w:sz w:val="24"/>
          <w:szCs w:val="24"/>
          <w:lang w:val="en-US"/>
        </w:rPr>
        <w:t>smart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  <w:lang w:val="en-US"/>
        </w:rPr>
        <w:t>grids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2C2D2E"/>
          <w:sz w:val="24"/>
          <w:szCs w:val="24"/>
        </w:rPr>
        <w:t>и оптимизация распределения энергии. 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оль энергоэффективности в снижении углеродного следа. Как искусственный интеллект может быть использован для повышения устойчивости энергетических систем.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римеры успешных проектов по внедрению устойчивых технологий в энергетику в разных странах. Как водородные технологии могут изменить ландшафт энергетики и способствовать устойчивому развитию. </w:t>
      </w: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ызовы перед внедрением устойчивых технологий в традиционные энергетические системы. </w:t>
      </w:r>
      <w:r>
        <w:rPr>
          <w:rFonts w:ascii="Times New Roman" w:hAnsi="Times New Roman" w:cs="Times New Roman"/>
          <w:color w:val="2C2D2E"/>
          <w:sz w:val="24"/>
          <w:szCs w:val="24"/>
        </w:rPr>
        <w:t>Влияние об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щественно</w:t>
      </w:r>
      <w:r>
        <w:rPr>
          <w:rFonts w:ascii="Times New Roman" w:hAnsi="Times New Roman" w:cs="Times New Roman"/>
          <w:color w:val="2C2D2E"/>
          <w:sz w:val="24"/>
          <w:szCs w:val="24"/>
        </w:rPr>
        <w:t>го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мнени</w:t>
      </w:r>
      <w:r>
        <w:rPr>
          <w:rFonts w:ascii="Times New Roman" w:hAnsi="Times New Roman" w:cs="Times New Roman"/>
          <w:color w:val="2C2D2E"/>
          <w:sz w:val="24"/>
          <w:szCs w:val="24"/>
        </w:rPr>
        <w:t>я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и политик</w:t>
      </w:r>
      <w:r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C2D2E"/>
          <w:sz w:val="24"/>
          <w:szCs w:val="24"/>
        </w:rPr>
        <w:t>н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а развитие устойчивых технологий в энергетике.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4. У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мные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города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и их рол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ь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в устойчивом 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р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азвитии.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Т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ехнологии "умны</w:t>
      </w:r>
      <w:r>
        <w:rPr>
          <w:rFonts w:ascii="Times New Roman" w:hAnsi="Times New Roman" w:cs="Times New Roman"/>
          <w:color w:val="2C2D2E"/>
          <w:sz w:val="24"/>
          <w:szCs w:val="24"/>
        </w:rPr>
        <w:t>х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2C2D2E"/>
          <w:sz w:val="24"/>
          <w:szCs w:val="24"/>
        </w:rPr>
        <w:t>городов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и как они способствуют устойчивому развитию. </w:t>
      </w:r>
      <w:r>
        <w:rPr>
          <w:rFonts w:ascii="Times New Roman" w:hAnsi="Times New Roman" w:cs="Times New Roman"/>
          <w:color w:val="2C2D2E"/>
          <w:sz w:val="24"/>
          <w:szCs w:val="24"/>
        </w:rPr>
        <w:t>С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истемы управления трафиком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сни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жение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уров</w:t>
      </w:r>
      <w:r>
        <w:rPr>
          <w:rFonts w:ascii="Times New Roman" w:hAnsi="Times New Roman" w:cs="Times New Roman"/>
          <w:color w:val="2C2D2E"/>
          <w:sz w:val="24"/>
          <w:szCs w:val="24"/>
        </w:rPr>
        <w:t>ня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загрязнения воздуха в городах. </w:t>
      </w:r>
      <w:r>
        <w:rPr>
          <w:rFonts w:ascii="Times New Roman" w:hAnsi="Times New Roman" w:cs="Times New Roman"/>
          <w:color w:val="2C2D2E"/>
          <w:sz w:val="24"/>
          <w:szCs w:val="24"/>
        </w:rPr>
        <w:t>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оль Интернета вещей (</w:t>
      </w:r>
      <w:r>
        <w:rPr>
          <w:rFonts w:ascii="Times New Roman" w:hAnsi="Times New Roman" w:cs="Times New Roman"/>
          <w:color w:val="2C2D2E"/>
          <w:sz w:val="24"/>
          <w:szCs w:val="24"/>
          <w:lang w:val="en-US"/>
        </w:rPr>
        <w:t>IoT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) в создании умных городов? </w:t>
      </w:r>
      <w:r>
        <w:rPr>
          <w:rFonts w:ascii="Times New Roman" w:hAnsi="Times New Roman" w:cs="Times New Roman"/>
          <w:color w:val="2C2D2E"/>
          <w:sz w:val="24"/>
          <w:szCs w:val="24"/>
        </w:rPr>
        <w:t>У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мные здания и энергоэффективные технологии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как инструмент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сокра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щения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потреблени</w:t>
      </w:r>
      <w:r>
        <w:rPr>
          <w:rFonts w:ascii="Times New Roman" w:hAnsi="Times New Roman" w:cs="Times New Roman"/>
          <w:color w:val="2C2D2E"/>
          <w:sz w:val="24"/>
          <w:szCs w:val="24"/>
        </w:rPr>
        <w:t>я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энергии в городах.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римеры успешных проектов умных городов. </w:t>
      </w:r>
      <w:r>
        <w:rPr>
          <w:rFonts w:ascii="Times New Roman" w:hAnsi="Times New Roman" w:cs="Times New Roman"/>
          <w:color w:val="2C2D2E"/>
          <w:sz w:val="24"/>
          <w:szCs w:val="24"/>
        </w:rPr>
        <w:t>Д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анные и аналитика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как основание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городским властям принимать более обоснованные решения для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>Снижение негативного воздействия на окружающую среду посредством умных систем, управляющих отходами. Участие граждан в создании умного города. 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нновационные транспортные решения (например, электробусы, каршеринг). </w:t>
      </w: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ызовы и риски при внедрении технологий умных городов.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5. Искусственный интеллект в управлении природными ресурсами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Искусственный интеллект 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мониторинге и управлении водными ресурсами. 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Наиболее эффективные технологии искусственного интеллекта для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прогнозирования и управления изменениями климата. </w:t>
      </w:r>
      <w:r>
        <w:rPr>
          <w:rFonts w:ascii="Times New Roman" w:hAnsi="Times New Roman" w:cs="Times New Roman"/>
          <w:color w:val="2C2D2E"/>
          <w:sz w:val="24"/>
          <w:szCs w:val="24"/>
        </w:rPr>
        <w:t>У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стойчиво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использовани</w:t>
      </w:r>
      <w:r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лесных ресурсов и предотвращени</w:t>
      </w:r>
      <w:r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вырубки лесов </w:t>
      </w:r>
      <w:r>
        <w:rPr>
          <w:rFonts w:ascii="Times New Roman" w:hAnsi="Times New Roman" w:cs="Times New Roman"/>
          <w:color w:val="2C2D2E"/>
          <w:sz w:val="24"/>
          <w:szCs w:val="24"/>
        </w:rPr>
        <w:t>при помощи технологий искусственного интеллекта. 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оль искусственного интеллекта в оптимизации процессов добычи полезных ископаемых.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Роль 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в охране биоразнообразия и восстановлении экосистем.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Искусственный интеллект и развитие сельских территорий. </w:t>
      </w:r>
      <w:r>
        <w:rPr>
          <w:rFonts w:ascii="Times New Roman" w:hAnsi="Times New Roman" w:cs="Times New Roman"/>
          <w:color w:val="2C2D2E"/>
          <w:sz w:val="24"/>
          <w:szCs w:val="24"/>
        </w:rPr>
        <w:lastRenderedPageBreak/>
        <w:t>Примеры усп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ешного применения технологий 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искусст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в управлении природными ресурсами. Как искусственный интеллект может улучшить управление отходами и переработку материалов?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В борьбе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 загрязнением воздуха и воды? </w:t>
      </w: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ызовы и риски, связан</w:t>
      </w:r>
      <w:r>
        <w:rPr>
          <w:rFonts w:ascii="Times New Roman" w:hAnsi="Times New Roman" w:cs="Times New Roman"/>
          <w:color w:val="2C2D2E"/>
          <w:sz w:val="24"/>
          <w:szCs w:val="24"/>
        </w:rPr>
        <w:t>н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ы</w:t>
      </w:r>
      <w:r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с использованием искусственного интеллекта в управлении природными ресурсами. </w:t>
      </w:r>
      <w:r>
        <w:rPr>
          <w:rFonts w:ascii="Times New Roman" w:hAnsi="Times New Roman" w:cs="Times New Roman"/>
          <w:color w:val="2C2D2E"/>
          <w:sz w:val="24"/>
          <w:szCs w:val="24"/>
        </w:rPr>
        <w:t>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ерспективы развития технологий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в области устойчивого управления природными ресурсами.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6. Социальные инновации для устойчивого развития.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Понятие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социальных инноваций. </w:t>
      </w:r>
      <w:r>
        <w:rPr>
          <w:rFonts w:ascii="Times New Roman" w:hAnsi="Times New Roman" w:cs="Times New Roman"/>
          <w:color w:val="2C2D2E"/>
          <w:sz w:val="24"/>
          <w:szCs w:val="24"/>
        </w:rPr>
        <w:t>Повышение качества жизни благодаря социальным инновациям. Уязвимые сообщества. Т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ехнологии </w:t>
      </w:r>
      <w:r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интеллекта для продвижения социальных инноваций. Воздействие технологий искусственного интеллекта на уровень бедности. 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етоды и подходы наиболее эффективны</w:t>
      </w:r>
      <w:r>
        <w:rPr>
          <w:rFonts w:ascii="Times New Roman" w:hAnsi="Times New Roman" w:cs="Times New Roman"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для вовлечения сообществ в процесс социальных изменений. </w:t>
      </w:r>
      <w:r>
        <w:rPr>
          <w:rFonts w:ascii="Times New Roman" w:hAnsi="Times New Roman" w:cs="Times New Roman"/>
          <w:color w:val="2C2D2E"/>
          <w:sz w:val="24"/>
          <w:szCs w:val="24"/>
        </w:rPr>
        <w:t>Решен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ие проблем, связанных с изменен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ием климата и искусственный интеллект. Партнерства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между государственным, частным </w:t>
      </w:r>
      <w:r>
        <w:rPr>
          <w:rFonts w:ascii="Times New Roman" w:hAnsi="Times New Roman" w:cs="Times New Roman"/>
          <w:color w:val="2C2D2E"/>
          <w:sz w:val="24"/>
          <w:szCs w:val="24"/>
        </w:rPr>
        <w:t>с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екторами, </w:t>
      </w:r>
      <w:r>
        <w:rPr>
          <w:rFonts w:ascii="Times New Roman" w:hAnsi="Times New Roman" w:cs="Times New Roman"/>
          <w:color w:val="2C2D2E"/>
          <w:sz w:val="24"/>
          <w:szCs w:val="24"/>
        </w:rPr>
        <w:t>обществом, способствующие развитию социальных инноваций. Эффективность со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циальных инноваций. </w:t>
      </w:r>
      <w:r>
        <w:rPr>
          <w:rFonts w:ascii="Times New Roman" w:hAnsi="Times New Roman" w:cs="Times New Roman"/>
          <w:color w:val="2C2D2E"/>
          <w:sz w:val="24"/>
          <w:szCs w:val="24"/>
        </w:rPr>
        <w:t>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сновные барьеры для внедрения социальных инноваций в разных странах и регионах. </w:t>
      </w:r>
      <w:r>
        <w:rPr>
          <w:rFonts w:ascii="Times New Roman" w:hAnsi="Times New Roman" w:cs="Times New Roman"/>
          <w:color w:val="2C2D2E"/>
          <w:sz w:val="24"/>
          <w:szCs w:val="24"/>
        </w:rPr>
        <w:t>Т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ренды в области социальных инноваций. 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7. И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нноваци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в области возобновляемых источников энергии.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48734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Новые т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ехнологии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в области солнечной энергетики,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их потенциал. Пер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спективы использования водородной энергетики в качестве альтернативного источника энергии.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нновации в области хранения энергии.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Повышение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>эффективност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возобновляемых источников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при помощи технологий искусственного интеллекта. Т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ехнологии ветряной энергетики.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Новые решения. И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нновации в области биомассы. </w:t>
      </w:r>
      <w:r>
        <w:rPr>
          <w:rFonts w:ascii="Times New Roman" w:hAnsi="Times New Roman" w:cs="Times New Roman"/>
          <w:color w:val="2C2D2E"/>
          <w:sz w:val="24"/>
          <w:szCs w:val="24"/>
        </w:rPr>
        <w:t>Влияние искусс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т</w:t>
      </w:r>
      <w:r>
        <w:rPr>
          <w:rFonts w:ascii="Times New Roman" w:hAnsi="Times New Roman" w:cs="Times New Roman"/>
          <w:color w:val="2C2D2E"/>
          <w:sz w:val="24"/>
          <w:szCs w:val="24"/>
        </w:rPr>
        <w:t>в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енного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интеллекта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на устойчивое развитие сельского хозяйства.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Методы о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птимизации сетевой инфраструктуры.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Интеграция в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озобновляемых источников энергии в существующие энергосистемы.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Применение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>искусственн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ого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интеллект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а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для повышения эффективности работы систем возобновляемой энергетики.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>О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сновные вызовы и барьеры для внедрения новых технологий в области возобновляемых источников энергии.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Перспективы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морской энергетики, включая технологии волн и приливов. </w:t>
      </w:r>
      <w:r w:rsidR="00AE220C">
        <w:rPr>
          <w:rFonts w:ascii="Times New Roman" w:hAnsi="Times New Roman" w:cs="Times New Roman"/>
          <w:color w:val="2C2D2E"/>
          <w:sz w:val="24"/>
          <w:szCs w:val="24"/>
        </w:rPr>
        <w:t xml:space="preserve">Какие </w:t>
      </w:r>
      <w:r w:rsidR="00AE220C" w:rsidRPr="00AE220C">
        <w:rPr>
          <w:rFonts w:ascii="Times New Roman" w:hAnsi="Times New Roman" w:cs="Times New Roman"/>
          <w:color w:val="2C2D2E"/>
          <w:sz w:val="24"/>
          <w:szCs w:val="24"/>
        </w:rPr>
        <w:t>инновации могут ускорить её развитие.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Тема 8. Зеленые 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и искусственн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ый 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интеллект.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Оптимизация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процессов управления энергопотреблением в зданиях. </w:t>
      </w:r>
      <w:r>
        <w:rPr>
          <w:rFonts w:ascii="Times New Roman" w:hAnsi="Times New Roman" w:cs="Times New Roman"/>
          <w:color w:val="2C2D2E"/>
          <w:sz w:val="24"/>
          <w:szCs w:val="24"/>
        </w:rPr>
        <w:t>Применение технологий искусственного интеллекта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для мониторинга и управления возобновляемыми источниками энергии. </w:t>
      </w:r>
      <w:r>
        <w:rPr>
          <w:rFonts w:ascii="Times New Roman" w:hAnsi="Times New Roman" w:cs="Times New Roman"/>
          <w:color w:val="2C2D2E"/>
          <w:sz w:val="24"/>
          <w:szCs w:val="24"/>
        </w:rPr>
        <w:t>С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нижению воздействия на окружающую среду </w:t>
      </w:r>
      <w:r>
        <w:rPr>
          <w:rFonts w:ascii="Times New Roman" w:hAnsi="Times New Roman" w:cs="Times New Roman"/>
          <w:color w:val="2C2D2E"/>
          <w:sz w:val="24"/>
          <w:szCs w:val="24"/>
        </w:rPr>
        <w:t>при помощи технологий искусственного интеллекта. 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етоды машинного обучения могут быть применены для прогнозирования потребления энергии и управления нагрузкой в сетях.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Роль искусственного интеллекта в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борьбе с изменением климата через анализ больших данных. </w:t>
      </w:r>
      <w:r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нновационные решения на основе </w:t>
      </w:r>
      <w:r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интеллекта для 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ереработк</w:t>
      </w:r>
      <w:r>
        <w:rPr>
          <w:rFonts w:ascii="Times New Roman" w:hAnsi="Times New Roman" w:cs="Times New Roman"/>
          <w:color w:val="2C2D2E"/>
          <w:sz w:val="24"/>
          <w:szCs w:val="24"/>
        </w:rPr>
        <w:t>и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отходов и управление ресурсами. </w:t>
      </w:r>
      <w:r>
        <w:rPr>
          <w:rFonts w:ascii="Times New Roman" w:hAnsi="Times New Roman" w:cs="Times New Roman"/>
          <w:color w:val="2C2D2E"/>
          <w:sz w:val="24"/>
          <w:szCs w:val="24"/>
        </w:rPr>
        <w:t>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иски и этические аспекты использования 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</w:t>
      </w:r>
      <w:r>
        <w:rPr>
          <w:rFonts w:ascii="Times New Roman" w:hAnsi="Times New Roman" w:cs="Times New Roman"/>
          <w:color w:val="2C2D2E"/>
          <w:sz w:val="24"/>
          <w:szCs w:val="24"/>
        </w:rPr>
        <w:t>лекта 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сфере зеленых технологий. </w:t>
      </w:r>
      <w:r>
        <w:rPr>
          <w:rFonts w:ascii="Times New Roman" w:hAnsi="Times New Roman" w:cs="Times New Roman"/>
          <w:color w:val="2C2D2E"/>
          <w:sz w:val="24"/>
          <w:szCs w:val="24"/>
        </w:rPr>
        <w:t>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бласт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зеленой энергетики,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где искусственный интеллект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может сыграть ключевую роль в повышении эффективности и снижении затрат.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Применение технологий 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для разработки новых материалов, способствующих устойчивому развитию.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lastRenderedPageBreak/>
        <w:t xml:space="preserve">Тема 9. Этика 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 ответственност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ь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в использовании искусственного интеллекта для устойчивого развития.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>О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сновные этические принципы, которые должны руководить разработкой и применением </w:t>
      </w:r>
      <w:r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интеллекта в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контексте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>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еры для обеспечения прозрачности алгоритмов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искусственного интеллекта. Риски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предвзятости в данных, используемых для обучения </w:t>
      </w:r>
      <w:r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интеллекта. Социальные и экологические проблемы. П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отенциальные последствия использования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для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>Их минимизация. 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еханизмы ответственности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для гарантий этических стандартов. Случаи противоречий применения технологий искусственного интеллекта принципам устойчивого развития. Интеграция норм этики в процесс разработки искусственного интеллекта. </w:t>
      </w:r>
    </w:p>
    <w:p w:rsidR="00EF39C3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Тема 10.  Ф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>инансировани</w:t>
      </w:r>
      <w:r>
        <w:rPr>
          <w:rFonts w:ascii="Times New Roman" w:hAnsi="Times New Roman" w:cs="Times New Roman"/>
          <w:b/>
          <w:bCs/>
          <w:color w:val="2C2D2E"/>
          <w:sz w:val="24"/>
          <w:szCs w:val="24"/>
        </w:rPr>
        <w:t>е</w:t>
      </w:r>
      <w:r w:rsidRPr="00AE220C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устойчивых инициатив и искусственного интеллекта.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702"/>
        <w:jc w:val="both"/>
        <w:rPr>
          <w:rFonts w:ascii="Times New Roman" w:hAnsi="Times New Roman" w:cs="Times New Roman"/>
          <w:color w:val="2C2D2E"/>
          <w:sz w:val="24"/>
          <w:szCs w:val="24"/>
        </w:rPr>
      </w:pPr>
      <w:r>
        <w:rPr>
          <w:rFonts w:ascii="Times New Roman" w:hAnsi="Times New Roman" w:cs="Times New Roman"/>
          <w:color w:val="2C2D2E"/>
          <w:sz w:val="24"/>
          <w:szCs w:val="24"/>
        </w:rPr>
        <w:t xml:space="preserve">Роль искусственного интеллекта в выявлении и оценке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перспективных устойчивых инициатив для финансирования. </w:t>
      </w:r>
      <w:r>
        <w:rPr>
          <w:rFonts w:ascii="Times New Roman" w:hAnsi="Times New Roman" w:cs="Times New Roman"/>
          <w:color w:val="2C2D2E"/>
          <w:sz w:val="24"/>
          <w:szCs w:val="24"/>
        </w:rPr>
        <w:t>Эффективные источн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ики финансирования для поддержки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 проектов, применяющих искусственный интеллект для устойчивого развития. 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иски и преимущества инвестирования в стартапы, разрабатывающие технологии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искусственного интеллекта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для устойчивых решений. </w:t>
      </w:r>
      <w:r>
        <w:rPr>
          <w:rFonts w:ascii="Times New Roman" w:hAnsi="Times New Roman" w:cs="Times New Roman"/>
          <w:color w:val="2C2D2E"/>
          <w:sz w:val="24"/>
          <w:szCs w:val="24"/>
        </w:rPr>
        <w:t>Оптимизация р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аспределения ресурсов в проектах устойчивого развития. </w:t>
      </w:r>
      <w:r>
        <w:rPr>
          <w:rFonts w:ascii="Times New Roman" w:hAnsi="Times New Roman" w:cs="Times New Roman"/>
          <w:color w:val="2C2D2E"/>
          <w:sz w:val="24"/>
          <w:szCs w:val="24"/>
        </w:rPr>
        <w:t>М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етрики и показатели при оценке эффективности инвестиций в устойчивые инициативы с использованием </w:t>
      </w:r>
      <w:r>
        <w:rPr>
          <w:rFonts w:ascii="Times New Roman" w:hAnsi="Times New Roman" w:cs="Times New Roman"/>
          <w:color w:val="2C2D2E"/>
          <w:sz w:val="24"/>
          <w:szCs w:val="24"/>
        </w:rPr>
        <w:t>искусственного интеллекта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Сотрудничество государственных и частных организаций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для финансирования ИИ-проектов, направленных на устойчивое развитие. </w:t>
      </w:r>
      <w:r>
        <w:rPr>
          <w:rFonts w:ascii="Times New Roman" w:hAnsi="Times New Roman" w:cs="Times New Roman"/>
          <w:color w:val="2C2D2E"/>
          <w:sz w:val="24"/>
          <w:szCs w:val="24"/>
        </w:rPr>
        <w:t>Б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арьеры 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на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пути к привлечению инвестиций в проекты, использующие ИИ для устойчивого развития? </w:t>
      </w:r>
      <w:r>
        <w:rPr>
          <w:rFonts w:ascii="Times New Roman" w:hAnsi="Times New Roman" w:cs="Times New Roman"/>
          <w:color w:val="2C2D2E"/>
          <w:sz w:val="24"/>
          <w:szCs w:val="24"/>
        </w:rPr>
        <w:t>Применение технологий искусственного интеллекта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 для мониторинга и оценки воздействия финансируемых устойчивых инициатив. </w:t>
      </w:r>
      <w:r>
        <w:rPr>
          <w:rFonts w:ascii="Times New Roman" w:hAnsi="Times New Roman" w:cs="Times New Roman"/>
          <w:color w:val="2C2D2E"/>
          <w:sz w:val="24"/>
          <w:szCs w:val="24"/>
        </w:rPr>
        <w:t>Э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 xml:space="preserve">тические аспекты финансирования проектов с 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применением технологий искусс</w:t>
      </w:r>
      <w:r>
        <w:rPr>
          <w:rFonts w:ascii="Times New Roman" w:hAnsi="Times New Roman" w:cs="Times New Roman"/>
          <w:color w:val="2C2D2E"/>
          <w:sz w:val="24"/>
          <w:szCs w:val="24"/>
        </w:rPr>
        <w:t>т</w:t>
      </w:r>
      <w:r w:rsidR="00487345">
        <w:rPr>
          <w:rFonts w:ascii="Times New Roman" w:hAnsi="Times New Roman" w:cs="Times New Roman"/>
          <w:color w:val="2C2D2E"/>
          <w:sz w:val="24"/>
          <w:szCs w:val="24"/>
        </w:rPr>
        <w:t>в</w:t>
      </w:r>
      <w:r>
        <w:rPr>
          <w:rFonts w:ascii="Times New Roman" w:hAnsi="Times New Roman" w:cs="Times New Roman"/>
          <w:color w:val="2C2D2E"/>
          <w:sz w:val="24"/>
          <w:szCs w:val="24"/>
        </w:rPr>
        <w:t xml:space="preserve">енного интеллекта в </w:t>
      </w:r>
      <w:r w:rsidRPr="00AE220C">
        <w:rPr>
          <w:rFonts w:ascii="Times New Roman" w:hAnsi="Times New Roman" w:cs="Times New Roman"/>
          <w:color w:val="2C2D2E"/>
          <w:sz w:val="24"/>
          <w:szCs w:val="24"/>
        </w:rPr>
        <w:t>контексте устойчивого развития.</w:t>
      </w:r>
    </w:p>
    <w:p w:rsidR="00EF39C3" w:rsidRDefault="00EF39C3">
      <w:pPr>
        <w:ind w:firstLine="66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10377" w:type="dxa"/>
        <w:tblLook w:val="04A0" w:firstRow="1" w:lastRow="0" w:firstColumn="1" w:lastColumn="0" w:noHBand="0" w:noVBand="1"/>
      </w:tblPr>
      <w:tblGrid>
        <w:gridCol w:w="3370"/>
        <w:gridCol w:w="1152"/>
        <w:gridCol w:w="1546"/>
        <w:gridCol w:w="1516"/>
        <w:gridCol w:w="779"/>
        <w:gridCol w:w="2014"/>
      </w:tblGrid>
      <w:tr w:rsidR="00EF39C3">
        <w:tc>
          <w:tcPr>
            <w:tcW w:w="3370" w:type="dxa"/>
            <w:vMerge w:val="restart"/>
            <w:vAlign w:val="center"/>
          </w:tcPr>
          <w:p w:rsidR="00EF39C3" w:rsidRDefault="00AE220C">
            <w:pPr>
              <w:jc w:val="center"/>
            </w:pPr>
            <w:r>
              <w:t>Наименование и краткое содержание разделов и тем дисциплины (модуля),</w:t>
            </w:r>
          </w:p>
          <w:p w:rsidR="00EF39C3" w:rsidRDefault="00EF39C3">
            <w:pPr>
              <w:jc w:val="center"/>
            </w:pPr>
          </w:p>
          <w:p w:rsidR="00EF39C3" w:rsidRDefault="00AE220C">
            <w:pPr>
              <w:jc w:val="center"/>
            </w:pPr>
            <w:r>
              <w:t>Форма промежуточной аттестации по дисциплине (модулю)</w:t>
            </w:r>
          </w:p>
        </w:tc>
        <w:tc>
          <w:tcPr>
            <w:tcW w:w="1152" w:type="dxa"/>
            <w:vMerge w:val="restart"/>
            <w:vAlign w:val="center"/>
          </w:tcPr>
          <w:p w:rsidR="00EF39C3" w:rsidRDefault="00AE220C">
            <w:pPr>
              <w:jc w:val="center"/>
            </w:pPr>
            <w:r>
              <w:t>Всего</w:t>
            </w:r>
          </w:p>
          <w:p w:rsidR="00EF39C3" w:rsidRDefault="00AE220C">
            <w:pPr>
              <w:jc w:val="center"/>
            </w:pPr>
            <w:r>
              <w:t>(часы)</w:t>
            </w:r>
          </w:p>
        </w:tc>
        <w:tc>
          <w:tcPr>
            <w:tcW w:w="5855" w:type="dxa"/>
            <w:gridSpan w:val="4"/>
            <w:vAlign w:val="center"/>
          </w:tcPr>
          <w:p w:rsidR="00EF39C3" w:rsidRDefault="00AE220C">
            <w:pPr>
              <w:jc w:val="center"/>
            </w:pPr>
            <w:r>
              <w:t>В том числе</w:t>
            </w:r>
          </w:p>
        </w:tc>
      </w:tr>
      <w:tr w:rsidR="00EF39C3">
        <w:tc>
          <w:tcPr>
            <w:tcW w:w="3370" w:type="dxa"/>
            <w:vMerge/>
          </w:tcPr>
          <w:p w:rsidR="00EF39C3" w:rsidRDefault="00EF39C3">
            <w:pPr>
              <w:jc w:val="both"/>
            </w:pPr>
          </w:p>
        </w:tc>
        <w:tc>
          <w:tcPr>
            <w:tcW w:w="1152" w:type="dxa"/>
            <w:vMerge/>
          </w:tcPr>
          <w:p w:rsidR="00EF39C3" w:rsidRDefault="00EF39C3">
            <w:pPr>
              <w:jc w:val="both"/>
            </w:pPr>
          </w:p>
        </w:tc>
        <w:tc>
          <w:tcPr>
            <w:tcW w:w="3841" w:type="dxa"/>
            <w:gridSpan w:val="3"/>
            <w:vAlign w:val="center"/>
          </w:tcPr>
          <w:p w:rsidR="00EF39C3" w:rsidRDefault="00AE220C">
            <w:pPr>
              <w:jc w:val="center"/>
              <w:rPr>
                <w:b/>
              </w:rPr>
            </w:pPr>
            <w:r>
              <w:rPr>
                <w:b/>
              </w:rPr>
              <w:t>Контактная работа</w:t>
            </w:r>
          </w:p>
          <w:p w:rsidR="00EF39C3" w:rsidRDefault="00AE220C">
            <w:pPr>
              <w:jc w:val="center"/>
              <w:rPr>
                <w:b/>
              </w:rPr>
            </w:pPr>
            <w:r>
              <w:rPr>
                <w:b/>
              </w:rPr>
              <w:t>(работа во взаимодействии с преподавателем)</w:t>
            </w:r>
          </w:p>
          <w:p w:rsidR="00EF39C3" w:rsidRDefault="00AE220C">
            <w:pPr>
              <w:jc w:val="center"/>
            </w:pPr>
            <w:r>
              <w:rPr>
                <w:b/>
              </w:rPr>
              <w:t>Виды контактной работы, часы</w:t>
            </w:r>
          </w:p>
        </w:tc>
        <w:tc>
          <w:tcPr>
            <w:tcW w:w="2014" w:type="dxa"/>
            <w:vMerge w:val="restart"/>
            <w:vAlign w:val="center"/>
          </w:tcPr>
          <w:p w:rsidR="00EF39C3" w:rsidRDefault="00AE220C">
            <w:pPr>
              <w:ind w:left="8"/>
              <w:jc w:val="center"/>
              <w:rPr>
                <w:b/>
              </w:rPr>
            </w:pPr>
            <w:r>
              <w:rPr>
                <w:b/>
              </w:rPr>
              <w:t>Самостоятельная работа обучающегося, часы</w:t>
            </w:r>
          </w:p>
          <w:p w:rsidR="00EF39C3" w:rsidRDefault="00AE220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(виды самостоятельной работы – эссе, реферат, контрольная работа и пр. – указываются при необходимости)</w:t>
            </w:r>
          </w:p>
        </w:tc>
      </w:tr>
      <w:tr w:rsidR="00EF39C3">
        <w:trPr>
          <w:cantSplit/>
          <w:trHeight w:val="1134"/>
        </w:trPr>
        <w:tc>
          <w:tcPr>
            <w:tcW w:w="3370" w:type="dxa"/>
            <w:vMerge/>
          </w:tcPr>
          <w:p w:rsidR="00EF39C3" w:rsidRDefault="00EF39C3">
            <w:pPr>
              <w:jc w:val="both"/>
            </w:pPr>
          </w:p>
        </w:tc>
        <w:tc>
          <w:tcPr>
            <w:tcW w:w="1152" w:type="dxa"/>
            <w:vMerge/>
          </w:tcPr>
          <w:p w:rsidR="00EF39C3" w:rsidRDefault="00EF39C3">
            <w:pPr>
              <w:jc w:val="both"/>
            </w:pP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</w:pPr>
            <w:r>
              <w:t xml:space="preserve">Занятия </w:t>
            </w:r>
          </w:p>
          <w:p w:rsidR="00EF39C3" w:rsidRDefault="00AE220C">
            <w:pPr>
              <w:jc w:val="center"/>
            </w:pPr>
            <w:r>
              <w:t>лекционного типа</w:t>
            </w:r>
          </w:p>
        </w:tc>
        <w:tc>
          <w:tcPr>
            <w:tcW w:w="1516" w:type="dxa"/>
            <w:vAlign w:val="center"/>
          </w:tcPr>
          <w:p w:rsidR="00EF39C3" w:rsidRDefault="00AE220C">
            <w:pPr>
              <w:jc w:val="center"/>
            </w:pPr>
            <w:r>
              <w:t>Практические занятия</w:t>
            </w:r>
          </w:p>
        </w:tc>
        <w:tc>
          <w:tcPr>
            <w:tcW w:w="779" w:type="dxa"/>
            <w:vAlign w:val="center"/>
          </w:tcPr>
          <w:p w:rsidR="00EF39C3" w:rsidRDefault="00AE220C">
            <w:pPr>
              <w:jc w:val="center"/>
            </w:pPr>
            <w:r>
              <w:t>Всего</w:t>
            </w:r>
          </w:p>
        </w:tc>
        <w:tc>
          <w:tcPr>
            <w:tcW w:w="2014" w:type="dxa"/>
            <w:vMerge w:val="restart"/>
          </w:tcPr>
          <w:p w:rsidR="00EF39C3" w:rsidRDefault="00EF39C3">
            <w:pPr>
              <w:jc w:val="both"/>
            </w:pPr>
          </w:p>
        </w:tc>
      </w:tr>
      <w:tr w:rsidR="00EF39C3">
        <w:tc>
          <w:tcPr>
            <w:tcW w:w="3370" w:type="dxa"/>
          </w:tcPr>
          <w:p w:rsidR="00EF39C3" w:rsidRPr="00AE220C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ind w:left="-6" w:hanging="22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Тема 1. Введение в тему устойчивого развития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применения технологий искусственного интеллекта. </w:t>
            </w:r>
          </w:p>
          <w:p w:rsidR="00EF39C3" w:rsidRDefault="00EF39C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2"/>
              <w:jc w:val="both"/>
              <w:rPr>
                <w:sz w:val="24"/>
                <w:szCs w:val="24"/>
              </w:rPr>
            </w:pPr>
          </w:p>
          <w:p w:rsidR="00EF39C3" w:rsidRDefault="00EF39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9C3">
        <w:trPr>
          <w:trHeight w:val="978"/>
        </w:trPr>
        <w:tc>
          <w:tcPr>
            <w:tcW w:w="3370" w:type="dxa"/>
          </w:tcPr>
          <w:p w:rsidR="00EF39C3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25"/>
              <w:rPr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2. Ц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иркулярн</w:t>
            </w:r>
            <w:r>
              <w:rPr>
                <w:b/>
                <w:bCs/>
                <w:color w:val="2C2D2E"/>
                <w:sz w:val="24"/>
                <w:szCs w:val="24"/>
              </w:rPr>
              <w:t>ая</w:t>
            </w:r>
            <w:r w:rsidR="00487345">
              <w:rPr>
                <w:b/>
                <w:bCs/>
                <w:color w:val="2C2D2E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C2D2E"/>
                <w:sz w:val="24"/>
                <w:szCs w:val="24"/>
              </w:rPr>
              <w:t>экономика и искусственный интеллект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39C3">
        <w:tc>
          <w:tcPr>
            <w:tcW w:w="3370" w:type="dxa"/>
          </w:tcPr>
          <w:p w:rsidR="00EF39C3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15"/>
              <w:rPr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3. У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стойчивы</w:t>
            </w:r>
            <w:r>
              <w:rPr>
                <w:b/>
                <w:bCs/>
                <w:color w:val="2C2D2E"/>
                <w:sz w:val="24"/>
                <w:szCs w:val="24"/>
              </w:rPr>
              <w:t>е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2C2D2E"/>
                <w:sz w:val="24"/>
                <w:szCs w:val="24"/>
              </w:rPr>
              <w:t>технологии в энергетике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.</w:t>
            </w: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39C3">
        <w:tc>
          <w:tcPr>
            <w:tcW w:w="3370" w:type="dxa"/>
          </w:tcPr>
          <w:p w:rsidR="00EF39C3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35"/>
              <w:rPr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4. У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 xml:space="preserve">мные </w:t>
            </w:r>
            <w:r>
              <w:rPr>
                <w:b/>
                <w:bCs/>
                <w:color w:val="2C2D2E"/>
                <w:sz w:val="24"/>
                <w:szCs w:val="24"/>
              </w:rPr>
              <w:t>города</w:t>
            </w:r>
            <w:r w:rsidR="00487345">
              <w:rPr>
                <w:b/>
                <w:bCs/>
                <w:color w:val="2C2D2E"/>
                <w:sz w:val="24"/>
                <w:szCs w:val="24"/>
              </w:rPr>
              <w:t xml:space="preserve"> и</w:t>
            </w:r>
            <w:r>
              <w:rPr>
                <w:b/>
                <w:bCs/>
                <w:color w:val="2C2D2E"/>
                <w:sz w:val="24"/>
                <w:szCs w:val="24"/>
              </w:rPr>
              <w:t xml:space="preserve"> их роль в устойчивом р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азвитии.</w:t>
            </w:r>
          </w:p>
          <w:p w:rsidR="00EF39C3" w:rsidRDefault="00EF39C3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35"/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9C3">
        <w:tc>
          <w:tcPr>
            <w:tcW w:w="3370" w:type="dxa"/>
          </w:tcPr>
          <w:p w:rsidR="00EF39C3" w:rsidRDefault="00AE220C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5. Искусственный интеллект в управлении природными ресурсами</w:t>
            </w:r>
            <w:r>
              <w:rPr>
                <w:color w:val="2C2D2E"/>
                <w:sz w:val="24"/>
                <w:szCs w:val="24"/>
              </w:rPr>
              <w:t xml:space="preserve">. </w:t>
            </w:r>
          </w:p>
          <w:p w:rsidR="00EF39C3" w:rsidRDefault="00EF39C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39C3">
        <w:tc>
          <w:tcPr>
            <w:tcW w:w="3370" w:type="dxa"/>
          </w:tcPr>
          <w:p w:rsidR="00EF39C3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hanging="7"/>
              <w:rPr>
                <w:b/>
                <w:bCs/>
                <w:color w:val="2C2D2E"/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6. Социальные инновации для устойчивого развития.</w:t>
            </w:r>
          </w:p>
          <w:p w:rsidR="00EF39C3" w:rsidRDefault="00EF39C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9C3">
        <w:tc>
          <w:tcPr>
            <w:tcW w:w="3370" w:type="dxa"/>
          </w:tcPr>
          <w:p w:rsidR="00EF39C3" w:rsidRPr="00AE220C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22"/>
              <w:jc w:val="both"/>
              <w:rPr>
                <w:b/>
                <w:bCs/>
                <w:color w:val="2C2D2E"/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7. И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нноваци</w:t>
            </w:r>
            <w:r>
              <w:rPr>
                <w:b/>
                <w:bCs/>
                <w:color w:val="2C2D2E"/>
                <w:sz w:val="24"/>
                <w:szCs w:val="24"/>
              </w:rPr>
              <w:t>и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 xml:space="preserve"> в области возобновляемых источников энергии.</w:t>
            </w:r>
          </w:p>
          <w:p w:rsidR="00EF39C3" w:rsidRDefault="00EF39C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F39C3">
        <w:tc>
          <w:tcPr>
            <w:tcW w:w="3370" w:type="dxa"/>
          </w:tcPr>
          <w:p w:rsidR="00EF39C3" w:rsidRPr="00AE220C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12"/>
              <w:rPr>
                <w:b/>
                <w:bCs/>
                <w:color w:val="2C2D2E"/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 xml:space="preserve">Тема 8. Зеленые 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технологи</w:t>
            </w:r>
            <w:r>
              <w:rPr>
                <w:b/>
                <w:bCs/>
                <w:color w:val="2C2D2E"/>
                <w:sz w:val="24"/>
                <w:szCs w:val="24"/>
              </w:rPr>
              <w:t>и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 xml:space="preserve"> и искусственн</w:t>
            </w:r>
            <w:r>
              <w:rPr>
                <w:b/>
                <w:bCs/>
                <w:color w:val="2C2D2E"/>
                <w:sz w:val="24"/>
                <w:szCs w:val="24"/>
              </w:rPr>
              <w:t xml:space="preserve">ый 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интеллект.</w:t>
            </w:r>
          </w:p>
          <w:p w:rsidR="00EF39C3" w:rsidRDefault="00EF39C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9C3">
        <w:tc>
          <w:tcPr>
            <w:tcW w:w="3370" w:type="dxa"/>
          </w:tcPr>
          <w:p w:rsidR="00EF39C3" w:rsidRPr="00AE220C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42"/>
              <w:rPr>
                <w:b/>
                <w:bCs/>
                <w:color w:val="2C2D2E"/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 xml:space="preserve">Тема 9. Этика 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и ответственност</w:t>
            </w:r>
            <w:r>
              <w:rPr>
                <w:b/>
                <w:bCs/>
                <w:color w:val="2C2D2E"/>
                <w:sz w:val="24"/>
                <w:szCs w:val="24"/>
              </w:rPr>
              <w:t>ь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 xml:space="preserve"> в использовании искусственного интеллекта для устойчивого развития.</w:t>
            </w:r>
          </w:p>
          <w:p w:rsidR="00EF39C3" w:rsidRDefault="00EF39C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9C3">
        <w:tc>
          <w:tcPr>
            <w:tcW w:w="3370" w:type="dxa"/>
          </w:tcPr>
          <w:p w:rsidR="00EF39C3" w:rsidRPr="00AE220C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42"/>
              <w:jc w:val="both"/>
              <w:rPr>
                <w:b/>
                <w:bCs/>
                <w:color w:val="2C2D2E"/>
                <w:sz w:val="24"/>
                <w:szCs w:val="24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Тема 10.  Ф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>инансировани</w:t>
            </w:r>
            <w:r>
              <w:rPr>
                <w:b/>
                <w:bCs/>
                <w:color w:val="2C2D2E"/>
                <w:sz w:val="24"/>
                <w:szCs w:val="24"/>
              </w:rPr>
              <w:t>е</w:t>
            </w:r>
            <w:r w:rsidRPr="00AE220C">
              <w:rPr>
                <w:b/>
                <w:bCs/>
                <w:color w:val="2C2D2E"/>
                <w:sz w:val="24"/>
                <w:szCs w:val="24"/>
              </w:rPr>
              <w:t xml:space="preserve"> устойчивых инициатив и искусственного интеллекта.</w:t>
            </w:r>
          </w:p>
          <w:p w:rsidR="00EF39C3" w:rsidRDefault="00EF39C3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EF39C3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</w:p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F39C3">
        <w:tc>
          <w:tcPr>
            <w:tcW w:w="3370" w:type="dxa"/>
          </w:tcPr>
          <w:p w:rsidR="00EF39C3" w:rsidRDefault="00AE220C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ind w:firstLine="42"/>
              <w:jc w:val="both"/>
              <w:rPr>
                <w:b/>
                <w:bCs/>
                <w:color w:val="2C2D2E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2C2D2E"/>
                <w:sz w:val="24"/>
                <w:szCs w:val="24"/>
              </w:rPr>
              <w:t>Итого:</w:t>
            </w:r>
          </w:p>
        </w:tc>
        <w:tc>
          <w:tcPr>
            <w:tcW w:w="1152" w:type="dxa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46" w:type="dxa"/>
            <w:vAlign w:val="center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16" w:type="dxa"/>
          </w:tcPr>
          <w:p w:rsidR="00EF39C3" w:rsidRDefault="00EF3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EF39C3" w:rsidRDefault="00AE22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A0624">
              <w:rPr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EF39C3" w:rsidRDefault="00AE220C">
            <w:pPr>
              <w:pStyle w:val="af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EF39C3" w:rsidRDefault="00EF39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>9. Фонд оценочных средств (ФОС) для оценивания результатов обучения по дисциплине (модулю):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Вопросы к зачету по учебной дисциплине: 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Искусственный интеллект для устойчивого развития: инновационные решения будущего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Что такое искусственный интеллект и как он может быть применен в контексте устойчивого развития?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ключевые области устойчивого развития могут выиграть от внедрения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EF39C3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Объясните концепцию "умных городов" и роль </w:t>
      </w:r>
      <w:r w:rsidRPr="00487345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487345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их развитии.</w:t>
      </w:r>
    </w:p>
    <w:p w:rsidR="00EF39C3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помочь в управлении ресурсами, такими как вода и энергия?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Какие технологии цифровизации используются для оптимизации процессов в сфере возобновляемых источников энергии?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методы цифровизации применяются для мониторинга и управления энергосбережением в энергетическом секторе?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цифровые инновации применяются для повышения эффективности производства и распределения энергии?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 цифровизация данных оказывает влияние на экономические и социальные аспекты устойчивого развития?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вызовы и перспективы связаны с цифровизацией в сфере устойчивого развития?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 государственная политика способствует внедрению цифровых технологий для достижения устойчивого развития в энергетике?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экологические проблемы решаются с помощью цифровизации данных в энергетике, и какие решения предлагаются</w:t>
      </w:r>
      <w:r>
        <w:rPr>
          <w:rFonts w:ascii="Times New Roman" w:hAnsi="Times New Roman"/>
          <w:color w:val="2C2D2E"/>
          <w:sz w:val="24"/>
          <w:szCs w:val="24"/>
        </w:rPr>
        <w:t>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примеры успешного применения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сельском хозяйстве существуют?</w:t>
      </w:r>
    </w:p>
    <w:p w:rsidR="00EF39C3" w:rsidRDefault="00AE220C">
      <w:pPr>
        <w:numPr>
          <w:ilvl w:val="0"/>
          <w:numId w:val="7"/>
        </w:numPr>
        <w:spacing w:line="240" w:lineRule="auto"/>
        <w:ind w:left="0" w:firstLine="29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способствовать сокращению углеродного следа и борьбе с изменением климата?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Какие технологии машинного обучения наиболее эффективны для анализа данных о климате?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искусственный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помочь в мониторинге и оценке экологических рисков?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этические вопросы возникают при использовании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для устойчивого развития?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Каковы потенциальные риски и ограничения использования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проектах устойчивого развития?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методы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можно использовать для оптимизации цепочек поставок в контексте устойчивости?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большие данные и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могут быть использованы для прогнозирования природных катастроф?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чем заключается роль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повышении энергоэффективности промышленных процессов?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можно использовать искусственный интеллект для улучшения общественного транспорта и снижения загрязнения воздуха?</w:t>
      </w:r>
    </w:p>
    <w:p w:rsidR="00EF39C3" w:rsidRPr="00AE220C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международные инициативы существуют для поддержки использования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в устойчивом развитии?</w:t>
      </w:r>
    </w:p>
    <w:p w:rsidR="00EF39C3" w:rsidRPr="00AE220C" w:rsidRDefault="00AE220C" w:rsidP="00487345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Каковы примеры стартапов, работающих на стыке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и устойчивого развития?</w:t>
      </w:r>
    </w:p>
    <w:p w:rsidR="00EF39C3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искусственный интеллект может помочь в образовании и повышении осведомленности о проблемах устойчивого развития?</w:t>
      </w:r>
    </w:p>
    <w:p w:rsidR="00EF39C3" w:rsidRDefault="00AE220C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Какие технологии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могут быть использованы для управления отходами и переработки?</w:t>
      </w:r>
    </w:p>
    <w:p w:rsidR="00EF39C3" w:rsidRDefault="00AE220C" w:rsidP="00487345">
      <w:pPr>
        <w:numPr>
          <w:ilvl w:val="0"/>
          <w:numId w:val="7"/>
        </w:numPr>
        <w:spacing w:after="0" w:line="240" w:lineRule="auto"/>
        <w:ind w:left="0" w:firstLine="295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 xml:space="preserve"> Как цифровые технологии способствуют управлению рисками и обеспечению безопасности в сфере устойчивого развития?</w:t>
      </w:r>
    </w:p>
    <w:p w:rsidR="00EF39C3" w:rsidRDefault="00AE220C" w:rsidP="00487345">
      <w:pPr>
        <w:numPr>
          <w:ilvl w:val="0"/>
          <w:numId w:val="7"/>
        </w:numPr>
        <w:spacing w:after="0" w:line="240" w:lineRule="auto"/>
        <w:ind w:left="0" w:firstLine="295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 международное сотрудничество способствует внедрению цифровых инноваций для достижения устойчивого развития?</w:t>
      </w:r>
    </w:p>
    <w:p w:rsidR="00EF39C3" w:rsidRDefault="00AE220C" w:rsidP="00487345">
      <w:pPr>
        <w:numPr>
          <w:ilvl w:val="0"/>
          <w:numId w:val="7"/>
        </w:numPr>
        <w:spacing w:after="0" w:line="240" w:lineRule="auto"/>
        <w:ind w:left="0" w:firstLine="295"/>
        <w:rPr>
          <w:rFonts w:ascii="Times New Roman" w:hAnsi="Times New Roman"/>
          <w:color w:val="2C2D2E"/>
          <w:sz w:val="24"/>
          <w:szCs w:val="24"/>
        </w:rPr>
      </w:pPr>
      <w:r>
        <w:rPr>
          <w:rFonts w:ascii="Times New Roman" w:hAnsi="Times New Roman"/>
          <w:color w:val="2C2D2E"/>
          <w:sz w:val="24"/>
          <w:szCs w:val="24"/>
          <w:highlight w:val="white"/>
        </w:rPr>
        <w:t>Какие методы оценки и мониторинга устойчивого развития в сфере энергетики используются с применением цифровых технологий?</w:t>
      </w:r>
    </w:p>
    <w:p w:rsidR="00EF39C3" w:rsidRDefault="00AE220C" w:rsidP="00487345">
      <w:pPr>
        <w:numPr>
          <w:ilvl w:val="0"/>
          <w:numId w:val="7"/>
        </w:numPr>
        <w:spacing w:after="0" w:line="240" w:lineRule="auto"/>
        <w:ind w:left="0" w:firstLine="29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можно оценить экономическую эффективность инвестиций в ИИ-проекты для устойчивого развития?</w:t>
      </w:r>
    </w:p>
    <w:p w:rsidR="00EF39C3" w:rsidRDefault="00AE220C" w:rsidP="00487345">
      <w:pPr>
        <w:numPr>
          <w:ilvl w:val="0"/>
          <w:numId w:val="7"/>
        </w:num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0" w:firstLine="295"/>
        <w:jc w:val="both"/>
        <w:rPr>
          <w:rFonts w:ascii="Times New Roman" w:hAnsi="Times New Roman"/>
          <w:color w:val="2C2D2E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Вы понимаете вопросы этики в области 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искусственн</w:t>
      </w:r>
      <w:r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интеллект</w:t>
      </w:r>
      <w:r>
        <w:rPr>
          <w:rFonts w:ascii="Times New Roman" w:hAnsi="Times New Roman" w:cs="Times New Roman"/>
          <w:color w:val="000000"/>
          <w:sz w:val="24"/>
          <w:szCs w:val="24"/>
        </w:rPr>
        <w:t>а и устойчивого развития?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5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Форма зачета – </w:t>
      </w:r>
      <w:r>
        <w:rPr>
          <w:rFonts w:ascii="Times New Roman" w:hAnsi="Times New Roman" w:cs="Times New Roman"/>
          <w:color w:val="000000"/>
          <w:sz w:val="24"/>
          <w:szCs w:val="24"/>
        </w:rPr>
        <w:t>устная</w:t>
      </w:r>
      <w:r w:rsidRPr="00AE220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F39C3" w:rsidRPr="00AE220C" w:rsidRDefault="00AE220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tabs>
          <w:tab w:val="left" w:pos="51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220C">
        <w:rPr>
          <w:rFonts w:ascii="Times New Roman" w:hAnsi="Times New Roman" w:cs="Times New Roman"/>
          <w:color w:val="000000"/>
          <w:sz w:val="24"/>
          <w:szCs w:val="24"/>
        </w:rPr>
        <w:t xml:space="preserve"> 10. Ресурсное обеспечение</w:t>
      </w:r>
      <w:r w:rsidRPr="00AE220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9C3" w:rsidRDefault="00AE22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Нормативные правовые акты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Резолюция Генеральной ассамблеи ООН № 55/2 «Декларация тысячелетия» (Нью-Йорк, 8 сентября 2000 г.);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Резолюция Генеральной ассамблеи ООН № 70/1 «Преобразование нашего мира: повестка дня в области устойчивого развития на период до 2030 года» (25 сентября 2015 г.);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Парижское соглашение (Париж, 12 декабря 2015 г.);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Стокгольмская декларация по окружающей человека среде (в ходе проведения 1 конференции по окружающей среде в Стокгольме, 1972 г.);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Декларация по окружающей среде и развитию – Конференция ЮНЕП по окружающей среде и развитию (Рио-де-Жанейро, 1992 г.);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Конвенция о ядерной безопасности (Вена, 1994 г.);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Международная конвенция о гражданской ответственности за ущерб от загрязнения нефтью (Брюссель, 29 ноября 1869 г., с изм. от 19 ноября 1967 г. и 27 ноября 1992 г.).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Федеральный закон РФ от 10.01.2002 № 7-ФЗ «Об охране окружающей среды»;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РФ от 02.07.2021 № 296-ФЗ «Об ограничении выбросов парниковых газов»;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РФ от 06.03.2022 № 34-ФЗ «О проведении эксперимента по ограничению выбросов парниковых газов в отдельных субъектах РФ»;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 Президента РФ от 01.04.1996 №440 «О концепции перехода РФ к устойчивому развитию»;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 Президента РФ от 21.07.2020 № 474 «О национальных целях развития РФ на период до 2030 года»;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Указ Президента РФ от 04.11.2020 №666 «О сокращении выбросов парниковых газов»;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Климатическая доктрина РФ (утв. Распоряжением Президента РФ от 17.12.2009 г. № 861-РП);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Стратегия социально-экономического развития РФ с низким уровнем выбросов парниковых газов до 2050 года (утв. Распоряжением Правительства РФ от 29.10.2021 г. №3052-Р);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Национальный план мероприятий первого этапа адаптации к изменениям климата на период до 2022 г. – Не уверена, надо ли рассматривать, все-таки до 2022 года;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Национальный план мероприятий второго этапа адаптации к изменениям климата на период до 2025 г.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Распоряжение Правительства РФ от 14.07.2021 г. №1912-Р «Об утверждении целей и основных направлений устойчивого (в том числе зеленого) развития РФ»;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РФ от 21.09.2021 г. №1587 «Об утверждении критериев проектов устойчивого (в том числе зеленого) развития РФ и требований к системе верификации проектов устойчивого (в том числе зеленого) развития в РФ»;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Правительства РФ от 14.03.2022 г. № 355 «О критериях отнесения юридических лиц и индивидуальных предпринимателей к регулируемым организациям»;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РФ от 20.04.2022 г. №707 «Об утверждении правил представления и проверки отчетов о выбросах парниковых газов, формы отчета о выбросах парниковых газов, правил создания и ведения реестра выбросов парниковых газов и о внесении изменений в некоторые акты Правительства РФ»;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Правительства РФ от 30.04.2022 г. № 790 «Об утверждении правил создания и ведения реестра углеродных единиц, а также проведения операций с углеродными единицами в реестре углеродных единиц»;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 Правительства РФ от 08.07.2022 г. №1224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Правительства РФ от 06.10.2021 г. № 2816-Р;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Правительства РФ от 05.05.2017 г. №876-Р «О концепции развития публичной нефинансовой отчетности и плане мероприятий по ее реализации»;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Минэкономразвития России от 13.05.2021 г. №267 «Об утверждении методических рекомендаций и показателей по вопросам адаптации к изменениям климата»;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Минприроды России от 29.06.2017 г. №330 «Об утверждении методических указаний по количественному определению объема косвенных энергетических выбросов парниковых газов»;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Минприроды России от 27.05.2022 г. №371 «Об утверждении методик количественного определения объемов выбросов парниковых газов и поглощений парниковых газов»;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письмо Банка России от 15.07.2020 № ИН-06-28/111 «О рекомендациях по реализации принципов ответственного инвестирования»;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письмо Банка России от 16.12.2021 №ИН-06-28/96 «О рекомендациях по учету советом директоров публичного акционерного общества ESG-факторов, а также вопросов устойчивого развития»;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Информационное письмо Банка России от 27.12.2021 №ИН-06-28/102 «О раскрытии в годовом отчете публичного акционерного общества отчета о соблюдении принципов и рекомендаций Кодекса корпоративного управления»;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Информационное письмо Банка России от 13.06.2023 №ИН-02-28/44 «О рекомендациях по раскрытию финансовыми организациями информации в области устойчивого развития»; </w:t>
      </w:r>
    </w:p>
    <w:p w:rsidR="00EF39C3" w:rsidRDefault="00AE220C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Информационное письмо Банка России от 12.07.2021 №ИН-06-28/49 «О рекомендациях по раскрытию публичными акционерными обществами нефинансовой информации, связанной с деятельностью таких обществ»</w:t>
      </w:r>
    </w:p>
    <w:p w:rsidR="00EF39C3" w:rsidRDefault="00AE220C">
      <w:pPr>
        <w:spacing w:line="240" w:lineRule="auto"/>
        <w:ind w:firstLine="69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Основная литература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Аткиссон</w:t>
      </w:r>
      <w:proofErr w:type="spellEnd"/>
      <w:r>
        <w:rPr>
          <w:rFonts w:ascii="Times New Roman" w:hAnsi="Times New Roman"/>
        </w:rPr>
        <w:t xml:space="preserve">, А. Как устойчивое развитие может изменить мир / А. </w:t>
      </w:r>
      <w:proofErr w:type="spellStart"/>
      <w:r>
        <w:rPr>
          <w:rFonts w:ascii="Times New Roman" w:hAnsi="Times New Roman"/>
        </w:rPr>
        <w:t>Аткиссон</w:t>
      </w:r>
      <w:proofErr w:type="spellEnd"/>
      <w:r>
        <w:rPr>
          <w:rFonts w:ascii="Times New Roman" w:hAnsi="Times New Roman"/>
        </w:rPr>
        <w:t>. - М.: Бином, 2015. - 455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Беляева, Ж. С. Корпоративная социальная ответственность. Учебное пособие / Ж.С. Беляева. - М.: Флинта, 2018. - 486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Бобылев, С.Н. Модернизация экономики и устойчивое развитие / С.Н. Бобылев, В.М. Захаров. - М.: Экономика, 2011. - 295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Бобылев, С.Н. Устойчивое развитие: методология и методики измерения: Учебное пособие / С.Н. Бобылев. - М.: Экономика, 2011. - 358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lastRenderedPageBreak/>
        <w:t>Божук</w:t>
      </w:r>
      <w:proofErr w:type="spellEnd"/>
      <w:r>
        <w:rPr>
          <w:rFonts w:ascii="Times New Roman" w:hAnsi="Times New Roman"/>
          <w:highlight w:val="white"/>
        </w:rPr>
        <w:t xml:space="preserve">, С.Г. Корпоративная социальная ответственность. Учебник для академического бакалавриата / С.Г. </w:t>
      </w:r>
      <w:proofErr w:type="spellStart"/>
      <w:r>
        <w:rPr>
          <w:rFonts w:ascii="Times New Roman" w:hAnsi="Times New Roman"/>
          <w:highlight w:val="white"/>
        </w:rPr>
        <w:t>Божук</w:t>
      </w:r>
      <w:proofErr w:type="spellEnd"/>
      <w:r>
        <w:rPr>
          <w:rFonts w:ascii="Times New Roman" w:hAnsi="Times New Roman"/>
          <w:highlight w:val="white"/>
        </w:rPr>
        <w:t xml:space="preserve">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 2016. - 397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Вацковский</w:t>
      </w:r>
      <w:proofErr w:type="spellEnd"/>
      <w:r>
        <w:rPr>
          <w:rFonts w:ascii="Times New Roman" w:hAnsi="Times New Roman"/>
          <w:highlight w:val="white"/>
        </w:rPr>
        <w:t xml:space="preserve">, А. С. Корпоративная социальная ответственность как фактор конкурентоспособности вуза / А.С. </w:t>
      </w:r>
      <w:proofErr w:type="spellStart"/>
      <w:r>
        <w:rPr>
          <w:rFonts w:ascii="Times New Roman" w:hAnsi="Times New Roman"/>
          <w:highlight w:val="white"/>
        </w:rPr>
        <w:t>Вацковский</w:t>
      </w:r>
      <w:proofErr w:type="spellEnd"/>
      <w:r>
        <w:rPr>
          <w:rFonts w:ascii="Times New Roman" w:hAnsi="Times New Roman"/>
          <w:highlight w:val="white"/>
        </w:rPr>
        <w:t>. - М.: Синергия, 2018. - 607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Вертакова</w:t>
      </w:r>
      <w:proofErr w:type="spellEnd"/>
      <w:r>
        <w:rPr>
          <w:rFonts w:ascii="Times New Roman" w:hAnsi="Times New Roman"/>
        </w:rPr>
        <w:t xml:space="preserve">, Ю.В. Устойчивое развитие промышленных комплексов на основе модернизации механизма пространственного распределения экономических ресурсов / Ю.В. </w:t>
      </w:r>
      <w:proofErr w:type="spellStart"/>
      <w:r>
        <w:rPr>
          <w:rFonts w:ascii="Times New Roman" w:hAnsi="Times New Roman"/>
        </w:rPr>
        <w:t>Вертакова</w:t>
      </w:r>
      <w:proofErr w:type="spellEnd"/>
      <w:r>
        <w:rPr>
          <w:rFonts w:ascii="Times New Roman" w:hAnsi="Times New Roman"/>
        </w:rPr>
        <w:t xml:space="preserve">. - М.: </w:t>
      </w:r>
      <w:proofErr w:type="spellStart"/>
      <w:r>
        <w:rPr>
          <w:rFonts w:ascii="Times New Roman" w:hAnsi="Times New Roman"/>
        </w:rPr>
        <w:t>Русайнс</w:t>
      </w:r>
      <w:proofErr w:type="spellEnd"/>
      <w:r>
        <w:rPr>
          <w:rFonts w:ascii="Times New Roman" w:hAnsi="Times New Roman"/>
        </w:rPr>
        <w:t>, 2017. - 352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Вострикова, В.В. Устойчивое развитие </w:t>
      </w:r>
      <w:proofErr w:type="spellStart"/>
      <w:r>
        <w:rPr>
          <w:rFonts w:ascii="Times New Roman" w:hAnsi="Times New Roman"/>
        </w:rPr>
        <w:t>россии</w:t>
      </w:r>
      <w:proofErr w:type="spellEnd"/>
      <w:r>
        <w:rPr>
          <w:rFonts w:ascii="Times New Roman" w:hAnsi="Times New Roman"/>
        </w:rPr>
        <w:t xml:space="preserve"> в меняющемся мире: угрозы и перспективы / В.В. Вострикова. - М.: </w:t>
      </w:r>
      <w:proofErr w:type="spellStart"/>
      <w:r>
        <w:rPr>
          <w:rFonts w:ascii="Times New Roman" w:hAnsi="Times New Roman"/>
        </w:rPr>
        <w:t>Русайнс</w:t>
      </w:r>
      <w:proofErr w:type="spellEnd"/>
      <w:r>
        <w:rPr>
          <w:rFonts w:ascii="Times New Roman" w:hAnsi="Times New Roman"/>
        </w:rPr>
        <w:t>, 2014. - 30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Горфинкель В.Я. Корпоративная социальная ответственность. Учебник и практикум для академического бакалавриата / Владимир Яковлевич Горфинкель.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 2016. - 767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Григорян, Екатерина </w:t>
      </w:r>
      <w:proofErr w:type="spellStart"/>
      <w:r>
        <w:rPr>
          <w:rFonts w:ascii="Times New Roman" w:hAnsi="Times New Roman"/>
          <w:highlight w:val="white"/>
        </w:rPr>
        <w:t>Сейрановна</w:t>
      </w:r>
      <w:proofErr w:type="spellEnd"/>
      <w:r>
        <w:rPr>
          <w:rFonts w:ascii="Times New Roman" w:hAnsi="Times New Roman"/>
          <w:highlight w:val="white"/>
        </w:rPr>
        <w:t xml:space="preserve"> Корпоративная социальная ответственность. Учебник. Гриф МО РФ / Григорян Екатерина </w:t>
      </w:r>
      <w:proofErr w:type="spellStart"/>
      <w:r>
        <w:rPr>
          <w:rFonts w:ascii="Times New Roman" w:hAnsi="Times New Roman"/>
          <w:highlight w:val="white"/>
        </w:rPr>
        <w:t>Сейрановна</w:t>
      </w:r>
      <w:proofErr w:type="spellEnd"/>
      <w:r>
        <w:rPr>
          <w:rFonts w:ascii="Times New Roman" w:hAnsi="Times New Roman"/>
          <w:highlight w:val="white"/>
        </w:rPr>
        <w:t>. - М.: Дашков и К°, 2016. - 815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Гуляев, В.Г. Туризм: экономика, управление, устойчивое развитие: Учебник / В.Г. Гуляев, И.А. Селиванов. - М.: Сов. спорт, 2008. - 280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Зарецкий, А. Д. Корпоративная социальная ответственность. Мировая и отечественная практика. Учебное пособие / А.Д. Зарецкий, Т.Е. Иванова. - Москва: РГГУ, 2016. - 292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Зарецкий, А.Д. Корпоративная социальная ответственность. Мировая и отечественная практика. Учебное пособие для бакалавриата / А.Д. Зарецкий. - М.: </w:t>
      </w:r>
      <w:proofErr w:type="spellStart"/>
      <w:r>
        <w:rPr>
          <w:rFonts w:ascii="Times New Roman" w:hAnsi="Times New Roman"/>
          <w:highlight w:val="white"/>
        </w:rPr>
        <w:t>КноРус</w:t>
      </w:r>
      <w:proofErr w:type="spellEnd"/>
      <w:r>
        <w:rPr>
          <w:rFonts w:ascii="Times New Roman" w:hAnsi="Times New Roman"/>
          <w:highlight w:val="white"/>
        </w:rPr>
        <w:t>, 2016. - 675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Зозуля, В.В. Устойчивое развитие: градостроительство, экология, право / В.В. Зозуля. - М.: </w:t>
      </w:r>
      <w:proofErr w:type="spellStart"/>
      <w:r>
        <w:rPr>
          <w:rFonts w:ascii="Times New Roman" w:hAnsi="Times New Roman"/>
        </w:rPr>
        <w:t>Русайнс</w:t>
      </w:r>
      <w:proofErr w:type="spellEnd"/>
      <w:r>
        <w:rPr>
          <w:rFonts w:ascii="Times New Roman" w:hAnsi="Times New Roman"/>
        </w:rPr>
        <w:t>, 2017. - 270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Иванова, Татьяна Корпоративная социальная ответственность. мировая и отечественная практика / Татьяна Иванова. - М.: </w:t>
      </w:r>
      <w:proofErr w:type="spellStart"/>
      <w:r>
        <w:rPr>
          <w:rFonts w:ascii="Times New Roman" w:hAnsi="Times New Roman"/>
          <w:highlight w:val="white"/>
        </w:rPr>
        <w:t>КноРус</w:t>
      </w:r>
      <w:proofErr w:type="spellEnd"/>
      <w:r>
        <w:rPr>
          <w:rFonts w:ascii="Times New Roman" w:hAnsi="Times New Roman"/>
          <w:highlight w:val="white"/>
        </w:rPr>
        <w:t>, 2016. - 554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Институциональные изменения в социальной сфере российской экономики / Коллектив авторов. - М.: Экономический факультет МГУ, 2015. - 314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Кейлиш</w:t>
      </w:r>
      <w:proofErr w:type="spellEnd"/>
      <w:r>
        <w:rPr>
          <w:rFonts w:ascii="Times New Roman" w:hAnsi="Times New Roman"/>
          <w:highlight w:val="white"/>
        </w:rPr>
        <w:t xml:space="preserve">, Лэнс Больше добра – больше прибыли. Как создать крупный бизнес, не забывая о социальной ответственности / Лэнс </w:t>
      </w:r>
      <w:proofErr w:type="spellStart"/>
      <w:r>
        <w:rPr>
          <w:rFonts w:ascii="Times New Roman" w:hAnsi="Times New Roman"/>
          <w:highlight w:val="white"/>
        </w:rPr>
        <w:t>Кейлиш</w:t>
      </w:r>
      <w:proofErr w:type="spellEnd"/>
      <w:r>
        <w:rPr>
          <w:rFonts w:ascii="Times New Roman" w:hAnsi="Times New Roman"/>
          <w:highlight w:val="white"/>
        </w:rPr>
        <w:t>. - Москва: ИЛ, 2022. - 606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Коммуникативная культура. От коммуникативной компетентности к социальной ответственности / Коллектив авторов. - М.: Питер, 2023. - 579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Коротков, Э.М. Корпоративная социальная ответственность. Учебник для бакалавров. Гриф УМО / Э.М. Коротков.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 2016. - 891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Корпоративная социальная ответственность / Corporate Social </w:t>
      </w:r>
      <w:proofErr w:type="spellStart"/>
      <w:r>
        <w:rPr>
          <w:rFonts w:ascii="Times New Roman" w:hAnsi="Times New Roman"/>
          <w:highlight w:val="white"/>
        </w:rPr>
        <w:t>Responsibility</w:t>
      </w:r>
      <w:proofErr w:type="spellEnd"/>
      <w:r>
        <w:rPr>
          <w:rFonts w:ascii="Times New Roman" w:hAnsi="Times New Roman"/>
          <w:highlight w:val="white"/>
        </w:rPr>
        <w:t>. - М.: Икар, 2021. - 452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Кулян</w:t>
      </w:r>
      <w:proofErr w:type="spellEnd"/>
      <w:r>
        <w:rPr>
          <w:rFonts w:ascii="Times New Roman" w:hAnsi="Times New Roman"/>
        </w:rPr>
        <w:t xml:space="preserve">, К.К. Устойчивое развитие туристских </w:t>
      </w:r>
      <w:proofErr w:type="spellStart"/>
      <w:r>
        <w:rPr>
          <w:rFonts w:ascii="Times New Roman" w:hAnsi="Times New Roman"/>
        </w:rPr>
        <w:t>дестинаций</w:t>
      </w:r>
      <w:proofErr w:type="spellEnd"/>
      <w:r>
        <w:rPr>
          <w:rFonts w:ascii="Times New Roman" w:hAnsi="Times New Roman"/>
        </w:rPr>
        <w:t xml:space="preserve"> в горной и предгорной зоне Северного Кавказа: Монография / К.К. </w:t>
      </w:r>
      <w:proofErr w:type="spellStart"/>
      <w:r>
        <w:rPr>
          <w:rFonts w:ascii="Times New Roman" w:hAnsi="Times New Roman"/>
        </w:rPr>
        <w:t>Кулян</w:t>
      </w:r>
      <w:proofErr w:type="spellEnd"/>
      <w:r>
        <w:rPr>
          <w:rFonts w:ascii="Times New Roman" w:hAnsi="Times New Roman"/>
        </w:rPr>
        <w:t xml:space="preserve">, М.К. </w:t>
      </w:r>
      <w:proofErr w:type="spellStart"/>
      <w:proofErr w:type="gramStart"/>
      <w:r>
        <w:rPr>
          <w:rFonts w:ascii="Times New Roman" w:hAnsi="Times New Roman"/>
        </w:rPr>
        <w:t>Кулян</w:t>
      </w:r>
      <w:proofErr w:type="spellEnd"/>
      <w:r>
        <w:rPr>
          <w:rFonts w:ascii="Times New Roman" w:hAnsi="Times New Roman"/>
        </w:rPr>
        <w:t>..</w:t>
      </w:r>
      <w:proofErr w:type="gramEnd"/>
      <w:r>
        <w:rPr>
          <w:rFonts w:ascii="Times New Roman" w:hAnsi="Times New Roman"/>
        </w:rPr>
        <w:t xml:space="preserve"> - М.: НИЦ Инфра-М, 2012. - 143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Леффлер</w:t>
      </w:r>
      <w:proofErr w:type="spellEnd"/>
      <w:r>
        <w:rPr>
          <w:rFonts w:ascii="Times New Roman" w:hAnsi="Times New Roman"/>
          <w:highlight w:val="white"/>
        </w:rPr>
        <w:t xml:space="preserve">, И. Больше добра – больше прибыли. Как создать крупный бизнес, не забывая о социальной ответственности / И. </w:t>
      </w:r>
      <w:proofErr w:type="spellStart"/>
      <w:r>
        <w:rPr>
          <w:rFonts w:ascii="Times New Roman" w:hAnsi="Times New Roman"/>
          <w:highlight w:val="white"/>
        </w:rPr>
        <w:t>Леффлер</w:t>
      </w:r>
      <w:proofErr w:type="spellEnd"/>
      <w:r>
        <w:rPr>
          <w:rFonts w:ascii="Times New Roman" w:hAnsi="Times New Roman"/>
          <w:highlight w:val="white"/>
        </w:rPr>
        <w:t xml:space="preserve">, Л. </w:t>
      </w:r>
      <w:proofErr w:type="spellStart"/>
      <w:r>
        <w:rPr>
          <w:rFonts w:ascii="Times New Roman" w:hAnsi="Times New Roman"/>
          <w:highlight w:val="white"/>
        </w:rPr>
        <w:t>Кейлиш</w:t>
      </w:r>
      <w:proofErr w:type="spellEnd"/>
      <w:r>
        <w:rPr>
          <w:rFonts w:ascii="Times New Roman" w:hAnsi="Times New Roman"/>
          <w:highlight w:val="white"/>
        </w:rPr>
        <w:t>. - Москва: </w:t>
      </w:r>
      <w:proofErr w:type="spellStart"/>
      <w:r>
        <w:rPr>
          <w:rFonts w:ascii="Times New Roman" w:hAnsi="Times New Roman"/>
          <w:highlight w:val="white"/>
        </w:rPr>
        <w:t>Гостехиздат</w:t>
      </w:r>
      <w:proofErr w:type="spellEnd"/>
      <w:r>
        <w:rPr>
          <w:rFonts w:ascii="Times New Roman" w:hAnsi="Times New Roman"/>
          <w:highlight w:val="white"/>
        </w:rPr>
        <w:t>, 2016. - 256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Марфенин, Н.Н. Устойчивое развитие человечества / Н.Н. Марфенин. - М.: МГУ, 2007. - 624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Миркин, Б.М. Устойчивое развитие: вводный курс: Учебное пособие / Б.М. Миркин, Л.Г. Наумова. - М.: Логос, 2006. - 312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Муругова</w:t>
      </w:r>
      <w:proofErr w:type="spellEnd"/>
      <w:r>
        <w:rPr>
          <w:rFonts w:ascii="Times New Roman" w:hAnsi="Times New Roman"/>
          <w:highlight w:val="white"/>
        </w:rPr>
        <w:t xml:space="preserve">, Вера Концепция формирования социальной ответственности студенчества / Вера </w:t>
      </w:r>
      <w:proofErr w:type="spellStart"/>
      <w:r>
        <w:rPr>
          <w:rFonts w:ascii="Times New Roman" w:hAnsi="Times New Roman"/>
          <w:highlight w:val="white"/>
        </w:rPr>
        <w:t>Муругова</w:t>
      </w:r>
      <w:proofErr w:type="spellEnd"/>
      <w:r>
        <w:rPr>
          <w:rFonts w:ascii="Times New Roman" w:hAnsi="Times New Roman"/>
          <w:highlight w:val="white"/>
        </w:rPr>
        <w:t xml:space="preserve">. - М.: LAP </w:t>
      </w:r>
      <w:proofErr w:type="spellStart"/>
      <w:r>
        <w:rPr>
          <w:rFonts w:ascii="Times New Roman" w:hAnsi="Times New Roman"/>
          <w:highlight w:val="white"/>
        </w:rPr>
        <w:t>Lambert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Academic</w:t>
      </w:r>
      <w:proofErr w:type="spellEnd"/>
      <w:r>
        <w:rPr>
          <w:rFonts w:ascii="Times New Roman" w:hAnsi="Times New Roman"/>
          <w:highlight w:val="white"/>
        </w:rPr>
        <w:t xml:space="preserve"> Publishing, 2019. - 128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Никитина, Л. М. Корпоративная социальная ответственность / Л.М. Никитина, Д.В. </w:t>
      </w:r>
      <w:proofErr w:type="spellStart"/>
      <w:r>
        <w:rPr>
          <w:rFonts w:ascii="Times New Roman" w:hAnsi="Times New Roman"/>
          <w:highlight w:val="white"/>
        </w:rPr>
        <w:t>Борзаков</w:t>
      </w:r>
      <w:proofErr w:type="spellEnd"/>
      <w:r>
        <w:rPr>
          <w:rFonts w:ascii="Times New Roman" w:hAnsi="Times New Roman"/>
          <w:highlight w:val="white"/>
        </w:rPr>
        <w:t>. - М.: Феникс, 2015. - 445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Никитина, Лариса Михайловна Корпоративная социальная ответственность. Учебник для бакалавров. Гриф УМО МО РФ / Никитина Лариса Михайловна. - М.: Феникс, 2015. - 135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Соклакова</w:t>
      </w:r>
      <w:proofErr w:type="spellEnd"/>
      <w:r>
        <w:rPr>
          <w:rFonts w:ascii="Times New Roman" w:hAnsi="Times New Roman"/>
          <w:highlight w:val="white"/>
        </w:rPr>
        <w:t xml:space="preserve"> И.В. Корпоративная социальная ответственность 2-е изд. Учебник и практикум для академического бакалавриата / Ирина Владимировна </w:t>
      </w:r>
      <w:proofErr w:type="spellStart"/>
      <w:r>
        <w:rPr>
          <w:rFonts w:ascii="Times New Roman" w:hAnsi="Times New Roman"/>
          <w:highlight w:val="white"/>
        </w:rPr>
        <w:t>Соклакова</w:t>
      </w:r>
      <w:proofErr w:type="spellEnd"/>
      <w:r>
        <w:rPr>
          <w:rFonts w:ascii="Times New Roman" w:hAnsi="Times New Roman"/>
          <w:highlight w:val="white"/>
        </w:rPr>
        <w:t xml:space="preserve">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 2015. - 887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Студеникин Н.В. Корпоративная социальная ответственность. Учебник для бакалавриата и магистратуры / Николай Владимирович Студеникин.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 2017. - 532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Петрова, Марина Влияние социальной ответственности на улучшение условий труда в России / Марина Петрова. - М.: LAP </w:t>
      </w:r>
      <w:proofErr w:type="spellStart"/>
      <w:r>
        <w:rPr>
          <w:rFonts w:ascii="Times New Roman" w:hAnsi="Times New Roman"/>
          <w:highlight w:val="white"/>
        </w:rPr>
        <w:t>Lambert</w:t>
      </w:r>
      <w:proofErr w:type="spellEnd"/>
      <w:r>
        <w:rPr>
          <w:rFonts w:ascii="Times New Roman" w:hAnsi="Times New Roman"/>
          <w:highlight w:val="white"/>
        </w:rPr>
        <w:t xml:space="preserve"> </w:t>
      </w:r>
      <w:proofErr w:type="spellStart"/>
      <w:r>
        <w:rPr>
          <w:rFonts w:ascii="Times New Roman" w:hAnsi="Times New Roman"/>
          <w:highlight w:val="white"/>
        </w:rPr>
        <w:t>Academic</w:t>
      </w:r>
      <w:proofErr w:type="spellEnd"/>
      <w:r>
        <w:rPr>
          <w:rFonts w:ascii="Times New Roman" w:hAnsi="Times New Roman"/>
          <w:highlight w:val="white"/>
        </w:rPr>
        <w:t xml:space="preserve"> Publishing, 2015. - 168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Рассел, Джесси Корпоративная социальная ответственность / Джесси Рассел. - М.: VSD, 2023. - 933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Тульчинский, Г. Л. Корпоративная социальная ответственность. Технологии и оценка эффективности. Учебник и практикум / Г.Л. Тульчинский.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 2015. - 338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Тульчинский, Г.Л. Корпоративная социальная ответственность. Технологии и оценка эффективности / Г.Л. Тульчинский. - М.: </w:t>
      </w:r>
      <w:proofErr w:type="spellStart"/>
      <w:r>
        <w:rPr>
          <w:rFonts w:ascii="Times New Roman" w:hAnsi="Times New Roman"/>
          <w:highlight w:val="white"/>
        </w:rPr>
        <w:t>Юрайт</w:t>
      </w:r>
      <w:proofErr w:type="spellEnd"/>
      <w:r>
        <w:rPr>
          <w:rFonts w:ascii="Times New Roman" w:hAnsi="Times New Roman"/>
          <w:highlight w:val="white"/>
        </w:rPr>
        <w:t>, 2018. - 318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Туркин, </w:t>
      </w:r>
      <w:proofErr w:type="gramStart"/>
      <w:r>
        <w:rPr>
          <w:rFonts w:ascii="Times New Roman" w:hAnsi="Times New Roman"/>
          <w:highlight w:val="white"/>
        </w:rPr>
        <w:t>Сергей</w:t>
      </w:r>
      <w:proofErr w:type="gramEnd"/>
      <w:r>
        <w:rPr>
          <w:rFonts w:ascii="Times New Roman" w:hAnsi="Times New Roman"/>
          <w:highlight w:val="white"/>
        </w:rPr>
        <w:t xml:space="preserve"> Как выгодно быть добрым. Сделайте свой бизнес социально ответственным / Сергей Туркин. - М.: Альпина </w:t>
      </w:r>
      <w:proofErr w:type="spellStart"/>
      <w:r>
        <w:rPr>
          <w:rFonts w:ascii="Times New Roman" w:hAnsi="Times New Roman"/>
          <w:highlight w:val="white"/>
        </w:rPr>
        <w:t>Диджитал</w:t>
      </w:r>
      <w:proofErr w:type="spellEnd"/>
      <w:r>
        <w:rPr>
          <w:rFonts w:ascii="Times New Roman" w:hAnsi="Times New Roman"/>
          <w:highlight w:val="white"/>
        </w:rPr>
        <w:t>, 2015. - 497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Шапкина Е.А. Правовое регулирование партнерства государства и общества // М.: Издательство Института динамики. 2019. – 218 с. 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Эскиндаров</w:t>
      </w:r>
      <w:proofErr w:type="spellEnd"/>
      <w:r>
        <w:rPr>
          <w:rFonts w:ascii="Times New Roman" w:hAnsi="Times New Roman"/>
          <w:highlight w:val="white"/>
        </w:rPr>
        <w:t xml:space="preserve">, Мухадин </w:t>
      </w:r>
      <w:proofErr w:type="spellStart"/>
      <w:r>
        <w:rPr>
          <w:rFonts w:ascii="Times New Roman" w:hAnsi="Times New Roman"/>
          <w:highlight w:val="white"/>
        </w:rPr>
        <w:t>Абдурахманович</w:t>
      </w:r>
      <w:proofErr w:type="spellEnd"/>
      <w:r>
        <w:rPr>
          <w:rFonts w:ascii="Times New Roman" w:hAnsi="Times New Roman"/>
          <w:highlight w:val="white"/>
        </w:rPr>
        <w:t xml:space="preserve"> Корпоративная социальная ответственность / </w:t>
      </w:r>
      <w:proofErr w:type="spellStart"/>
      <w:r>
        <w:rPr>
          <w:rFonts w:ascii="Times New Roman" w:hAnsi="Times New Roman"/>
          <w:highlight w:val="white"/>
        </w:rPr>
        <w:t>Эскиндаров</w:t>
      </w:r>
      <w:proofErr w:type="spellEnd"/>
      <w:r>
        <w:rPr>
          <w:rFonts w:ascii="Times New Roman" w:hAnsi="Times New Roman"/>
          <w:highlight w:val="white"/>
        </w:rPr>
        <w:t xml:space="preserve"> Мухадин </w:t>
      </w:r>
      <w:proofErr w:type="spellStart"/>
      <w:r>
        <w:rPr>
          <w:rFonts w:ascii="Times New Roman" w:hAnsi="Times New Roman"/>
          <w:highlight w:val="white"/>
        </w:rPr>
        <w:t>Абдурахманович</w:t>
      </w:r>
      <w:proofErr w:type="spellEnd"/>
      <w:r>
        <w:rPr>
          <w:rFonts w:ascii="Times New Roman" w:hAnsi="Times New Roman"/>
          <w:highlight w:val="white"/>
        </w:rPr>
        <w:t xml:space="preserve">. - М.: </w:t>
      </w:r>
      <w:proofErr w:type="spellStart"/>
      <w:r>
        <w:rPr>
          <w:rFonts w:ascii="Times New Roman" w:hAnsi="Times New Roman"/>
          <w:highlight w:val="white"/>
        </w:rPr>
        <w:t>КноРус</w:t>
      </w:r>
      <w:proofErr w:type="spellEnd"/>
      <w:r>
        <w:rPr>
          <w:rFonts w:ascii="Times New Roman" w:hAnsi="Times New Roman"/>
          <w:highlight w:val="white"/>
        </w:rPr>
        <w:t>, 2018. - 908 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Ягодин, Г.А. Устойчивое развитие. Человек и биосфера / Г.А. Ягодин, Е.Е. Пуртова. - М.: Бином, 2015. - 109 c.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Ягодин, Г.А. Устойчивое развитие. Человек и биосфера / Г.А. Ягодин. - М.: Бином, 2013. - 109 c.</w:t>
      </w:r>
    </w:p>
    <w:p w:rsidR="00EF39C3" w:rsidRDefault="00AE220C">
      <w:pPr>
        <w:spacing w:line="240" w:lineRule="auto"/>
        <w:ind w:firstLine="68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Периодические издания.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Алексеева И. В. КСО в условиях устойчивого развития экономики //Международный бухгалтерский учет. - 2018. - №41. - С. 32-41.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Анисимова, Е. Е. Роль руководителя в формировании корпоративной социальной ответственности организации // Вестник РГГУ. Серия «Экономика. Управление. Право». – 2017. – № 2. – С. 55-65.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lastRenderedPageBreak/>
        <w:t>Белоусов К. Ю. Ключевые направления интерпретации и взаимосвязь концепций устойчивого развития, корпоративной устойчивости и корпоративной социальной ответственности // Проблемы современной экономики. - 2019. - №2(46). - с 5154.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Буй Т. Н. Государство и корпоративная социальная ответственность во Вьетнаме // Вьетнамские исследования: электрон. науч. журн. 2019. № 4. С. 39—47.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Галина А.Э., Даутова К.Р., Николаева И.Д. Нематериальное стимулирование сотрудников как элемент корпоративной культуры организации // Конкурентоспособность в глобальном мире: экономика, наука, технологии. - 2018. - № 1 (ч. 5). - С. 564-566.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Гончаров А.И. Особенности развития корпоративной социальной ответственности в России//Гуманитарные, социально-экономические и общественные науки. № 3, 2020.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Гуриева</w:t>
      </w:r>
      <w:proofErr w:type="spellEnd"/>
      <w:r>
        <w:rPr>
          <w:rFonts w:ascii="Times New Roman" w:hAnsi="Times New Roman"/>
          <w:highlight w:val="white"/>
        </w:rPr>
        <w:t xml:space="preserve"> Л. К. Эволюция представлений о социальной ответственности бизнеса // Современные корпоративные стратегии и технологии в России. - 2016. - С 87-92.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Даньшина В.В. Зарубежный опыт реализации социальной ответственности бизнеса // Вестник Томского государственного университет. Экономика. - 2017. - № 40. - С. 165-171.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Демкина, К. А. Корпоративная социальная ответственность, как фактор конкурентного преимущества компании // Бизнес-образование в экономике знаний. – 2018. – № 2 (10). – С. 24-26.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 xml:space="preserve">Князева М. Г. Социальная ответственность в корпоративном управлении // </w:t>
      </w:r>
      <w:proofErr w:type="spellStart"/>
      <w:r>
        <w:rPr>
          <w:rFonts w:ascii="Times New Roman" w:hAnsi="Times New Roman"/>
          <w:highlight w:val="white"/>
        </w:rPr>
        <w:t>Colloquium-journal</w:t>
      </w:r>
      <w:proofErr w:type="spellEnd"/>
      <w:r>
        <w:rPr>
          <w:rFonts w:ascii="Times New Roman" w:hAnsi="Times New Roman"/>
          <w:highlight w:val="white"/>
        </w:rPr>
        <w:t>. 2018. № 12-5 (23). С. 29—30.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Кузнецов А.О. Развитие принципа корпоративной социальной ответственности// Московский экономический журнал. № 9, 2020. С. 260-263.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Кузнецова Д. С. Определение термина «Корпоративная социальная ответственность» в современной трактовке // Современные тенденции развития науки и технологий. - 2017. - №24. - С. 85-87.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Макеенко</w:t>
      </w:r>
      <w:proofErr w:type="spellEnd"/>
      <w:r>
        <w:rPr>
          <w:rFonts w:ascii="Times New Roman" w:hAnsi="Times New Roman"/>
          <w:highlight w:val="white"/>
        </w:rPr>
        <w:t xml:space="preserve"> М.В., Тихонова М.В., Мате-Коле А.А. Подходы к понимаю термина корпоративная социальная ответственность//Вопросы территориального развития, № 6, 2015. С. 1-8.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white"/>
        </w:rPr>
        <w:t>Плетнев Д. А. Эволюция исторических форм и социально-экономических отношений в корпорации // Вестник Челябинского государственного университета. 2020. № 2 (436). С. 250—257.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highlight w:val="white"/>
        </w:rPr>
        <w:t>Сорокниа</w:t>
      </w:r>
      <w:proofErr w:type="spellEnd"/>
      <w:r>
        <w:rPr>
          <w:rFonts w:ascii="Times New Roman" w:hAnsi="Times New Roman"/>
          <w:highlight w:val="white"/>
        </w:rPr>
        <w:t xml:space="preserve"> Е.А. Тренды корпоративной социальной ответственности бизнеса в России// Вестник Челябинского Государственного университета, № 4, 2019.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Шапкина, Е.А. Доверие как основа государственно-общественного партнерства в информационном обществе // Гражданское общество в России и за рубежом. - 2019. - № 4. - С. 20-25.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Шапкина, Е.А. Правовой анализ материальной и нематериальной составляющей категорий «общественное благо» и «смешанные блага» // Право и экономика. - 2019. - № 11 (381). - C. 9-12.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Шапкина, Е.А. Конституционные принципы социального государства // Аграрное и земельное право. - 2019. - № 3 (171). - С.59 – 64 (0,6 п.л.).</w:t>
      </w:r>
    </w:p>
    <w:p w:rsidR="00EF39C3" w:rsidRDefault="00AE220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Шапкина, Е.А. Доверие как основа формирования функций права государственно-общественного партнерства // Юридическая наука. - 2019. - № 9. - С. 18-21.</w:t>
      </w:r>
    </w:p>
    <w:p w:rsidR="00EF39C3" w:rsidRPr="00487345" w:rsidRDefault="00AE220C" w:rsidP="00487345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Шапкина, Е.А. Основы партнерства государства и общества в реализации конституционно-правовых механизмов защиты свободы экономической деятельности // Право и государство: теория и практика. - 2018. - № 9 (165). - С.88 – 93.</w:t>
      </w:r>
    </w:p>
    <w:p w:rsidR="00EF39C3" w:rsidRDefault="00AE220C">
      <w:pPr>
        <w:pStyle w:val="af1"/>
        <w:numPr>
          <w:ilvl w:val="0"/>
          <w:numId w:val="5"/>
        </w:numPr>
        <w:spacing w:line="240" w:lineRule="auto"/>
        <w:ind w:left="27"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Описание материально-технического обеспечения</w:t>
      </w:r>
      <w:r>
        <w:rPr>
          <w:rFonts w:ascii="Times New Roman" w:hAnsi="Times New Roman" w:cs="Times New Roman"/>
        </w:rPr>
        <w:t xml:space="preserve">: освоение дисциплины предполагает использование аудитории для проведения лекционных с необходимыми техническими средствами (доска, компьютер, проектор) и аудиторий для проведения семинарских занятий. </w:t>
      </w:r>
    </w:p>
    <w:p w:rsidR="00EF39C3" w:rsidRDefault="00AE220C">
      <w:pPr>
        <w:spacing w:after="0" w:line="240" w:lineRule="auto"/>
        <w:ind w:left="27"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Язык преподавания</w:t>
      </w:r>
      <w:r w:rsidR="00F93C49">
        <w:rPr>
          <w:rFonts w:ascii="Times New Roman" w:hAnsi="Times New Roman" w:cs="Times New Roman"/>
        </w:rPr>
        <w:t>: русский язык</w:t>
      </w:r>
      <w:r>
        <w:rPr>
          <w:rFonts w:ascii="Times New Roman" w:hAnsi="Times New Roman" w:cs="Times New Roman"/>
        </w:rPr>
        <w:t>.</w:t>
      </w:r>
    </w:p>
    <w:p w:rsidR="00EF39C3" w:rsidRDefault="00AE220C">
      <w:pPr>
        <w:spacing w:after="0" w:line="240" w:lineRule="auto"/>
        <w:ind w:left="27"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Преподаватели</w:t>
      </w:r>
      <w:r>
        <w:rPr>
          <w:rFonts w:ascii="Times New Roman" w:hAnsi="Times New Roman" w:cs="Times New Roman"/>
        </w:rPr>
        <w:t xml:space="preserve">: Шапкина Е.А., доктор юридических наук, доцент кафедры государственного аудита ВШГА МГУ имени М.В. Ломоносова.                </w:t>
      </w:r>
    </w:p>
    <w:p w:rsidR="00EF39C3" w:rsidRDefault="00AE220C">
      <w:pPr>
        <w:spacing w:after="0" w:line="240" w:lineRule="auto"/>
        <w:ind w:left="27" w:firstLine="6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Автор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программы: Шапкина Е.А.</w:t>
      </w:r>
      <w:r>
        <w:rPr>
          <w:rFonts w:ascii="Times New Roman" w:hAnsi="Times New Roman" w:cs="Times New Roman"/>
        </w:rPr>
        <w:t>, доктор юридических наук, доцент кафедры государственного аудита ВШГА МГУ имени М.В. Ломоносова.</w:t>
      </w: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9C3" w:rsidRPr="00AE220C" w:rsidRDefault="00EF39C3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39C3" w:rsidRDefault="00EF39C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9C3" w:rsidSect="00EF39C3">
      <w:pgSz w:w="11906" w:h="16838"/>
      <w:pgMar w:top="1440" w:right="1440" w:bottom="1440" w:left="1440" w:header="708" w:footer="708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239"/>
    <w:multiLevelType w:val="hybridMultilevel"/>
    <w:tmpl w:val="2C8C7AE8"/>
    <w:lvl w:ilvl="0" w:tplc="9C98DD58">
      <w:start w:val="1"/>
      <w:numFmt w:val="decimal"/>
      <w:lvlText w:val="%1."/>
      <w:lvlJc w:val="left"/>
      <w:pPr>
        <w:ind w:left="720" w:hanging="360"/>
      </w:pPr>
    </w:lvl>
    <w:lvl w:ilvl="1" w:tplc="F4004FD0" w:tentative="1">
      <w:start w:val="1"/>
      <w:numFmt w:val="lowerLetter"/>
      <w:lvlText w:val="%2."/>
      <w:lvlJc w:val="left"/>
      <w:pPr>
        <w:ind w:left="1440" w:hanging="360"/>
      </w:pPr>
    </w:lvl>
    <w:lvl w:ilvl="2" w:tplc="3BAC9E88" w:tentative="1">
      <w:start w:val="1"/>
      <w:numFmt w:val="lowerRoman"/>
      <w:lvlText w:val="%3."/>
      <w:lvlJc w:val="right"/>
      <w:pPr>
        <w:ind w:left="2160" w:hanging="360"/>
      </w:pPr>
    </w:lvl>
    <w:lvl w:ilvl="3" w:tplc="761CAAB8" w:tentative="1">
      <w:start w:val="1"/>
      <w:numFmt w:val="decimal"/>
      <w:lvlText w:val="%4."/>
      <w:lvlJc w:val="left"/>
      <w:pPr>
        <w:ind w:left="2880" w:hanging="360"/>
      </w:pPr>
    </w:lvl>
    <w:lvl w:ilvl="4" w:tplc="D1066C36" w:tentative="1">
      <w:start w:val="1"/>
      <w:numFmt w:val="lowerLetter"/>
      <w:lvlText w:val="%5."/>
      <w:lvlJc w:val="left"/>
      <w:pPr>
        <w:ind w:left="3600" w:hanging="360"/>
      </w:pPr>
    </w:lvl>
    <w:lvl w:ilvl="5" w:tplc="C0226D32" w:tentative="1">
      <w:start w:val="1"/>
      <w:numFmt w:val="lowerRoman"/>
      <w:lvlText w:val="%6."/>
      <w:lvlJc w:val="right"/>
      <w:pPr>
        <w:ind w:left="4320" w:hanging="360"/>
      </w:pPr>
    </w:lvl>
    <w:lvl w:ilvl="6" w:tplc="A7562956" w:tentative="1">
      <w:start w:val="1"/>
      <w:numFmt w:val="decimal"/>
      <w:lvlText w:val="%7."/>
      <w:lvlJc w:val="left"/>
      <w:pPr>
        <w:ind w:left="5040" w:hanging="360"/>
      </w:pPr>
    </w:lvl>
    <w:lvl w:ilvl="7" w:tplc="188052EA" w:tentative="1">
      <w:start w:val="1"/>
      <w:numFmt w:val="lowerLetter"/>
      <w:lvlText w:val="%8."/>
      <w:lvlJc w:val="left"/>
      <w:pPr>
        <w:ind w:left="5760" w:hanging="360"/>
      </w:pPr>
    </w:lvl>
    <w:lvl w:ilvl="8" w:tplc="3822F27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ECA7CD5"/>
    <w:multiLevelType w:val="multilevel"/>
    <w:tmpl w:val="C82232A0"/>
    <w:lvl w:ilvl="0">
      <w:start w:val="1"/>
      <w:numFmt w:val="decimal"/>
      <w:lvlText w:val="%1."/>
      <w:lvlJc w:val="left"/>
      <w:pPr>
        <w:ind w:left="720" w:hanging="360"/>
      </w:pPr>
      <w:rPr>
        <w:rtl w:val="0"/>
      </w:rPr>
    </w:lvl>
    <w:lvl w:ilvl="1" w:tentative="1">
      <w:start w:val="1"/>
      <w:numFmt w:val="decimal"/>
      <w:lvlText w:val="%1.%2."/>
      <w:lvlJc w:val="left"/>
      <w:pPr>
        <w:ind w:left="720" w:hanging="360"/>
      </w:pPr>
      <w:rPr>
        <w:rtl w:val="0"/>
      </w:rPr>
    </w:lvl>
    <w:lvl w:ilvl="2" w:tentative="1">
      <w:start w:val="1"/>
      <w:numFmt w:val="decimal"/>
      <w:lvlText w:val="%1.%2.%3."/>
      <w:lvlJc w:val="left"/>
      <w:pPr>
        <w:ind w:left="1080" w:hanging="720"/>
      </w:pPr>
      <w:rPr>
        <w:rtl w:val="0"/>
      </w:rPr>
    </w:lvl>
    <w:lvl w:ilvl="3" w:tentative="1">
      <w:start w:val="1"/>
      <w:numFmt w:val="decimal"/>
      <w:lvlText w:val="%1.%2.%3.%4."/>
      <w:lvlJc w:val="left"/>
      <w:pPr>
        <w:ind w:left="1080" w:hanging="720"/>
      </w:pPr>
      <w:rPr>
        <w:rtl w:val="0"/>
      </w:rPr>
    </w:lvl>
    <w:lvl w:ilvl="4" w:tentative="1">
      <w:start w:val="1"/>
      <w:numFmt w:val="decimal"/>
      <w:lvlText w:val="%1.%2.%3.%4.%5."/>
      <w:lvlJc w:val="left"/>
      <w:pPr>
        <w:ind w:left="1440" w:hanging="1080"/>
      </w:pPr>
      <w:rPr>
        <w:rtl w:val="0"/>
      </w:rPr>
    </w:lvl>
    <w:lvl w:ilvl="5" w:tentative="1">
      <w:start w:val="1"/>
      <w:numFmt w:val="decimal"/>
      <w:lvlText w:val="%1.%2.%3.%4.%5.%6."/>
      <w:lvlJc w:val="left"/>
      <w:pPr>
        <w:ind w:left="1440" w:hanging="1080"/>
      </w:pPr>
      <w:rPr>
        <w:rtl w:val="0"/>
      </w:rPr>
    </w:lvl>
    <w:lvl w:ilvl="6" w:tentative="1">
      <w:start w:val="1"/>
      <w:numFmt w:val="decimal"/>
      <w:lvlText w:val="%1.%2.%3.%4.%5.%6.%7."/>
      <w:lvlJc w:val="left"/>
      <w:pPr>
        <w:ind w:left="1800" w:hanging="1440"/>
      </w:pPr>
      <w:rPr>
        <w:rtl w:val="0"/>
      </w:rPr>
    </w:lvl>
    <w:lvl w:ilvl="7" w:tentative="1">
      <w:start w:val="1"/>
      <w:numFmt w:val="decimal"/>
      <w:lvlText w:val="%1.%2.%3.%4.%5.%6.%7.%8."/>
      <w:lvlJc w:val="left"/>
      <w:pPr>
        <w:ind w:left="1800" w:hanging="1440"/>
      </w:pPr>
      <w:rPr>
        <w:rtl w:val="0"/>
      </w:rPr>
    </w:lvl>
    <w:lvl w:ilvl="8" w:tentative="1">
      <w:start w:val="1"/>
      <w:numFmt w:val="decimal"/>
      <w:lvlText w:val="%1.%2.%3.%4.%5.%6.%7.%8.%9."/>
      <w:lvlJc w:val="left"/>
      <w:pPr>
        <w:ind w:left="2160" w:hanging="1800"/>
      </w:pPr>
      <w:rPr>
        <w:rtl w:val="0"/>
      </w:rPr>
    </w:lvl>
  </w:abstractNum>
  <w:abstractNum w:abstractNumId="2" w15:restartNumberingAfterBreak="0">
    <w:nsid w:val="13C80CDE"/>
    <w:multiLevelType w:val="hybridMultilevel"/>
    <w:tmpl w:val="96FA946A"/>
    <w:lvl w:ilvl="0" w:tplc="50F43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902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481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83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4D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40D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E3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85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5F24"/>
    <w:multiLevelType w:val="hybridMultilevel"/>
    <w:tmpl w:val="85E2C86A"/>
    <w:lvl w:ilvl="0" w:tplc="3EEC4864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847C2F3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487C519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F6AF86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8322E8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42901AF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E604F1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8586CBA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1A03EE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4" w15:restartNumberingAfterBreak="0">
    <w:nsid w:val="52B82319"/>
    <w:multiLevelType w:val="hybridMultilevel"/>
    <w:tmpl w:val="44DC349A"/>
    <w:lvl w:ilvl="0" w:tplc="4E7E9CDC">
      <w:start w:val="1"/>
      <w:numFmt w:val="decimal"/>
      <w:lvlText w:val="%1."/>
      <w:lvlJc w:val="left"/>
      <w:pPr>
        <w:ind w:left="720" w:hanging="360"/>
      </w:pPr>
    </w:lvl>
    <w:lvl w:ilvl="1" w:tplc="09C40C66" w:tentative="1">
      <w:start w:val="1"/>
      <w:numFmt w:val="lowerLetter"/>
      <w:lvlText w:val="%2."/>
      <w:lvlJc w:val="left"/>
      <w:pPr>
        <w:ind w:left="1440" w:hanging="360"/>
      </w:pPr>
    </w:lvl>
    <w:lvl w:ilvl="2" w:tplc="18CED7FC" w:tentative="1">
      <w:start w:val="1"/>
      <w:numFmt w:val="lowerRoman"/>
      <w:lvlText w:val="%3."/>
      <w:lvlJc w:val="right"/>
      <w:pPr>
        <w:ind w:left="2160" w:hanging="360"/>
      </w:pPr>
    </w:lvl>
    <w:lvl w:ilvl="3" w:tplc="6DA839C0" w:tentative="1">
      <w:start w:val="1"/>
      <w:numFmt w:val="decimal"/>
      <w:lvlText w:val="%4."/>
      <w:lvlJc w:val="left"/>
      <w:pPr>
        <w:ind w:left="2880" w:hanging="360"/>
      </w:pPr>
    </w:lvl>
    <w:lvl w:ilvl="4" w:tplc="CAB40CB6" w:tentative="1">
      <w:start w:val="1"/>
      <w:numFmt w:val="lowerLetter"/>
      <w:lvlText w:val="%5."/>
      <w:lvlJc w:val="left"/>
      <w:pPr>
        <w:ind w:left="3600" w:hanging="360"/>
      </w:pPr>
    </w:lvl>
    <w:lvl w:ilvl="5" w:tplc="09E4C092" w:tentative="1">
      <w:start w:val="1"/>
      <w:numFmt w:val="lowerRoman"/>
      <w:lvlText w:val="%6."/>
      <w:lvlJc w:val="right"/>
      <w:pPr>
        <w:ind w:left="4320" w:hanging="360"/>
      </w:pPr>
    </w:lvl>
    <w:lvl w:ilvl="6" w:tplc="24A63BB0" w:tentative="1">
      <w:start w:val="1"/>
      <w:numFmt w:val="decimal"/>
      <w:lvlText w:val="%7."/>
      <w:lvlJc w:val="left"/>
      <w:pPr>
        <w:ind w:left="5040" w:hanging="360"/>
      </w:pPr>
    </w:lvl>
    <w:lvl w:ilvl="7" w:tplc="182E21E0" w:tentative="1">
      <w:start w:val="1"/>
      <w:numFmt w:val="lowerLetter"/>
      <w:lvlText w:val="%8."/>
      <w:lvlJc w:val="left"/>
      <w:pPr>
        <w:ind w:left="5760" w:hanging="360"/>
      </w:pPr>
    </w:lvl>
    <w:lvl w:ilvl="8" w:tplc="EC6C78E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64485E7A"/>
    <w:multiLevelType w:val="multilevel"/>
    <w:tmpl w:val="88443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48471EA"/>
    <w:multiLevelType w:val="hybridMultilevel"/>
    <w:tmpl w:val="E98E6AD8"/>
    <w:lvl w:ilvl="0" w:tplc="7E0021FA">
      <w:start w:val="65535"/>
      <w:numFmt w:val="bullet"/>
      <w:lvlText w:val="•"/>
      <w:lvlJc w:val="left"/>
      <w:pPr>
        <w:ind w:left="1287" w:hanging="360"/>
      </w:pPr>
      <w:rPr>
        <w:rFonts w:ascii="Times New Roman" w:hAnsi="Times New Roman"/>
      </w:rPr>
    </w:lvl>
    <w:lvl w:ilvl="1" w:tplc="C19C069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8DA80F2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C80625B6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5BC40B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90548F5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72E5820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2BCCA17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66AC725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num w:numId="1" w16cid:durableId="1261719164">
    <w:abstractNumId w:val="1"/>
  </w:num>
  <w:num w:numId="2" w16cid:durableId="1634678969">
    <w:abstractNumId w:val="3"/>
  </w:num>
  <w:num w:numId="3" w16cid:durableId="329449683">
    <w:abstractNumId w:val="6"/>
  </w:num>
  <w:num w:numId="4" w16cid:durableId="583683467">
    <w:abstractNumId w:val="5"/>
  </w:num>
  <w:num w:numId="5" w16cid:durableId="243102901">
    <w:abstractNumId w:val="2"/>
  </w:num>
  <w:num w:numId="6" w16cid:durableId="108205856">
    <w:abstractNumId w:val="4"/>
  </w:num>
  <w:num w:numId="7" w16cid:durableId="8221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9C3"/>
    <w:rsid w:val="001A0624"/>
    <w:rsid w:val="00487345"/>
    <w:rsid w:val="00995493"/>
    <w:rsid w:val="00AE220C"/>
    <w:rsid w:val="00C641BB"/>
    <w:rsid w:val="00EF39C3"/>
    <w:rsid w:val="00F9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D74FC"/>
  <w15:docId w15:val="{F9EE6807-77BD-E245-958E-EEFA2C38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F39C3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EF39C3"/>
    <w:pPr>
      <w:keepNext/>
      <w:keepLines/>
      <w:spacing w:before="200" w:after="0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EF39C3"/>
    <w:pPr>
      <w:spacing w:after="0" w:line="240" w:lineRule="auto"/>
    </w:pPr>
  </w:style>
  <w:style w:type="character" w:customStyle="1" w:styleId="Heading1Char">
    <w:name w:val="Heading 1 Char"/>
    <w:basedOn w:val="a0"/>
    <w:link w:val="11"/>
    <w:uiPriority w:val="9"/>
    <w:rsid w:val="00EF39C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a0"/>
    <w:link w:val="21"/>
    <w:uiPriority w:val="9"/>
    <w:rsid w:val="00EF39C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a0"/>
    <w:link w:val="31"/>
    <w:uiPriority w:val="9"/>
    <w:rsid w:val="00EF39C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a0"/>
    <w:link w:val="41"/>
    <w:uiPriority w:val="9"/>
    <w:rsid w:val="00EF39C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a0"/>
    <w:link w:val="51"/>
    <w:uiPriority w:val="9"/>
    <w:rsid w:val="00EF39C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a0"/>
    <w:link w:val="61"/>
    <w:uiPriority w:val="9"/>
    <w:rsid w:val="00EF39C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a0"/>
    <w:link w:val="71"/>
    <w:uiPriority w:val="9"/>
    <w:rsid w:val="00EF39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link w:val="81"/>
    <w:uiPriority w:val="9"/>
    <w:rsid w:val="00EF39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link w:val="91"/>
    <w:uiPriority w:val="9"/>
    <w:rsid w:val="00EF39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EF39C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F39C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39C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39C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EF39C3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EF39C3"/>
    <w:rPr>
      <w:i/>
      <w:iCs/>
    </w:rPr>
  </w:style>
  <w:style w:type="character" w:styleId="aa">
    <w:name w:val="Intense Emphasis"/>
    <w:basedOn w:val="a0"/>
    <w:uiPriority w:val="21"/>
    <w:qFormat/>
    <w:rsid w:val="00EF39C3"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sid w:val="00EF39C3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EF39C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F39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39C3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39C3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EF39C3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EF39C3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EF39C3"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rsid w:val="00EF39C3"/>
    <w:pPr>
      <w:ind w:left="720"/>
      <w:contextualSpacing/>
    </w:pPr>
  </w:style>
  <w:style w:type="paragraph" w:customStyle="1" w:styleId="1">
    <w:name w:val="Текст сноски1"/>
    <w:basedOn w:val="a"/>
    <w:link w:val="FootnoteTextChar"/>
    <w:uiPriority w:val="99"/>
    <w:semiHidden/>
    <w:unhideWhenUsed/>
    <w:rsid w:val="00EF39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a0"/>
    <w:link w:val="1"/>
    <w:uiPriority w:val="99"/>
    <w:semiHidden/>
    <w:rsid w:val="00EF39C3"/>
    <w:rPr>
      <w:sz w:val="20"/>
      <w:szCs w:val="20"/>
    </w:rPr>
  </w:style>
  <w:style w:type="character" w:customStyle="1" w:styleId="10">
    <w:name w:val="Знак сноски1"/>
    <w:basedOn w:val="a0"/>
    <w:uiPriority w:val="99"/>
    <w:semiHidden/>
    <w:unhideWhenUsed/>
    <w:rsid w:val="00EF39C3"/>
    <w:rPr>
      <w:vertAlign w:val="superscript"/>
    </w:rPr>
  </w:style>
  <w:style w:type="paragraph" w:customStyle="1" w:styleId="12">
    <w:name w:val="Текст концевой сноски1"/>
    <w:basedOn w:val="a"/>
    <w:link w:val="EndnoteTextChar"/>
    <w:uiPriority w:val="99"/>
    <w:semiHidden/>
    <w:unhideWhenUsed/>
    <w:rsid w:val="00EF39C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a0"/>
    <w:link w:val="12"/>
    <w:uiPriority w:val="99"/>
    <w:semiHidden/>
    <w:rsid w:val="00EF39C3"/>
    <w:rPr>
      <w:sz w:val="20"/>
      <w:szCs w:val="20"/>
    </w:rPr>
  </w:style>
  <w:style w:type="character" w:customStyle="1" w:styleId="13">
    <w:name w:val="Знак концевой сноски1"/>
    <w:basedOn w:val="a0"/>
    <w:uiPriority w:val="99"/>
    <w:semiHidden/>
    <w:unhideWhenUsed/>
    <w:rsid w:val="00EF39C3"/>
    <w:rPr>
      <w:vertAlign w:val="superscript"/>
    </w:rPr>
  </w:style>
  <w:style w:type="character" w:styleId="af2">
    <w:name w:val="Hyperlink"/>
    <w:basedOn w:val="a0"/>
    <w:uiPriority w:val="99"/>
    <w:unhideWhenUsed/>
    <w:rsid w:val="00EF39C3"/>
    <w:rPr>
      <w:color w:val="0563C1" w:themeColor="hyperlink"/>
      <w:u w:val="single"/>
    </w:rPr>
  </w:style>
  <w:style w:type="paragraph" w:styleId="af3">
    <w:name w:val="Plain Text"/>
    <w:basedOn w:val="a"/>
    <w:link w:val="af4"/>
    <w:uiPriority w:val="99"/>
    <w:semiHidden/>
    <w:unhideWhenUsed/>
    <w:rsid w:val="00EF39C3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sid w:val="00EF39C3"/>
    <w:rPr>
      <w:rFonts w:ascii="Courier New" w:hAnsi="Courier New" w:cs="Courier New"/>
      <w:sz w:val="21"/>
      <w:szCs w:val="21"/>
    </w:rPr>
  </w:style>
  <w:style w:type="paragraph" w:customStyle="1" w:styleId="14">
    <w:name w:val="Верхний колонтитул1"/>
    <w:basedOn w:val="a"/>
    <w:link w:val="HeaderChar"/>
    <w:uiPriority w:val="99"/>
    <w:unhideWhenUsed/>
    <w:rsid w:val="00EF39C3"/>
    <w:pPr>
      <w:spacing w:after="0" w:line="240" w:lineRule="auto"/>
    </w:pPr>
  </w:style>
  <w:style w:type="character" w:customStyle="1" w:styleId="HeaderChar">
    <w:name w:val="Header Char"/>
    <w:basedOn w:val="a0"/>
    <w:link w:val="14"/>
    <w:uiPriority w:val="99"/>
    <w:rsid w:val="00EF39C3"/>
  </w:style>
  <w:style w:type="paragraph" w:customStyle="1" w:styleId="15">
    <w:name w:val="Нижний колонтитул1"/>
    <w:basedOn w:val="a"/>
    <w:link w:val="FooterChar"/>
    <w:uiPriority w:val="99"/>
    <w:unhideWhenUsed/>
    <w:rsid w:val="00EF39C3"/>
    <w:pPr>
      <w:spacing w:after="0" w:line="240" w:lineRule="auto"/>
    </w:pPr>
  </w:style>
  <w:style w:type="character" w:customStyle="1" w:styleId="FooterChar">
    <w:name w:val="Footer Char"/>
    <w:basedOn w:val="a0"/>
    <w:link w:val="15"/>
    <w:uiPriority w:val="99"/>
    <w:rsid w:val="00EF39C3"/>
  </w:style>
  <w:style w:type="paragraph" w:customStyle="1" w:styleId="16">
    <w:name w:val="Название объекта1"/>
    <w:basedOn w:val="a"/>
    <w:next w:val="a"/>
    <w:uiPriority w:val="35"/>
    <w:unhideWhenUsed/>
    <w:qFormat/>
    <w:rsid w:val="00EF39C3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af5"/>
    <w:link w:val="Paragraph0"/>
    <w:qFormat/>
    <w:rsid w:val="00EF39C3"/>
    <w:pPr>
      <w:spacing w:after="0" w:line="360" w:lineRule="auto"/>
      <w:ind w:firstLine="567"/>
      <w:jc w:val="both"/>
    </w:pPr>
    <w:rPr>
      <w:sz w:val="24"/>
      <w:szCs w:val="28"/>
    </w:rPr>
  </w:style>
  <w:style w:type="paragraph" w:styleId="af5">
    <w:name w:val="Body Text"/>
    <w:basedOn w:val="a"/>
    <w:link w:val="af6"/>
    <w:uiPriority w:val="99"/>
    <w:semiHidden/>
    <w:unhideWhenUsed/>
    <w:rsid w:val="00EF39C3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120"/>
    </w:pPr>
    <w:rPr>
      <w:rFonts w:ascii="Calibri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EF39C3"/>
    <w:rPr>
      <w:sz w:val="22"/>
      <w:szCs w:val="22"/>
      <w:rtl w:val="0"/>
    </w:rPr>
  </w:style>
  <w:style w:type="character" w:customStyle="1" w:styleId="Paragraph0">
    <w:name w:val="Paragraph Р—РЅР°Рє"/>
    <w:link w:val="Paragraph"/>
    <w:rsid w:val="00EF39C3"/>
    <w:rPr>
      <w:rFonts w:ascii="Times New Roman"/>
      <w:sz w:val="28"/>
    </w:rPr>
  </w:style>
  <w:style w:type="table" w:styleId="af7">
    <w:name w:val="Table Grid"/>
    <w:basedOn w:val="a1"/>
    <w:uiPriority w:val="99"/>
    <w:rsid w:val="00EF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14</Pages>
  <Words>4844</Words>
  <Characters>27611</Characters>
  <Application>Microsoft Office Word</Application>
  <DocSecurity>0</DocSecurity>
  <Lines>230</Lines>
  <Paragraphs>64</Paragraphs>
  <ScaleCrop>false</ScaleCrop>
  <Company>Krokoz™</Company>
  <LinksUpToDate>false</LinksUpToDate>
  <CharactersWithSpaces>32391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Даша</cp:lastModifiedBy>
  <cp:revision>7</cp:revision>
  <dcterms:created xsi:type="dcterms:W3CDTF">2024-09-01T15:59:00Z</dcterms:created>
  <dcterms:modified xsi:type="dcterms:W3CDTF">2025-01-30T09:55:00Z</dcterms:modified>
</cp:coreProperties>
</file>