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37CEC" w:rsidRPr="00037CEC" w:rsidRDefault="00037CEC" w:rsidP="00037CEC">
      <w:pPr>
        <w:ind w:firstLine="60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7CEC">
        <w:rPr>
          <w:rFonts w:ascii="Times New Roman" w:hAnsi="Times New Roman" w:cs="Times New Roman"/>
          <w:b/>
          <w:sz w:val="28"/>
          <w:szCs w:val="28"/>
        </w:rPr>
        <w:t>Вопросы к зачету по межфакультетскому курсу</w:t>
      </w:r>
    </w:p>
    <w:p w:rsidR="00037CEC" w:rsidRPr="00037CEC" w:rsidRDefault="00037CEC" w:rsidP="00037CEC">
      <w:pPr>
        <w:ind w:firstLine="60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7CEC">
        <w:rPr>
          <w:rFonts w:ascii="Times New Roman" w:hAnsi="Times New Roman" w:cs="Times New Roman"/>
          <w:b/>
          <w:sz w:val="28"/>
          <w:szCs w:val="28"/>
        </w:rPr>
        <w:t>«Экономическая безопасность Единого плана  развития Российской Федерации до 2030 года»</w:t>
      </w:r>
    </w:p>
    <w:p w:rsidR="00037CEC" w:rsidRPr="00037CEC" w:rsidRDefault="00037CEC" w:rsidP="00037CEC">
      <w:pPr>
        <w:ind w:firstLine="601"/>
        <w:jc w:val="center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>Понятие национальной безопасности государства. Интересы личности, общества, государства в «Едином плане».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>Современные угрозы национальной безопасности России —  формы и методы  противодействия падению производства.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>Понятие экономической безопасности обеспечения выполнения государственных программ и планов России.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>Содержание «Единого плана по достижению национальных целей развития Российской Федерации до 2030 года и на перспективу до 2036 года.»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>Стратегические цели экономического развития России 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>Тенденции негативного формирования структуры экономики страны.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>Пути преодоления превращения России в сырьевую страну.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>Основные направления формирования национальной стратегии  экономической безопасности страны.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>Предельные уровни открытости экономики России в условиях применения развитыми странами экономических санкций.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Влияние глобальных мировых финансовых кризисов на устойчивость экономики  страны.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Совершенствование структуры экономики России по «Единому плану».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Негативные  явления в функционировании финансовой системы страны – «утечка» денежного капитала, «уход» от налогов.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Противодействие «теневым процессам» в экономике и в сферах финансовых отношений.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Пороговое значения индикаторов экономической безопасности.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Банковская система и обеспечение стабильности рубля.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Долларизация российской экономики и негативные последствия.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Технологическое лидерство и  преодоление факторов препятствующих внедрению инноваций в  России.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 Угрозы экономической и финансовой безопасности при реализации «Единого плана».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Основные макроэкономические показатели экономики страны.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Современное состояние банковской системы России и ее устойчивость для выполнения «Единого плана»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Социальная политика в обеспечении экономической безопасности.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Криминализация экономики и влияние на экономическую  безопасность.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lastRenderedPageBreak/>
        <w:t xml:space="preserve"> Самодостаточность регионов как фактор обеспечения экономического роста.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Стимулирование развития малого и среднего бизнеса  в «Едином плане».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Коррупция как негативный фактор. Противодействие  нецелевому использованию и хищениям бюджетных средств.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Государственный контроль за привлечением и использованием иностранного денежного капитала.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Структурные изменения экономики России для обеспечения  устойчивости  по противодействию экономическим санкциям Запада.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Причины возникновения и роста  инфляции в России.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Открытость экономики России и конкурентоспособность.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Экономическая безопасности России и внешнеэкономическая деятельность. </w:t>
      </w:r>
      <w:proofErr w:type="spellStart"/>
      <w:r w:rsidRPr="00037CEC">
        <w:rPr>
          <w:rFonts w:ascii="Times New Roman" w:hAnsi="Times New Roman" w:cs="Times New Roman"/>
          <w:sz w:val="28"/>
          <w:szCs w:val="28"/>
        </w:rPr>
        <w:t>Дедолларизация</w:t>
      </w:r>
      <w:proofErr w:type="spellEnd"/>
      <w:r w:rsidRPr="00037CEC">
        <w:rPr>
          <w:rFonts w:ascii="Times New Roman" w:hAnsi="Times New Roman" w:cs="Times New Roman"/>
          <w:sz w:val="28"/>
          <w:szCs w:val="28"/>
        </w:rPr>
        <w:t xml:space="preserve"> российской экономики.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«Утечка» денежного капитала: сущность, масштабы, последствия. 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Контроль Счетной палаты в защите экономических интересов страны.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Центральный банк РФ как мегарегулятор финансового рынка страны,    его роль в выполнении  «Единого плана»..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Бедность как угроза национальным интересам и ее решение.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Причины высокого уровня бедности и специфические социально-демографические и экономические особенности в России. 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Мировая валютная система, доллар как мировая валюта , валюта БРИКС.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 xml:space="preserve"> Противодействие экспансии иностранного капитала в торговые сети и сферы экономики России.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>Цифровой рубль как инструмент финансового контроля.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>Криптовалюта, сущность, возможность применения.</w:t>
      </w:r>
    </w:p>
    <w:p w:rsidR="00037CEC" w:rsidRPr="00037CEC" w:rsidRDefault="00037CEC" w:rsidP="00037CEC">
      <w:pPr>
        <w:numPr>
          <w:ilvl w:val="0"/>
          <w:numId w:val="3"/>
        </w:numPr>
        <w:suppressAutoHyphens/>
        <w:spacing w:after="0" w:line="240" w:lineRule="auto"/>
        <w:ind w:left="0" w:firstLine="601"/>
        <w:jc w:val="both"/>
        <w:rPr>
          <w:rFonts w:ascii="Times New Roman" w:hAnsi="Times New Roman" w:cs="Times New Roman"/>
          <w:sz w:val="28"/>
          <w:szCs w:val="28"/>
        </w:rPr>
      </w:pPr>
      <w:r w:rsidRPr="00037CEC">
        <w:rPr>
          <w:rFonts w:ascii="Times New Roman" w:hAnsi="Times New Roman" w:cs="Times New Roman"/>
          <w:sz w:val="28"/>
          <w:szCs w:val="28"/>
        </w:rPr>
        <w:t>Сущность экономической модели  китайского рыночного социализма.</w:t>
      </w:r>
    </w:p>
    <w:p w:rsidR="00037CEC" w:rsidRPr="00037CEC" w:rsidRDefault="00037CEC" w:rsidP="00037CEC">
      <w:pPr>
        <w:ind w:firstLine="601"/>
        <w:jc w:val="both"/>
        <w:rPr>
          <w:rFonts w:ascii="Times New Roman" w:hAnsi="Times New Roman" w:cs="Times New Roman"/>
          <w:sz w:val="28"/>
          <w:szCs w:val="28"/>
        </w:rPr>
      </w:pPr>
    </w:p>
    <w:p w:rsidR="0043089C" w:rsidRPr="00037CEC" w:rsidRDefault="0043089C" w:rsidP="00037CEC">
      <w:pPr>
        <w:rPr>
          <w:rFonts w:ascii="Times New Roman" w:hAnsi="Times New Roman" w:cs="Times New Roman"/>
          <w:sz w:val="28"/>
          <w:szCs w:val="28"/>
        </w:rPr>
      </w:pPr>
    </w:p>
    <w:sectPr w:rsidR="0043089C" w:rsidRPr="00037CEC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D0280" w:rsidRDefault="00AD0280" w:rsidP="00A8785D">
      <w:pPr>
        <w:spacing w:after="0" w:line="240" w:lineRule="auto"/>
      </w:pPr>
      <w:r>
        <w:separator/>
      </w:r>
    </w:p>
  </w:endnote>
  <w:endnote w:type="continuationSeparator" w:id="0">
    <w:p w:rsidR="00AD0280" w:rsidRDefault="00AD0280" w:rsidP="00A878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20B060402020202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7"/>
      </w:rPr>
      <w:id w:val="-323351722"/>
      <w:docPartObj>
        <w:docPartGallery w:val="Page Numbers (Bottom of Page)"/>
        <w:docPartUnique/>
      </w:docPartObj>
    </w:sdtPr>
    <w:sdtContent>
      <w:p w:rsidR="00A8785D" w:rsidRDefault="00A8785D" w:rsidP="001B5F2E">
        <w:pPr>
          <w:pStyle w:val="a5"/>
          <w:framePr w:wrap="none" w:vAnchor="text" w:hAnchor="margin" w:xAlign="center" w:y="1"/>
          <w:rPr>
            <w:rStyle w:val="a7"/>
          </w:rPr>
        </w:pPr>
        <w:r>
          <w:rPr>
            <w:rStyle w:val="a7"/>
          </w:rPr>
          <w:fldChar w:fldCharType="begin"/>
        </w:r>
        <w:r>
          <w:rPr>
            <w:rStyle w:val="a7"/>
          </w:rPr>
          <w:instrText xml:space="preserve"> PAGE </w:instrText>
        </w:r>
        <w:r>
          <w:rPr>
            <w:rStyle w:val="a7"/>
          </w:rPr>
          <w:fldChar w:fldCharType="end"/>
        </w:r>
      </w:p>
    </w:sdtContent>
  </w:sdt>
  <w:p w:rsidR="00A8785D" w:rsidRDefault="00A8785D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7"/>
        <w:rFonts w:ascii="Times New Roman" w:hAnsi="Times New Roman" w:cs="Times New Roman"/>
      </w:rPr>
      <w:id w:val="1033686880"/>
      <w:docPartObj>
        <w:docPartGallery w:val="Page Numbers (Bottom of Page)"/>
        <w:docPartUnique/>
      </w:docPartObj>
    </w:sdtPr>
    <w:sdtContent>
      <w:p w:rsidR="00A8785D" w:rsidRPr="00A8785D" w:rsidRDefault="00A8785D" w:rsidP="001B5F2E">
        <w:pPr>
          <w:pStyle w:val="a5"/>
          <w:framePr w:wrap="none" w:vAnchor="text" w:hAnchor="margin" w:xAlign="center" w:y="1"/>
          <w:rPr>
            <w:rStyle w:val="a7"/>
            <w:rFonts w:ascii="Times New Roman" w:hAnsi="Times New Roman" w:cs="Times New Roman"/>
          </w:rPr>
        </w:pPr>
        <w:r w:rsidRPr="00A8785D">
          <w:rPr>
            <w:rStyle w:val="a7"/>
            <w:rFonts w:ascii="Times New Roman" w:hAnsi="Times New Roman" w:cs="Times New Roman"/>
          </w:rPr>
          <w:fldChar w:fldCharType="begin"/>
        </w:r>
        <w:r w:rsidRPr="00A8785D">
          <w:rPr>
            <w:rStyle w:val="a7"/>
            <w:rFonts w:ascii="Times New Roman" w:hAnsi="Times New Roman" w:cs="Times New Roman"/>
          </w:rPr>
          <w:instrText xml:space="preserve"> PAGE </w:instrText>
        </w:r>
        <w:r w:rsidRPr="00A8785D">
          <w:rPr>
            <w:rStyle w:val="a7"/>
            <w:rFonts w:ascii="Times New Roman" w:hAnsi="Times New Roman" w:cs="Times New Roman"/>
          </w:rPr>
          <w:fldChar w:fldCharType="separate"/>
        </w:r>
        <w:r w:rsidRPr="00A8785D">
          <w:rPr>
            <w:rStyle w:val="a7"/>
            <w:rFonts w:ascii="Times New Roman" w:hAnsi="Times New Roman" w:cs="Times New Roman"/>
            <w:noProof/>
          </w:rPr>
          <w:t>1</w:t>
        </w:r>
        <w:r w:rsidRPr="00A8785D">
          <w:rPr>
            <w:rStyle w:val="a7"/>
            <w:rFonts w:ascii="Times New Roman" w:hAnsi="Times New Roman" w:cs="Times New Roman"/>
          </w:rPr>
          <w:fldChar w:fldCharType="end"/>
        </w:r>
      </w:p>
    </w:sdtContent>
  </w:sdt>
  <w:p w:rsidR="00A8785D" w:rsidRPr="00A8785D" w:rsidRDefault="00A8785D">
    <w:pPr>
      <w:pStyle w:val="a5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D0280" w:rsidRDefault="00AD0280" w:rsidP="00A8785D">
      <w:pPr>
        <w:spacing w:after="0" w:line="240" w:lineRule="auto"/>
      </w:pPr>
      <w:r>
        <w:separator/>
      </w:r>
    </w:p>
  </w:footnote>
  <w:footnote w:type="continuationSeparator" w:id="0">
    <w:p w:rsidR="00AD0280" w:rsidRDefault="00AD0280" w:rsidP="00A878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CD62EC3"/>
    <w:multiLevelType w:val="hybridMultilevel"/>
    <w:tmpl w:val="613CB65C"/>
    <w:lvl w:ilvl="0" w:tplc="CA5826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2D03DF7"/>
    <w:multiLevelType w:val="hybridMultilevel"/>
    <w:tmpl w:val="EC005444"/>
    <w:lvl w:ilvl="0" w:tplc="6B60E3B6">
      <w:start w:val="1"/>
      <w:numFmt w:val="decimal"/>
      <w:lvlText w:val="%1."/>
      <w:lvlJc w:val="left"/>
      <w:pPr>
        <w:ind w:left="720" w:hanging="360"/>
      </w:pPr>
      <w:rPr>
        <w:rFonts w:ascii="TimesNewRomanPSMT" w:hAnsi="TimesNewRomanPSMT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91866368">
    <w:abstractNumId w:val="1"/>
  </w:num>
  <w:num w:numId="2" w16cid:durableId="1603684847">
    <w:abstractNumId w:val="2"/>
  </w:num>
  <w:num w:numId="3" w16cid:durableId="10252522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0CED"/>
    <w:rsid w:val="00037CEC"/>
    <w:rsid w:val="000B6479"/>
    <w:rsid w:val="0043089C"/>
    <w:rsid w:val="00A8785D"/>
    <w:rsid w:val="00AD0280"/>
    <w:rsid w:val="00C41FF0"/>
    <w:rsid w:val="00CB1A2C"/>
    <w:rsid w:val="00D60CED"/>
    <w:rsid w:val="00F12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9F8959"/>
  <w15:chartTrackingRefBased/>
  <w15:docId w15:val="{B573B382-A3F2-4C5A-BCCD-F67A9B804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12A96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CB1A2C"/>
    <w:pPr>
      <w:ind w:left="720"/>
      <w:contextualSpacing/>
    </w:pPr>
  </w:style>
  <w:style w:type="paragraph" w:styleId="a5">
    <w:name w:val="footer"/>
    <w:basedOn w:val="a"/>
    <w:link w:val="a6"/>
    <w:uiPriority w:val="99"/>
    <w:unhideWhenUsed/>
    <w:rsid w:val="00A878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8785D"/>
  </w:style>
  <w:style w:type="character" w:styleId="a7">
    <w:name w:val="page number"/>
    <w:basedOn w:val="a0"/>
    <w:uiPriority w:val="99"/>
    <w:semiHidden/>
    <w:unhideWhenUsed/>
    <w:rsid w:val="00A8785D"/>
  </w:style>
  <w:style w:type="paragraph" w:styleId="a8">
    <w:name w:val="header"/>
    <w:basedOn w:val="a"/>
    <w:link w:val="a9"/>
    <w:uiPriority w:val="99"/>
    <w:unhideWhenUsed/>
    <w:rsid w:val="00A878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A878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500</Words>
  <Characters>2854</Characters>
  <Application>Microsoft Office Word</Application>
  <DocSecurity>0</DocSecurity>
  <Lines>23</Lines>
  <Paragraphs>6</Paragraphs>
  <ScaleCrop>false</ScaleCrop>
  <Company/>
  <LinksUpToDate>false</LinksUpToDate>
  <CharactersWithSpaces>3348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отд. финансового зак-ва 11</dc:creator>
  <cp:keywords/>
  <dc:description/>
  <cp:lastModifiedBy>Денис Советов</cp:lastModifiedBy>
  <cp:revision>2</cp:revision>
  <dcterms:created xsi:type="dcterms:W3CDTF">2025-01-19T15:41:00Z</dcterms:created>
  <dcterms:modified xsi:type="dcterms:W3CDTF">2025-01-19T15:41:00Z</dcterms:modified>
</cp:coreProperties>
</file>