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0F" w:rsidRPr="0022550F" w:rsidRDefault="0022550F" w:rsidP="00225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зачету по </w:t>
      </w:r>
      <w:r w:rsidRPr="0022550F">
        <w:rPr>
          <w:rFonts w:ascii="Times New Roman" w:hAnsi="Times New Roman" w:cs="Times New Roman"/>
          <w:b/>
          <w:sz w:val="28"/>
          <w:szCs w:val="28"/>
        </w:rPr>
        <w:t xml:space="preserve"> межфакультетск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22550F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2550F" w:rsidRPr="0022550F" w:rsidRDefault="0022550F" w:rsidP="00225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0F">
        <w:rPr>
          <w:rFonts w:ascii="Times New Roman" w:hAnsi="Times New Roman" w:cs="Times New Roman"/>
          <w:b/>
          <w:sz w:val="28"/>
          <w:szCs w:val="28"/>
        </w:rPr>
        <w:t>«Происхождение и развитие жизни на Земле».</w:t>
      </w:r>
    </w:p>
    <w:p w:rsidR="0022550F" w:rsidRDefault="0022550F" w:rsidP="0022550F">
      <w:pPr>
        <w:spacing w:after="283"/>
        <w:jc w:val="both"/>
      </w:pP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>Химические основы живого. Возможные альтернативы углерода и воды в биохимии и причины их нереализованности.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>Критерии пригодности планетных систем для жизни. Стабильность орбит,  астероидная опасность, влияние массы звезды.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>Критерии пригодности планет для жизни. Стабильность осей вращения, влияние спутников, атмосфера, климат, геология.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Древняя атмосфера Земли, состав, история и влияние на климат. Роль </w:t>
      </w:r>
      <w:proofErr w:type="spellStart"/>
      <w:r>
        <w:t>импактов</w:t>
      </w:r>
      <w:proofErr w:type="spellEnd"/>
      <w:r>
        <w:t xml:space="preserve">. 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>Минеральный состав живых клеток. Функции переходных металлов. Эволюция минерального состава клеток и место обитания первых клеток.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Термодинамика формирования биополимеров в водных и неводных средах. Возможные пути абиогенного формирования биополимеров. 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Пути и продукты абиогенного восстановления углекислого газа. </w:t>
      </w:r>
      <w:proofErr w:type="spellStart"/>
      <w:r>
        <w:t>Серпентинизация</w:t>
      </w:r>
      <w:proofErr w:type="spellEnd"/>
      <w:r>
        <w:t xml:space="preserve">, </w:t>
      </w:r>
      <w:proofErr w:type="gramStart"/>
      <w:r>
        <w:t>цинк-сульфидный</w:t>
      </w:r>
      <w:proofErr w:type="gramEnd"/>
      <w:r>
        <w:t xml:space="preserve"> фотосинтез, </w:t>
      </w:r>
      <w:proofErr w:type="spellStart"/>
      <w:r>
        <w:t>карбонил</w:t>
      </w:r>
      <w:proofErr w:type="spellEnd"/>
      <w:r>
        <w:t>-сульфидная химия черных курильщиков, атмосферные фотохимические превращения метана.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>Теория мира РНК. Предпосылки, подтверждения и нерешенные вопросы.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Абиогенный синтез сахаров. Реакция Бутлерова и катализаторы ее отдельных направлений. Синтез </w:t>
      </w:r>
      <w:proofErr w:type="spellStart"/>
      <w:r>
        <w:t>Килиани</w:t>
      </w:r>
      <w:proofErr w:type="spellEnd"/>
      <w:r>
        <w:t>-Фишера.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Абиогенный синтез азотистых оснований. 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Абиогенный синтез нуклеотидов. Сложности и обходные пути. </w:t>
      </w:r>
      <w:proofErr w:type="spellStart"/>
      <w:r>
        <w:t>Цианосульфидный</w:t>
      </w:r>
      <w:proofErr w:type="spellEnd"/>
      <w:r>
        <w:t xml:space="preserve"> </w:t>
      </w:r>
      <w:proofErr w:type="spellStart"/>
      <w:r>
        <w:t>протометаболизм</w:t>
      </w:r>
      <w:proofErr w:type="spellEnd"/>
      <w:r>
        <w:t>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proofErr w:type="spellStart"/>
      <w:r>
        <w:t>Хиральность</w:t>
      </w:r>
      <w:proofErr w:type="spellEnd"/>
      <w:r>
        <w:t xml:space="preserve"> и ее происхождение. Соотношение </w:t>
      </w:r>
      <w:proofErr w:type="spellStart"/>
      <w:r>
        <w:t>хиральных</w:t>
      </w:r>
      <w:proofErr w:type="spellEnd"/>
      <w:r>
        <w:t xml:space="preserve"> изомеров в метеоритной органике. Астрофизические и ядерные механизмы нарушения </w:t>
      </w:r>
      <w:proofErr w:type="spellStart"/>
      <w:r>
        <w:t>хиральной</w:t>
      </w:r>
      <w:proofErr w:type="spellEnd"/>
      <w:r>
        <w:t xml:space="preserve"> симметрии.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Химические механизмы нарушения </w:t>
      </w:r>
      <w:proofErr w:type="spellStart"/>
      <w:r>
        <w:t>хиральной</w:t>
      </w:r>
      <w:proofErr w:type="spellEnd"/>
      <w:r>
        <w:t xml:space="preserve"> симметрии. </w:t>
      </w:r>
      <w:proofErr w:type="spellStart"/>
      <w:r>
        <w:t>Хиральный</w:t>
      </w:r>
      <w:proofErr w:type="spellEnd"/>
      <w:r>
        <w:t xml:space="preserve"> автокатализ, </w:t>
      </w:r>
      <w:proofErr w:type="spellStart"/>
      <w:r>
        <w:t>рацематная</w:t>
      </w:r>
      <w:proofErr w:type="spellEnd"/>
      <w:r>
        <w:t xml:space="preserve"> и конгломератная кристаллизация. Связь </w:t>
      </w:r>
      <w:proofErr w:type="spellStart"/>
      <w:r>
        <w:t>хиральности</w:t>
      </w:r>
      <w:proofErr w:type="spellEnd"/>
      <w:r>
        <w:t xml:space="preserve"> аминокислот и нуклеотидов. 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Абиогенная поликонденсация РНК. Абиогенная репликация и </w:t>
      </w:r>
      <w:proofErr w:type="spellStart"/>
      <w:r>
        <w:t>лигирование</w:t>
      </w:r>
      <w:proofErr w:type="spellEnd"/>
      <w:r>
        <w:t xml:space="preserve">. Роль минералов, источники энергии. Проблемы </w:t>
      </w:r>
      <w:proofErr w:type="spellStart"/>
      <w:r>
        <w:t>прайминга</w:t>
      </w:r>
      <w:proofErr w:type="spellEnd"/>
      <w:r>
        <w:t xml:space="preserve"> и разделения цепей, мир шпилек.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proofErr w:type="spellStart"/>
      <w:r>
        <w:t>Рибозимная</w:t>
      </w:r>
      <w:proofErr w:type="spellEnd"/>
      <w:r>
        <w:t xml:space="preserve"> репликация и </w:t>
      </w:r>
      <w:proofErr w:type="spellStart"/>
      <w:r>
        <w:t>лигирование</w:t>
      </w:r>
      <w:proofErr w:type="spellEnd"/>
      <w:r>
        <w:t xml:space="preserve"> РНК. Точность и </w:t>
      </w:r>
      <w:proofErr w:type="spellStart"/>
      <w:r>
        <w:t>процессивность</w:t>
      </w:r>
      <w:proofErr w:type="spellEnd"/>
      <w:r>
        <w:t xml:space="preserve"> репликации. Проблема точности репликации и порог </w:t>
      </w:r>
      <w:proofErr w:type="spellStart"/>
      <w:r>
        <w:t>Эйгена</w:t>
      </w:r>
      <w:proofErr w:type="spellEnd"/>
      <w:r>
        <w:t>. Кросс-</w:t>
      </w:r>
      <w:proofErr w:type="spellStart"/>
      <w:r>
        <w:t>хиральная</w:t>
      </w:r>
      <w:proofErr w:type="spellEnd"/>
      <w:r>
        <w:t xml:space="preserve"> репликация.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Коферменты и их связь с миром РНК. Фотохимия </w:t>
      </w:r>
      <w:proofErr w:type="gramStart"/>
      <w:r>
        <w:t>НАД</w:t>
      </w:r>
      <w:proofErr w:type="gramEnd"/>
      <w:r>
        <w:t xml:space="preserve"> и </w:t>
      </w:r>
      <w:proofErr w:type="spellStart"/>
      <w:r>
        <w:t>флавиновых</w:t>
      </w:r>
      <w:proofErr w:type="spellEnd"/>
      <w:r>
        <w:t xml:space="preserve"> коферментов. Возможности </w:t>
      </w:r>
      <w:proofErr w:type="spellStart"/>
      <w:r>
        <w:t>рибозимов</w:t>
      </w:r>
      <w:proofErr w:type="spellEnd"/>
      <w:r>
        <w:t xml:space="preserve"> с коферментами, металлами, аминокислотами, </w:t>
      </w:r>
      <w:proofErr w:type="spellStart"/>
      <w:r>
        <w:t>олигопептидами</w:t>
      </w:r>
      <w:proofErr w:type="spellEnd"/>
      <w:r>
        <w:t xml:space="preserve">. Возможные функции первых метаболических </w:t>
      </w:r>
      <w:proofErr w:type="spellStart"/>
      <w:r>
        <w:t>рибозимов</w:t>
      </w:r>
      <w:proofErr w:type="spellEnd"/>
      <w:r>
        <w:t>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Пути фиксации углекислого газа и их эволюция. 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Происхождение центрального метаболизма. Роль формальдегида, формиата и </w:t>
      </w:r>
      <w:proofErr w:type="gramStart"/>
      <w:r>
        <w:t>СО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архаичном метаболизме, их связь с синтезом пуринов. Происхождение цикла трикарбоновых кислот.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Происхождение рибосомы и белкового синтеза. Транспортные РНК, разнообразие их функций и происхождение. Модульная структура </w:t>
      </w:r>
      <w:proofErr w:type="spellStart"/>
      <w:r>
        <w:t>рибосомных</w:t>
      </w:r>
      <w:proofErr w:type="spellEnd"/>
      <w:r>
        <w:t xml:space="preserve"> РНК и порядок возникновения их доменов.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Происхождение генетического кода. Стереохимические и </w:t>
      </w:r>
      <w:proofErr w:type="spellStart"/>
      <w:r>
        <w:t>коэволюционные</w:t>
      </w:r>
      <w:proofErr w:type="spellEnd"/>
      <w:r>
        <w:t xml:space="preserve"> теории. Порядок появления аминокислот в коде. Возможные вымершие аминокислоты и причины их исчезновения.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Два семейства </w:t>
      </w:r>
      <w:proofErr w:type="spellStart"/>
      <w:r>
        <w:t>аминоацил-тРНК-синтетаз</w:t>
      </w:r>
      <w:proofErr w:type="spellEnd"/>
      <w:r>
        <w:t>, их происхождение. Гипотеза Родина-Оно. Операционный код и его отношение к обычному генетическому коду.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lastRenderedPageBreak/>
        <w:t xml:space="preserve">Системы репликации бактерий и архей. Причины и пути перехода от РНК-геномов к ДНК-геномам. Структура генома и механизмы репликации </w:t>
      </w:r>
      <w:r>
        <w:rPr>
          <w:lang w:val="en-US"/>
        </w:rPr>
        <w:t>LUCA.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Мембраны бактерий и архей. Сходство и различие их липидов и путей их биосинтеза. Структура липидов </w:t>
      </w:r>
      <w:r>
        <w:rPr>
          <w:lang w:val="en-US"/>
        </w:rPr>
        <w:t>LUCA.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>Происхождение мембранной энергетики, роторной АТФ-</w:t>
      </w:r>
      <w:proofErr w:type="spellStart"/>
      <w:r>
        <w:t>синтазы</w:t>
      </w:r>
      <w:proofErr w:type="spellEnd"/>
      <w:r>
        <w:t xml:space="preserve">, </w:t>
      </w:r>
      <w:proofErr w:type="gramStart"/>
      <w:r>
        <w:t>ион-непроницаемых</w:t>
      </w:r>
      <w:proofErr w:type="gramEnd"/>
      <w:r>
        <w:t xml:space="preserve"> мембран, разнообразие первичных ионных помп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 xml:space="preserve">Фотосинтез. Световые и </w:t>
      </w:r>
      <w:proofErr w:type="spellStart"/>
      <w:r>
        <w:t>темновые</w:t>
      </w:r>
      <w:proofErr w:type="spellEnd"/>
      <w:r>
        <w:t xml:space="preserve"> реакции. </w:t>
      </w:r>
      <w:proofErr w:type="spellStart"/>
      <w:r>
        <w:t>Флавиновый</w:t>
      </w:r>
      <w:proofErr w:type="spellEnd"/>
      <w:r>
        <w:t xml:space="preserve">, </w:t>
      </w:r>
      <w:proofErr w:type="spellStart"/>
      <w:r>
        <w:t>родопсиновый</w:t>
      </w:r>
      <w:proofErr w:type="spellEnd"/>
      <w:r>
        <w:t xml:space="preserve"> и </w:t>
      </w:r>
      <w:proofErr w:type="spellStart"/>
      <w:r>
        <w:t>меланиновый</w:t>
      </w:r>
      <w:proofErr w:type="spellEnd"/>
      <w:r>
        <w:t xml:space="preserve"> фотосинтез. Структура электрон-транспортных цепей фотосинтеза.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jc w:val="both"/>
        <w:rPr>
          <w:rFonts w:hint="eastAsia"/>
        </w:rPr>
      </w:pPr>
      <w:r>
        <w:t>Разнообразие фотосинтезирующих прокариот, используемые ими доноры электронов. Разнообразие и происхождение хлорофилл-связывающих белков. Происхождение кислородного фотосинтеза.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ind w:left="714" w:hanging="357"/>
        <w:jc w:val="both"/>
        <w:rPr>
          <w:rFonts w:hint="eastAsia"/>
        </w:rPr>
      </w:pPr>
      <w:r>
        <w:t xml:space="preserve">Происхождение эукариот. </w:t>
      </w:r>
      <w:proofErr w:type="spellStart"/>
      <w:r>
        <w:t>Архейные</w:t>
      </w:r>
      <w:proofErr w:type="spellEnd"/>
      <w:r>
        <w:t xml:space="preserve"> и бактериальные компоненты </w:t>
      </w:r>
      <w:proofErr w:type="spellStart"/>
      <w:r>
        <w:t>эукариотической</w:t>
      </w:r>
      <w:proofErr w:type="spellEnd"/>
      <w:r>
        <w:t xml:space="preserve"> клетки. Родственные связи </w:t>
      </w:r>
      <w:proofErr w:type="spellStart"/>
      <w:r>
        <w:t>архейного</w:t>
      </w:r>
      <w:proofErr w:type="spellEnd"/>
      <w:r>
        <w:t xml:space="preserve"> предка эукариот и бактериального предка митохондрий. Возможные пути установления симбиоза. </w:t>
      </w:r>
    </w:p>
    <w:p w:rsidR="0022550F" w:rsidRDefault="0022550F" w:rsidP="0022550F">
      <w:pPr>
        <w:pStyle w:val="2"/>
        <w:numPr>
          <w:ilvl w:val="0"/>
          <w:numId w:val="1"/>
        </w:numPr>
        <w:spacing w:after="283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>
        <w:t xml:space="preserve">Вирусная теория происхождения ядра. Вирусные компоненты </w:t>
      </w:r>
      <w:proofErr w:type="spellStart"/>
      <w:r>
        <w:t>эукариотической</w:t>
      </w:r>
      <w:proofErr w:type="spellEnd"/>
      <w:r>
        <w:t xml:space="preserve"> клетки. Происхождение </w:t>
      </w:r>
      <w:proofErr w:type="spellStart"/>
      <w:r>
        <w:t>кэпирования</w:t>
      </w:r>
      <w:proofErr w:type="spellEnd"/>
      <w:r>
        <w:t xml:space="preserve">, </w:t>
      </w:r>
      <w:proofErr w:type="spellStart"/>
      <w:r>
        <w:t>полиаденилирования</w:t>
      </w:r>
      <w:proofErr w:type="spellEnd"/>
      <w:r>
        <w:t xml:space="preserve"> и </w:t>
      </w:r>
      <w:proofErr w:type="spellStart"/>
      <w:r>
        <w:t>моноцистронных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>. Связь митоза, мейоза и полового процесса с жизненным циклом лизогенного вируса.</w:t>
      </w:r>
    </w:p>
    <w:p w:rsidR="00AA6391" w:rsidRDefault="00AA6391"/>
    <w:sectPr w:rsidR="00AA6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0F" w:rsidRDefault="0022550F" w:rsidP="0022550F">
      <w:pPr>
        <w:spacing w:after="0" w:line="240" w:lineRule="auto"/>
      </w:pPr>
      <w:r>
        <w:separator/>
      </w:r>
    </w:p>
  </w:endnote>
  <w:endnote w:type="continuationSeparator" w:id="0">
    <w:p w:rsidR="0022550F" w:rsidRDefault="0022550F" w:rsidP="0022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F" w:rsidRDefault="002255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F" w:rsidRDefault="002255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F" w:rsidRDefault="002255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0F" w:rsidRDefault="0022550F" w:rsidP="0022550F">
      <w:pPr>
        <w:spacing w:after="0" w:line="240" w:lineRule="auto"/>
      </w:pPr>
      <w:r>
        <w:separator/>
      </w:r>
    </w:p>
  </w:footnote>
  <w:footnote w:type="continuationSeparator" w:id="0">
    <w:p w:rsidR="0022550F" w:rsidRDefault="0022550F" w:rsidP="0022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F" w:rsidRDefault="002255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F" w:rsidRDefault="0022550F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F" w:rsidRDefault="002255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63DD"/>
    <w:multiLevelType w:val="multilevel"/>
    <w:tmpl w:val="E766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0F"/>
    <w:rsid w:val="00066A0D"/>
    <w:rsid w:val="0022550F"/>
    <w:rsid w:val="003054B3"/>
    <w:rsid w:val="004036B1"/>
    <w:rsid w:val="009161ED"/>
    <w:rsid w:val="0098349E"/>
    <w:rsid w:val="009E4629"/>
    <w:rsid w:val="00AA107C"/>
    <w:rsid w:val="00AA6391"/>
    <w:rsid w:val="00B55636"/>
    <w:rsid w:val="00B94747"/>
    <w:rsid w:val="00BB0EE8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qFormat/>
    <w:rsid w:val="0022550F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22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50F"/>
  </w:style>
  <w:style w:type="paragraph" w:styleId="a5">
    <w:name w:val="footer"/>
    <w:basedOn w:val="a"/>
    <w:link w:val="a6"/>
    <w:uiPriority w:val="99"/>
    <w:unhideWhenUsed/>
    <w:rsid w:val="0022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qFormat/>
    <w:rsid w:val="0022550F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22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50F"/>
  </w:style>
  <w:style w:type="paragraph" w:styleId="a5">
    <w:name w:val="footer"/>
    <w:basedOn w:val="a"/>
    <w:link w:val="a6"/>
    <w:uiPriority w:val="99"/>
    <w:unhideWhenUsed/>
    <w:rsid w:val="0022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2023-01-25T09:12:00Z</dcterms:created>
  <dcterms:modified xsi:type="dcterms:W3CDTF">2023-01-25T09:14:00Z</dcterms:modified>
</cp:coreProperties>
</file>