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EFE2" w14:textId="77777777" w:rsidR="00546BBA" w:rsidRPr="00546BBA" w:rsidRDefault="00546BBA" w:rsidP="00546BBA">
      <w:pPr>
        <w:tabs>
          <w:tab w:val="left" w:pos="426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46BBA">
        <w:rPr>
          <w:rFonts w:ascii="Times New Roman" w:hAnsi="Times New Roman" w:cs="Times New Roman"/>
          <w:b/>
          <w:bCs/>
          <w:sz w:val="26"/>
          <w:szCs w:val="26"/>
        </w:rPr>
        <w:t>Вопросы к зачету по дисциплине «Инклюзия в онлайн-медиа»</w:t>
      </w:r>
    </w:p>
    <w:p w14:paraId="4EBEB31A" w14:textId="77777777" w:rsidR="00546BBA" w:rsidRPr="00546BBA" w:rsidRDefault="00546BBA" w:rsidP="00546BBA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E9CBFC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Концепция разнообразия и инклюзии в цифровом обществе.</w:t>
      </w:r>
    </w:p>
    <w:p w14:paraId="1843265E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Понятие инклюзии. Отличие инклюзии от ассимиляции и интеграции.</w:t>
      </w:r>
    </w:p>
    <w:p w14:paraId="632390E1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 xml:space="preserve">Основные принципы инклюзии. </w:t>
      </w:r>
    </w:p>
    <w:p w14:paraId="6679F26F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Роль медиа в истории борьбы людей с инвалидностью за свои права.</w:t>
      </w:r>
    </w:p>
    <w:p w14:paraId="6F567F56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 xml:space="preserve">Представленность социальных групп и людей с различным опытом в медийном пространстве. </w:t>
      </w:r>
    </w:p>
    <w:p w14:paraId="645FFF79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Образ «другого» («иного») в культуре и в медиа.</w:t>
      </w:r>
    </w:p>
    <w:p w14:paraId="51D8C143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Онлайн-медиа как пространство для диалога носителей разных убеждений и ценностей.</w:t>
      </w:r>
    </w:p>
    <w:p w14:paraId="037B0E4C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Влияние онлайн-медиа на дискриминационные воззрения людей.</w:t>
      </w:r>
    </w:p>
    <w:p w14:paraId="22E01CC1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Цифровое неравенство: понятие и основные проблемы.</w:t>
      </w:r>
    </w:p>
    <w:p w14:paraId="0ABBD2DC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Проблема недостаточности цифровых навыков.</w:t>
      </w:r>
    </w:p>
    <w:p w14:paraId="629504FB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Барьеры. Способы преодоления цифрового неравенства.</w:t>
      </w:r>
    </w:p>
    <w:p w14:paraId="09ED00D5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eastAsia="Times New Roman" w:hAnsi="Times New Roman" w:cs="Times New Roman"/>
          <w:sz w:val="26"/>
          <w:szCs w:val="26"/>
        </w:rPr>
        <w:t xml:space="preserve">Разнообразие, инклюзия и </w:t>
      </w:r>
      <w:proofErr w:type="spellStart"/>
      <w:r w:rsidRPr="00546BBA">
        <w:rPr>
          <w:rFonts w:ascii="Times New Roman" w:eastAsia="Times New Roman" w:hAnsi="Times New Roman" w:cs="Times New Roman"/>
          <w:sz w:val="26"/>
          <w:szCs w:val="26"/>
        </w:rPr>
        <w:t>медиаграмотность</w:t>
      </w:r>
      <w:proofErr w:type="spellEnd"/>
      <w:r w:rsidRPr="00546B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459137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Проблемы и риски цифровизации в контексте разнообразия и инклюзии.</w:t>
      </w:r>
    </w:p>
    <w:p w14:paraId="5BE0E0C4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 xml:space="preserve">Социальное исключение. </w:t>
      </w:r>
      <w:proofErr w:type="spellStart"/>
      <w:r w:rsidRPr="00546BBA">
        <w:rPr>
          <w:rFonts w:ascii="Times New Roman" w:hAnsi="Times New Roman" w:cs="Times New Roman"/>
          <w:sz w:val="26"/>
          <w:szCs w:val="26"/>
        </w:rPr>
        <w:t>Кибербуллинг</w:t>
      </w:r>
      <w:proofErr w:type="spellEnd"/>
      <w:r w:rsidRPr="00546BBA">
        <w:rPr>
          <w:rFonts w:ascii="Times New Roman" w:hAnsi="Times New Roman" w:cs="Times New Roman"/>
          <w:sz w:val="26"/>
          <w:szCs w:val="26"/>
        </w:rPr>
        <w:t>.</w:t>
      </w:r>
    </w:p>
    <w:p w14:paraId="5D1BADB9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Вопросы доступности онлайн-медиа. Универсальный дизайн.</w:t>
      </w:r>
    </w:p>
    <w:p w14:paraId="09E468FA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Современные ассистивные технологии, устройства, приложения.</w:t>
      </w:r>
    </w:p>
    <w:p w14:paraId="1A9BFF56" w14:textId="77777777" w:rsidR="00546BBA" w:rsidRPr="00546BBA" w:rsidRDefault="00546BBA" w:rsidP="00546BBA">
      <w:pPr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ind w:left="0"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6BBA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Ключевые практики соучастного проектирования инклюзивных медийных проектов/продуктов.</w:t>
      </w:r>
    </w:p>
    <w:p w14:paraId="6D9F48C7" w14:textId="77777777" w:rsidR="00546BBA" w:rsidRPr="00546BBA" w:rsidRDefault="00546BBA" w:rsidP="00546BBA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46BBA">
        <w:rPr>
          <w:rFonts w:ascii="Times New Roman" w:hAnsi="Times New Roman" w:cs="Times New Roman"/>
          <w:sz w:val="26"/>
          <w:szCs w:val="26"/>
        </w:rPr>
        <w:t>Инклюзивные решения в культуре и в медиа.</w:t>
      </w:r>
    </w:p>
    <w:p w14:paraId="3C9311BD" w14:textId="77777777" w:rsidR="00AA4FF5" w:rsidRPr="00546BBA" w:rsidRDefault="00AA4FF5">
      <w:pPr>
        <w:rPr>
          <w:sz w:val="26"/>
          <w:szCs w:val="26"/>
        </w:rPr>
      </w:pPr>
    </w:p>
    <w:sectPr w:rsidR="00AA4FF5" w:rsidRPr="0054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597"/>
    <w:multiLevelType w:val="multilevel"/>
    <w:tmpl w:val="A3E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A489D"/>
    <w:multiLevelType w:val="multilevel"/>
    <w:tmpl w:val="C8E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478E7"/>
    <w:multiLevelType w:val="hybridMultilevel"/>
    <w:tmpl w:val="39EE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30"/>
    <w:rsid w:val="00006E6B"/>
    <w:rsid w:val="001B086F"/>
    <w:rsid w:val="001E5B34"/>
    <w:rsid w:val="003C3AF7"/>
    <w:rsid w:val="00546BBA"/>
    <w:rsid w:val="00740BA2"/>
    <w:rsid w:val="00915230"/>
    <w:rsid w:val="009514FA"/>
    <w:rsid w:val="009C0F37"/>
    <w:rsid w:val="00AA4FF5"/>
    <w:rsid w:val="00CD5582"/>
    <w:rsid w:val="00E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9407"/>
  <w15:chartTrackingRefBased/>
  <w15:docId w15:val="{CE53D7D0-5865-44B3-B39C-1EC4C44D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B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AA4FF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4F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udlist-item">
    <w:name w:val="pud__list-item"/>
    <w:basedOn w:val="a"/>
    <w:rsid w:val="00AA4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A4F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381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32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919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Фаритовна Шамсутдинова</dc:creator>
  <cp:keywords/>
  <dc:description/>
  <cp:lastModifiedBy>Евгений john1975</cp:lastModifiedBy>
  <cp:revision>2</cp:revision>
  <dcterms:created xsi:type="dcterms:W3CDTF">2024-08-26T12:46:00Z</dcterms:created>
  <dcterms:modified xsi:type="dcterms:W3CDTF">2024-08-26T12:46:00Z</dcterms:modified>
</cp:coreProperties>
</file>