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88" w:rsidRDefault="00801888" w:rsidP="00801888">
      <w:pPr>
        <w:ind w:left="720" w:hanging="360"/>
        <w:jc w:val="center"/>
      </w:pPr>
      <w:r>
        <w:t>Вопросы к Зачету по МФК</w:t>
      </w:r>
    </w:p>
    <w:p w:rsidR="00801888" w:rsidRDefault="00801888" w:rsidP="00801888">
      <w:pPr>
        <w:ind w:left="720" w:hanging="360"/>
        <w:jc w:val="center"/>
      </w:pPr>
      <w:r>
        <w:t>«Основы Регенеративной Медицины»</w:t>
      </w:r>
    </w:p>
    <w:p w:rsidR="00801888" w:rsidRDefault="00801888" w:rsidP="00801888">
      <w:pPr>
        <w:ind w:left="720" w:hanging="360"/>
        <w:jc w:val="both"/>
      </w:pP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>
        <w:t>Определение и основные задачи, регенеративной медицины, как нового направления медицинской науки.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>
        <w:t>Основные задачи и принципы тканевой инженерии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>
        <w:t>Ниша стволовой клетки, ее роль в регуляции стволовых клеток</w:t>
      </w:r>
    </w:p>
    <w:p w:rsidR="00801888" w:rsidRPr="00BB6CC2" w:rsidRDefault="00801888" w:rsidP="00801888">
      <w:pPr>
        <w:pStyle w:val="a3"/>
        <w:numPr>
          <w:ilvl w:val="0"/>
          <w:numId w:val="1"/>
        </w:numPr>
        <w:jc w:val="both"/>
      </w:pPr>
      <w:r w:rsidRPr="003A3409">
        <w:rPr>
          <w:rFonts w:cs="Times New Roman"/>
          <w:szCs w:val="24"/>
        </w:rPr>
        <w:t>Стволовые клетки. Модели для исследования дифференцировки клеток и регенерации тканей</w:t>
      </w:r>
    </w:p>
    <w:p w:rsidR="00801888" w:rsidRPr="00060F41" w:rsidRDefault="00801888" w:rsidP="00801888">
      <w:pPr>
        <w:pStyle w:val="a3"/>
        <w:numPr>
          <w:ilvl w:val="0"/>
          <w:numId w:val="1"/>
        </w:numPr>
        <w:jc w:val="both"/>
      </w:pPr>
      <w:r w:rsidRPr="001C1BBC">
        <w:rPr>
          <w:rFonts w:cs="Times New Roman"/>
          <w:color w:val="000000"/>
          <w:szCs w:val="24"/>
        </w:rPr>
        <w:t>Центральная догма молекулярной биологии. Генетический код и его вариации</w:t>
      </w:r>
    </w:p>
    <w:p w:rsidR="00801888" w:rsidRPr="00877FFE" w:rsidRDefault="00801888" w:rsidP="00801888">
      <w:pPr>
        <w:pStyle w:val="a3"/>
        <w:numPr>
          <w:ilvl w:val="0"/>
          <w:numId w:val="1"/>
        </w:numPr>
        <w:jc w:val="both"/>
      </w:pPr>
      <w:r w:rsidRPr="001C1BBC">
        <w:rPr>
          <w:rFonts w:cs="Times New Roman"/>
          <w:color w:val="000000"/>
          <w:szCs w:val="24"/>
        </w:rPr>
        <w:t>Ген, структура гена, функциональные элементы гена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 w:rsidRPr="00C414E5">
        <w:t>Регуляция активности генов на уровне транскрипции и трансляции: общие принципы</w:t>
      </w:r>
      <w:r w:rsidRPr="003A3409">
        <w:t>.</w:t>
      </w:r>
    </w:p>
    <w:p w:rsidR="00801888" w:rsidRPr="00922385" w:rsidRDefault="00801888" w:rsidP="00801888">
      <w:pPr>
        <w:pStyle w:val="a3"/>
        <w:numPr>
          <w:ilvl w:val="0"/>
          <w:numId w:val="1"/>
        </w:numPr>
        <w:jc w:val="both"/>
      </w:pPr>
      <w:r>
        <w:rPr>
          <w:rFonts w:cs="Times New Roman"/>
          <w:szCs w:val="28"/>
        </w:rPr>
        <w:t>Классификация</w:t>
      </w:r>
      <w:r w:rsidRPr="00BE685B">
        <w:rPr>
          <w:rFonts w:cs="Times New Roman"/>
          <w:szCs w:val="28"/>
        </w:rPr>
        <w:t xml:space="preserve"> мембранных рецепторов</w:t>
      </w:r>
    </w:p>
    <w:p w:rsidR="00801888" w:rsidRPr="005510C9" w:rsidRDefault="00801888" w:rsidP="00801888">
      <w:pPr>
        <w:pStyle w:val="a3"/>
        <w:numPr>
          <w:ilvl w:val="0"/>
          <w:numId w:val="1"/>
        </w:numPr>
        <w:jc w:val="both"/>
      </w:pPr>
      <w:r w:rsidRPr="008F3015">
        <w:rPr>
          <w:bCs/>
        </w:rPr>
        <w:t>Необходимость регуляции метаболических путей и других функций клеток. Общие принципы регуляции. Точки приложения регуляторных воздействий</w:t>
      </w:r>
    </w:p>
    <w:p w:rsidR="00801888" w:rsidRPr="00515662" w:rsidRDefault="00801888" w:rsidP="00801888">
      <w:pPr>
        <w:pStyle w:val="a3"/>
        <w:numPr>
          <w:ilvl w:val="0"/>
          <w:numId w:val="1"/>
        </w:numPr>
        <w:jc w:val="both"/>
      </w:pPr>
      <w:r w:rsidRPr="008F3015">
        <w:rPr>
          <w:bCs/>
        </w:rPr>
        <w:t>Пространственные и временные аспекты пространственно-временного паттерна внутриклеточной сигнализации</w:t>
      </w:r>
    </w:p>
    <w:p w:rsidR="00801888" w:rsidRPr="00874FEC" w:rsidRDefault="00801888" w:rsidP="00801888">
      <w:pPr>
        <w:pStyle w:val="a3"/>
        <w:numPr>
          <w:ilvl w:val="0"/>
          <w:numId w:val="1"/>
        </w:numPr>
        <w:jc w:val="both"/>
      </w:pPr>
      <w:r w:rsidRPr="008F3015">
        <w:rPr>
          <w:bCs/>
        </w:rPr>
        <w:t>Способ передачи информации между клетками при помощи внеклеточных везикул</w:t>
      </w:r>
    </w:p>
    <w:p w:rsidR="00801888" w:rsidRPr="00935BAA" w:rsidRDefault="00801888" w:rsidP="00801888">
      <w:pPr>
        <w:pStyle w:val="a3"/>
        <w:numPr>
          <w:ilvl w:val="0"/>
          <w:numId w:val="1"/>
        </w:numPr>
      </w:pPr>
      <w:r w:rsidRPr="00935BAA">
        <w:t>Технологии редактирования генома – основные принципы функционирования системы CRISPR/Cas9</w:t>
      </w:r>
    </w:p>
    <w:p w:rsidR="00801888" w:rsidRPr="00227109" w:rsidRDefault="00801888" w:rsidP="00801888">
      <w:pPr>
        <w:pStyle w:val="a3"/>
        <w:numPr>
          <w:ilvl w:val="0"/>
          <w:numId w:val="1"/>
        </w:numPr>
      </w:pPr>
      <w:r w:rsidRPr="00227109">
        <w:t>Векторы для генной терапии – классификация и виды</w:t>
      </w:r>
    </w:p>
    <w:p w:rsidR="00801888" w:rsidRPr="00BC1F99" w:rsidRDefault="00801888" w:rsidP="00801888">
      <w:pPr>
        <w:pStyle w:val="a3"/>
        <w:numPr>
          <w:ilvl w:val="0"/>
          <w:numId w:val="1"/>
        </w:numPr>
      </w:pPr>
      <w:r w:rsidRPr="00BC1F99">
        <w:t>Риски применения технологий редактирования генома и возможности их клинического использования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 w:rsidRPr="00BD58E4">
        <w:t>Методология генной терапии – определение метода и основные вмешательства, возможные с помощью метода</w:t>
      </w:r>
    </w:p>
    <w:p w:rsidR="00801888" w:rsidRPr="00672684" w:rsidRDefault="00801888" w:rsidP="00801888">
      <w:pPr>
        <w:pStyle w:val="a3"/>
        <w:numPr>
          <w:ilvl w:val="0"/>
          <w:numId w:val="1"/>
        </w:numPr>
      </w:pPr>
      <w:r w:rsidRPr="00672684">
        <w:t>Стволовая/</w:t>
      </w:r>
      <w:proofErr w:type="spellStart"/>
      <w:r w:rsidRPr="00672684">
        <w:t>прогениторная</w:t>
      </w:r>
      <w:proofErr w:type="spellEnd"/>
      <w:r w:rsidRPr="00672684">
        <w:t xml:space="preserve"> клетка – определение и участие в регенерации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 w:rsidRPr="00D525C7">
        <w:t>Общие принципы восстановления ткани или органа после повреждения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 w:rsidRPr="00685DFE">
        <w:t>Механизмы терапевтического эффекта клеточных препаратов</w:t>
      </w:r>
    </w:p>
    <w:p w:rsidR="00801888" w:rsidRPr="00D628D7" w:rsidRDefault="00801888" w:rsidP="00801888">
      <w:pPr>
        <w:pStyle w:val="a3"/>
        <w:numPr>
          <w:ilvl w:val="0"/>
          <w:numId w:val="1"/>
        </w:numPr>
      </w:pPr>
      <w:r w:rsidRPr="00D628D7">
        <w:t>Способы введения клеточных препаратов в ткани и органы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>
        <w:t>Типы стволовых/</w:t>
      </w:r>
      <w:proofErr w:type="spellStart"/>
      <w:r>
        <w:t>прогениторных</w:t>
      </w:r>
      <w:proofErr w:type="spellEnd"/>
      <w:r>
        <w:t xml:space="preserve"> клеток, используемых для терапии сердечно-сосудистых заболеваний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>
        <w:t>Основные типы клеток, используемых для клеточной терапии неврологических заболеваний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>
        <w:t>Примеры применения продуктов тканевой инженерии в медицине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 w:rsidRPr="001B1534">
        <w:t>Способы получения культур клеток. Основные ограничения использования клеточных линий.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 w:rsidRPr="0090455B">
        <w:t>Требования, предъявляемые к клеточным препаратам. Клеточный паспорт</w:t>
      </w:r>
    </w:p>
    <w:p w:rsidR="00801888" w:rsidRDefault="00801888" w:rsidP="00801888">
      <w:pPr>
        <w:pStyle w:val="a3"/>
        <w:numPr>
          <w:ilvl w:val="0"/>
          <w:numId w:val="1"/>
        </w:numPr>
        <w:jc w:val="both"/>
      </w:pPr>
      <w:r w:rsidRPr="00555BFA">
        <w:t>Проблемы получения клеточных препаратов на основе стволовых клеток</w:t>
      </w:r>
    </w:p>
    <w:p w:rsidR="002F06B7" w:rsidRDefault="009246B9"/>
    <w:sectPr w:rsidR="002F06B7" w:rsidSect="0051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CBD"/>
    <w:multiLevelType w:val="hybridMultilevel"/>
    <w:tmpl w:val="CBAE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888"/>
    <w:rsid w:val="001D4F1A"/>
    <w:rsid w:val="00514F80"/>
    <w:rsid w:val="00700621"/>
    <w:rsid w:val="00801888"/>
    <w:rsid w:val="00832491"/>
    <w:rsid w:val="0090229E"/>
    <w:rsid w:val="009246B9"/>
    <w:rsid w:val="00DB334B"/>
    <w:rsid w:val="00F8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88"/>
    <w:pPr>
      <w:spacing w:after="200" w:line="276" w:lineRule="auto"/>
      <w:ind w:left="720"/>
      <w:contextualSpacing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Kulebyakin</dc:creator>
  <cp:lastModifiedBy>mevh</cp:lastModifiedBy>
  <cp:revision>2</cp:revision>
  <dcterms:created xsi:type="dcterms:W3CDTF">2023-01-26T14:41:00Z</dcterms:created>
  <dcterms:modified xsi:type="dcterms:W3CDTF">2023-01-26T14:41:00Z</dcterms:modified>
</cp:coreProperties>
</file>