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77180" w14:textId="77777777" w:rsidR="0087287C" w:rsidRDefault="003803A3" w:rsidP="0087287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ПРИМЕРЫ ЗАДАНИЙ К </w:t>
      </w:r>
      <w:r w:rsidR="0087287C" w:rsidRPr="0087287C">
        <w:rPr>
          <w:rFonts w:ascii="Times New Roman" w:hAnsi="Times New Roman" w:cs="Times New Roman"/>
          <w:sz w:val="24"/>
          <w:szCs w:val="24"/>
        </w:rPr>
        <w:t>ЗАЧЕТУ ПО ДИСЦИПЛИНЕ</w:t>
      </w:r>
      <w:r w:rsidR="0087287C">
        <w:rPr>
          <w:rFonts w:ascii="Times New Roman" w:hAnsi="Times New Roman" w:cs="Times New Roman"/>
          <w:b/>
          <w:sz w:val="24"/>
          <w:szCs w:val="24"/>
        </w:rPr>
        <w:t xml:space="preserve"> </w:t>
      </w:r>
    </w:p>
    <w:p w14:paraId="79E9FD95" w14:textId="77777777" w:rsidR="0087287C" w:rsidRPr="000F5FA9" w:rsidRDefault="0087287C" w:rsidP="008728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МФК </w:t>
      </w:r>
      <w:r w:rsidRPr="000F5FA9">
        <w:rPr>
          <w:rFonts w:ascii="Times New Roman" w:hAnsi="Times New Roman" w:cs="Times New Roman"/>
          <w:b/>
          <w:sz w:val="24"/>
          <w:szCs w:val="24"/>
        </w:rPr>
        <w:t>«РАЗУМНОЕ ФИНАНСОВОЕ ПОВЕДЕНИЕ»</w:t>
      </w:r>
    </w:p>
    <w:p w14:paraId="20B24547" w14:textId="77777777" w:rsidR="0087287C" w:rsidRPr="0087287C" w:rsidRDefault="0087287C" w:rsidP="0087287C">
      <w:pPr>
        <w:spacing w:after="0" w:line="240" w:lineRule="auto"/>
        <w:jc w:val="center"/>
        <w:rPr>
          <w:rFonts w:ascii="Times New Roman" w:hAnsi="Times New Roman" w:cs="Times New Roman"/>
          <w:sz w:val="24"/>
          <w:szCs w:val="24"/>
        </w:rPr>
      </w:pPr>
    </w:p>
    <w:p w14:paraId="458DB9A5" w14:textId="77777777" w:rsidR="0031544A" w:rsidRPr="00525E50" w:rsidRDefault="0031544A" w:rsidP="0031544A">
      <w:pPr>
        <w:numPr>
          <w:ilvl w:val="0"/>
          <w:numId w:val="11"/>
        </w:numPr>
        <w:suppressAutoHyphens/>
        <w:spacing w:after="0" w:line="240" w:lineRule="auto"/>
        <w:rPr>
          <w:i/>
        </w:rPr>
      </w:pPr>
      <w:r w:rsidRPr="00525E50">
        <w:rPr>
          <w:i/>
        </w:rPr>
        <w:t>Примеры заданий для квеста</w:t>
      </w:r>
    </w:p>
    <w:p w14:paraId="6917C1A9" w14:textId="77777777" w:rsidR="0031544A" w:rsidRPr="00525E50" w:rsidRDefault="0031544A" w:rsidP="0031544A">
      <w:pPr>
        <w:pStyle w:val="a9"/>
        <w:numPr>
          <w:ilvl w:val="0"/>
          <w:numId w:val="13"/>
        </w:numPr>
        <w:suppressAutoHyphens/>
        <w:spacing w:after="120"/>
        <w:jc w:val="both"/>
      </w:pPr>
      <w:r w:rsidRPr="00525E50">
        <w:t>Уже год работаю на любимой работе, моя зарплата по трудовому договору – 35 000 руб. в месяц. Хочу узнать, какую сумму перечисляет за меня в Пенсионный фонд Российской Федерации работодатель? И какая будет у меня пенсия, если мой оклад не изменится? Планирую работать ещё 45 лет.</w:t>
      </w:r>
    </w:p>
    <w:p w14:paraId="4F6D5E9D" w14:textId="77777777" w:rsidR="0031544A" w:rsidRPr="00525E50" w:rsidRDefault="0031544A" w:rsidP="0031544A">
      <w:pPr>
        <w:pStyle w:val="a9"/>
        <w:numPr>
          <w:ilvl w:val="0"/>
          <w:numId w:val="13"/>
        </w:numPr>
        <w:suppressAutoHyphens/>
        <w:spacing w:after="120"/>
        <w:jc w:val="both"/>
      </w:pPr>
      <w:r w:rsidRPr="00525E50">
        <w:t>У Пети в кошельке порвалась банкнота. Оторванная часть потерялась, не хватает около 20% банкноты. Как ему решить эту проблему?</w:t>
      </w:r>
    </w:p>
    <w:p w14:paraId="31D38E4B" w14:textId="77777777" w:rsidR="0031544A" w:rsidRPr="00525E50" w:rsidRDefault="0031544A" w:rsidP="0031544A">
      <w:pPr>
        <w:pStyle w:val="a9"/>
        <w:numPr>
          <w:ilvl w:val="0"/>
          <w:numId w:val="13"/>
        </w:numPr>
        <w:suppressAutoHyphens/>
        <w:spacing w:after="120"/>
        <w:jc w:val="both"/>
      </w:pPr>
      <w:r w:rsidRPr="00525E50">
        <w:t>У Марины Алексеевны есть несколько вкладов в различных банках. В Банке «А» она хранит вклад на сумму 300 000 руб. В Банке «В» она хранит вклад на сумму 1 700 000 руб. Ей не повезло, и Банк России отозвал лицензию у всех банков, в которых она держит свои сбережения. Куда она будет обращаться? Какая сумма по каждому вкладу будет ей компенсирована?</w:t>
      </w:r>
    </w:p>
    <w:p w14:paraId="1C06A43F" w14:textId="77777777" w:rsidR="0031544A" w:rsidRPr="00525E50" w:rsidRDefault="0031544A" w:rsidP="0031544A">
      <w:pPr>
        <w:pStyle w:val="a9"/>
        <w:numPr>
          <w:ilvl w:val="0"/>
          <w:numId w:val="13"/>
        </w:numPr>
        <w:suppressAutoHyphens/>
        <w:spacing w:after="120"/>
        <w:jc w:val="both"/>
      </w:pPr>
      <w:r w:rsidRPr="00525E50">
        <w:t>Наиля с мамой собрались приобрести в магазине понравившийся им торшер. Но продавец сказал, что этот торшер продаётся только в комплекте с настольной лампой. Мама Наили долго спорила с продавцом, отстаивая своё право купить только один торшер, но в итоге ей пришлось приобрести ещё и лампу. Может ли мама Наили потребовать возмещения убытков, вследствие нежеланной покупки настольной лампы?</w:t>
      </w:r>
    </w:p>
    <w:p w14:paraId="45D7C5ED" w14:textId="77777777" w:rsidR="0031544A" w:rsidRPr="00525E50" w:rsidRDefault="0031544A" w:rsidP="0031544A">
      <w:pPr>
        <w:pStyle w:val="a9"/>
        <w:numPr>
          <w:ilvl w:val="0"/>
          <w:numId w:val="13"/>
        </w:numPr>
        <w:spacing w:after="80"/>
        <w:jc w:val="both"/>
      </w:pPr>
      <w:r w:rsidRPr="00525E50">
        <w:rPr>
          <w:color w:val="000000"/>
        </w:rPr>
        <w:t>Ваш дядя-инженер подумывает о смене работы и заинтересовался объявлением:</w:t>
      </w:r>
    </w:p>
    <w:p w14:paraId="01D0E20E" w14:textId="77777777" w:rsidR="0031544A" w:rsidRPr="00525E50" w:rsidRDefault="0031544A" w:rsidP="0031544A">
      <w:pPr>
        <w:pStyle w:val="a9"/>
        <w:spacing w:after="80"/>
        <w:ind w:left="757"/>
      </w:pPr>
      <w:r w:rsidRPr="00525E50">
        <w:rPr>
          <w:color w:val="000000"/>
        </w:rPr>
        <w:t>ВНИМАНИЕ! РАБОТА! </w:t>
      </w:r>
    </w:p>
    <w:p w14:paraId="457CD51A" w14:textId="77777777" w:rsidR="0031544A" w:rsidRPr="00525E50" w:rsidRDefault="0031544A" w:rsidP="0031544A">
      <w:pPr>
        <w:pStyle w:val="a9"/>
        <w:spacing w:after="80"/>
        <w:ind w:left="757"/>
      </w:pPr>
      <w:r w:rsidRPr="00525E50">
        <w:rPr>
          <w:color w:val="000000"/>
        </w:rPr>
        <w:t>Требуется инженер на сталелитейном производстве.</w:t>
      </w:r>
    </w:p>
    <w:p w14:paraId="6108321E" w14:textId="77777777" w:rsidR="0031544A" w:rsidRPr="00525E50" w:rsidRDefault="0031544A" w:rsidP="0031544A">
      <w:pPr>
        <w:pStyle w:val="a9"/>
        <w:spacing w:after="80"/>
        <w:ind w:left="757"/>
      </w:pPr>
      <w:r w:rsidRPr="00525E50">
        <w:rPr>
          <w:color w:val="000000"/>
        </w:rPr>
        <w:t>Зарплата от 73 000 руб.! Занятость: 40 часов в неделю.</w:t>
      </w:r>
    </w:p>
    <w:p w14:paraId="12779A6B" w14:textId="77777777" w:rsidR="0031544A" w:rsidRPr="00525E50" w:rsidRDefault="0031544A" w:rsidP="0031544A">
      <w:pPr>
        <w:pStyle w:val="a9"/>
        <w:spacing w:after="80"/>
        <w:ind w:left="757"/>
      </w:pPr>
      <w:r w:rsidRPr="00525E50">
        <w:rPr>
          <w:color w:val="000000"/>
        </w:rPr>
        <w:t>Официальное оформление, полный социальный пакет. </w:t>
      </w:r>
    </w:p>
    <w:p w14:paraId="116BB578" w14:textId="77777777" w:rsidR="0031544A" w:rsidRPr="00525E50" w:rsidRDefault="0031544A" w:rsidP="0031544A">
      <w:pPr>
        <w:pStyle w:val="a9"/>
        <w:spacing w:after="80"/>
        <w:ind w:left="757"/>
      </w:pPr>
      <w:r w:rsidRPr="00525E50">
        <w:rPr>
          <w:color w:val="000000"/>
        </w:rPr>
        <w:t>Приходи работать к нам!</w:t>
      </w:r>
    </w:p>
    <w:p w14:paraId="6C1D71B7" w14:textId="77777777" w:rsidR="0031544A" w:rsidRPr="00525E50" w:rsidRDefault="0031544A" w:rsidP="0031544A">
      <w:pPr>
        <w:pStyle w:val="a9"/>
        <w:spacing w:after="80"/>
        <w:ind w:left="757"/>
      </w:pPr>
      <w:r w:rsidRPr="00525E50">
        <w:rPr>
          <w:color w:val="000000"/>
        </w:rPr>
        <w:t>После встречи с работодателем дядя принёс домой трудовой договор, который ему предложили подписать. Стоит ли дяде соглашаться на эту работу, если врач рекомендовал ему беречь своё здоровье, а субботу и воскресенье дядя с тётей любят проводить на даче вместе со своими детьми? Прав ли ваш дядя, считая, что в договоре указан больший размер заработной платы, чем в объявлении?</w:t>
      </w:r>
    </w:p>
    <w:p w14:paraId="40A0715E" w14:textId="77777777" w:rsidR="0031544A" w:rsidRPr="00525E50" w:rsidRDefault="0031544A" w:rsidP="0031544A">
      <w:pPr>
        <w:pStyle w:val="a9"/>
        <w:numPr>
          <w:ilvl w:val="0"/>
          <w:numId w:val="13"/>
        </w:numPr>
        <w:suppressAutoHyphens/>
        <w:jc w:val="both"/>
      </w:pPr>
      <w:r w:rsidRPr="00525E50">
        <w:rPr>
          <w:color w:val="000000"/>
        </w:rPr>
        <w:t>Андрей с папой отправились в магазин рабочих инструментов, где они выбрали инструменты на 10 000 руб. Как им выгоднее расплатиться, если папа взял с собой две карты – дебетовую, на которой было 10 000 руб., и кредитную с кредитным лимитом 30 000 руб.?</w:t>
      </w:r>
    </w:p>
    <w:p w14:paraId="6629EE99" w14:textId="77777777" w:rsidR="0031544A" w:rsidRPr="00525E50" w:rsidRDefault="0031544A" w:rsidP="0031544A">
      <w:pPr>
        <w:pStyle w:val="a9"/>
        <w:ind w:left="757"/>
        <w:rPr>
          <w:i/>
          <w:color w:val="C00000"/>
        </w:rPr>
      </w:pPr>
    </w:p>
    <w:p w14:paraId="71B36069" w14:textId="77777777" w:rsidR="0031544A" w:rsidRPr="00525E50" w:rsidRDefault="0031544A" w:rsidP="0031544A">
      <w:pPr>
        <w:numPr>
          <w:ilvl w:val="0"/>
          <w:numId w:val="11"/>
        </w:numPr>
        <w:suppressAutoHyphens/>
        <w:spacing w:after="0" w:line="240" w:lineRule="auto"/>
        <w:rPr>
          <w:i/>
        </w:rPr>
      </w:pPr>
      <w:r w:rsidRPr="00525E50">
        <w:rPr>
          <w:i/>
        </w:rPr>
        <w:t xml:space="preserve">решение кейсов </w:t>
      </w:r>
    </w:p>
    <w:p w14:paraId="09868D84" w14:textId="77777777" w:rsidR="0031544A" w:rsidRPr="00525E50" w:rsidRDefault="0031544A" w:rsidP="0031544A">
      <w:pPr>
        <w:ind w:left="720"/>
        <w:rPr>
          <w:i/>
        </w:rPr>
      </w:pPr>
      <w:r w:rsidRPr="00525E50">
        <w:rPr>
          <w:i/>
        </w:rPr>
        <w:t>Пример кейса. Итак, она звалась Татьяной…</w:t>
      </w:r>
    </w:p>
    <w:p w14:paraId="09EFADB0" w14:textId="77777777" w:rsidR="0031544A" w:rsidRPr="00525E50" w:rsidRDefault="0031544A" w:rsidP="0031544A">
      <w:pPr>
        <w:spacing w:after="120"/>
        <w:ind w:left="397"/>
        <w:jc w:val="both"/>
      </w:pPr>
      <w:r w:rsidRPr="00525E50">
        <w:t>Татьяна с отличием окончила престижный вуз и стала востребованным специалистом в различных проектах. Однажды на нее обратил внимание Евгений, преуспевающий мужчина, кумир молодежи, спортсмен и бизнесмен. Он жил в другом городе, и Татьяне пришлось уволиться со своей работы и переехать к любимому. Там ее профессия оказалась невостребованной, и Татьяна решила посвятить себя семье, заботе о муже и его здоровье. Евгений при небольшой белой зарплате имел хороший приработок от «неофициальных» клиентов, поэтому семья жила в достатке. Все было хорошо, пока через 7 лет после переезда Евгений не сказал, что полюбил другую и их лавстори окончена. На момент получения этой новости Татьяна не имеет никаких личных сбережений, квартира оформлена в ипотеку на бывшего мужа, и он хочет оставить ее себе.</w:t>
      </w:r>
    </w:p>
    <w:p w14:paraId="4AE6FD46" w14:textId="77777777" w:rsidR="0031544A" w:rsidRPr="00525E50" w:rsidRDefault="0031544A" w:rsidP="0031544A">
      <w:pPr>
        <w:spacing w:after="120"/>
        <w:ind w:left="397"/>
        <w:jc w:val="both"/>
        <w:rPr>
          <w:bCs/>
          <w:u w:val="single"/>
        </w:rPr>
      </w:pPr>
      <w:r w:rsidRPr="00525E50">
        <w:rPr>
          <w:bCs/>
        </w:rPr>
        <w:t>Вопросы:</w:t>
      </w:r>
    </w:p>
    <w:p w14:paraId="1A8F3315" w14:textId="77777777" w:rsidR="0031544A" w:rsidRPr="00525E50" w:rsidRDefault="0031544A" w:rsidP="0031544A">
      <w:pPr>
        <w:pStyle w:val="a9"/>
        <w:numPr>
          <w:ilvl w:val="0"/>
          <w:numId w:val="12"/>
        </w:numPr>
        <w:spacing w:after="120" w:line="276" w:lineRule="auto"/>
        <w:ind w:left="924" w:hanging="357"/>
        <w:jc w:val="both"/>
        <w:rPr>
          <w:i/>
        </w:rPr>
      </w:pPr>
      <w:r w:rsidRPr="00525E50">
        <w:rPr>
          <w:i/>
        </w:rPr>
        <w:lastRenderedPageBreak/>
        <w:t>Какие ошибки совершила Татьяна при планировании будущего?</w:t>
      </w:r>
    </w:p>
    <w:p w14:paraId="02A77F81" w14:textId="77777777" w:rsidR="0031544A" w:rsidRPr="00525E50" w:rsidRDefault="0031544A" w:rsidP="0031544A">
      <w:pPr>
        <w:pStyle w:val="a9"/>
        <w:numPr>
          <w:ilvl w:val="0"/>
          <w:numId w:val="12"/>
        </w:numPr>
        <w:spacing w:after="120" w:line="276" w:lineRule="auto"/>
        <w:ind w:left="924" w:hanging="357"/>
        <w:jc w:val="both"/>
        <w:rPr>
          <w:i/>
        </w:rPr>
      </w:pPr>
      <w:r w:rsidRPr="00525E50">
        <w:rPr>
          <w:i/>
        </w:rPr>
        <w:t>Как женщина может в принципе себя обезопасить от такой ситуации?</w:t>
      </w:r>
    </w:p>
    <w:p w14:paraId="6ED3274A" w14:textId="77777777" w:rsidR="0031544A" w:rsidRPr="00525E50" w:rsidRDefault="0031544A" w:rsidP="0031544A">
      <w:pPr>
        <w:pStyle w:val="a9"/>
        <w:numPr>
          <w:ilvl w:val="0"/>
          <w:numId w:val="12"/>
        </w:numPr>
        <w:spacing w:after="120" w:line="276" w:lineRule="auto"/>
        <w:ind w:left="924" w:hanging="357"/>
        <w:jc w:val="both"/>
        <w:rPr>
          <w:i/>
        </w:rPr>
      </w:pPr>
      <w:r w:rsidRPr="00525E50">
        <w:rPr>
          <w:i/>
        </w:rPr>
        <w:t>Что вообще делать Татьяне теперь?</w:t>
      </w:r>
    </w:p>
    <w:p w14:paraId="35974144" w14:textId="77777777" w:rsidR="0031544A" w:rsidRPr="00525E50" w:rsidRDefault="0031544A" w:rsidP="0031544A">
      <w:pPr>
        <w:pStyle w:val="a9"/>
        <w:rPr>
          <w:i/>
        </w:rPr>
      </w:pPr>
    </w:p>
    <w:p w14:paraId="06AF902B" w14:textId="77777777" w:rsidR="0031544A" w:rsidRPr="00525E50" w:rsidRDefault="0031544A" w:rsidP="0031544A">
      <w:pPr>
        <w:pStyle w:val="a9"/>
        <w:rPr>
          <w:i/>
        </w:rPr>
      </w:pPr>
      <w:r w:rsidRPr="00525E50">
        <w:rPr>
          <w:i/>
        </w:rPr>
        <w:t>Пример кейса. Случай в ресторане</w:t>
      </w:r>
    </w:p>
    <w:p w14:paraId="183A7985" w14:textId="77777777" w:rsidR="0031544A" w:rsidRPr="00525E50" w:rsidRDefault="0031544A" w:rsidP="0031544A">
      <w:pPr>
        <w:pStyle w:val="a9"/>
      </w:pPr>
      <w:r w:rsidRPr="00525E50">
        <w:t>Василий Иванович ужинал в ресторане со своим другом Петром Исаевым. Когда официант принес счет на сумму 2600 рублей, Василий Иванович решил расплатиться своей банковской картой. Официант принес портативный терминал для оплаты, Василий Иванович вставил в него карту и набрал ПИН-код, но официант сказал, что оплата не прошла из-за сбоя связи, и попросил набрать ПИН-код еще раз. Василий Иванович, не подозревая никакого подвоха, выполнил эту просьбу. Когда он встал из-за стола, чтобы уйти, он обнаружил в своем мобильном телефоне два одинаковых СМС-сообщения о списании 2600 рублей, пришедшие с интервалом в одну минуту.</w:t>
      </w:r>
    </w:p>
    <w:p w14:paraId="1654AA20" w14:textId="77777777" w:rsidR="0031544A" w:rsidRPr="00525E50" w:rsidRDefault="0031544A" w:rsidP="0031544A">
      <w:pPr>
        <w:ind w:left="397" w:firstLine="323"/>
        <w:jc w:val="both"/>
      </w:pPr>
      <w:r w:rsidRPr="00525E50">
        <w:t xml:space="preserve">Вопрос: </w:t>
      </w:r>
    </w:p>
    <w:p w14:paraId="490F5A0D" w14:textId="77777777" w:rsidR="0031544A" w:rsidRPr="00525E50" w:rsidRDefault="0031544A" w:rsidP="0031544A">
      <w:pPr>
        <w:ind w:left="397" w:firstLine="323"/>
        <w:jc w:val="both"/>
        <w:rPr>
          <w:i/>
        </w:rPr>
      </w:pPr>
      <w:r w:rsidRPr="00525E50">
        <w:rPr>
          <w:i/>
        </w:rPr>
        <w:t>Может ли Василий Иванович потребовать возврата денег:</w:t>
      </w:r>
    </w:p>
    <w:p w14:paraId="6CFE890D" w14:textId="77777777" w:rsidR="0031544A" w:rsidRPr="00525E50" w:rsidRDefault="0031544A" w:rsidP="0031544A">
      <w:pPr>
        <w:pStyle w:val="a9"/>
        <w:numPr>
          <w:ilvl w:val="0"/>
          <w:numId w:val="15"/>
        </w:numPr>
        <w:spacing w:after="200" w:line="276" w:lineRule="auto"/>
        <w:jc w:val="both"/>
        <w:rPr>
          <w:i/>
        </w:rPr>
      </w:pPr>
      <w:r w:rsidRPr="00525E50">
        <w:rPr>
          <w:i/>
        </w:rPr>
        <w:t>от банка;</w:t>
      </w:r>
    </w:p>
    <w:p w14:paraId="7BDC99E0" w14:textId="77777777" w:rsidR="0031544A" w:rsidRPr="00525E50" w:rsidRDefault="0031544A" w:rsidP="0031544A">
      <w:pPr>
        <w:pStyle w:val="a9"/>
        <w:numPr>
          <w:ilvl w:val="0"/>
          <w:numId w:val="15"/>
        </w:numPr>
        <w:spacing w:line="276" w:lineRule="auto"/>
        <w:ind w:hanging="357"/>
        <w:contextualSpacing w:val="0"/>
        <w:jc w:val="both"/>
        <w:rPr>
          <w:i/>
        </w:rPr>
      </w:pPr>
      <w:r w:rsidRPr="00525E50">
        <w:rPr>
          <w:i/>
        </w:rPr>
        <w:t>от ресторана?</w:t>
      </w:r>
    </w:p>
    <w:p w14:paraId="590824C7" w14:textId="77777777" w:rsidR="0031544A" w:rsidRPr="00525E50" w:rsidRDefault="0031544A" w:rsidP="0031544A">
      <w:pPr>
        <w:pStyle w:val="a9"/>
        <w:spacing w:after="120"/>
        <w:ind w:left="924"/>
      </w:pPr>
    </w:p>
    <w:p w14:paraId="2877D09E" w14:textId="77777777" w:rsidR="0031544A" w:rsidRPr="00525E50" w:rsidRDefault="0031544A" w:rsidP="0031544A">
      <w:pPr>
        <w:pStyle w:val="a9"/>
        <w:rPr>
          <w:i/>
        </w:rPr>
      </w:pPr>
      <w:r w:rsidRPr="00525E50">
        <w:rPr>
          <w:i/>
        </w:rPr>
        <w:t>Пример кейса. Страхование</w:t>
      </w:r>
    </w:p>
    <w:p w14:paraId="178B0D93" w14:textId="77777777" w:rsidR="0031544A" w:rsidRPr="00525E50" w:rsidRDefault="0031544A" w:rsidP="0031544A">
      <w:pPr>
        <w:pStyle w:val="a9"/>
      </w:pPr>
      <w:r w:rsidRPr="00525E50">
        <w:t xml:space="preserve">Клиент Ч. обратился в суд с иском к страховой компании об обязании страховщика произвести или оплатить ремонт транспортного средства на станции технического обслуживания автомобилей и взыскании судебных расходов, ссылаясь на то, что между ним и ответчиком заключен договор добровольного страхования транспортного средства Toyota Land Cruiser. При наступлении страхового случая (хищение автомобиля) страховая компания отказало в выплате страхового возмещения в связи с предоставлением истцом ложных сведений об объекте страхования при заключении договора страхования. Страховая компания обратилась в суд со встречным иском к клиенту Ч. о признании договора страхования недействительным. Судом при разрешении спора установлено, что при заключении между сторонами договора добровольного страхования автомашины клиент Ч. сообщил страховщику не соответствующие действительности сведения об обслуживании страхуемого имущества спутниковым противоугонным комплексом “Кобра”. Между тем заключенный между клиентом Ч. и ООО “Автоконнекс” договор на обслуживание спутникового противоугонного комплекса “Кобра” был расторгнут до заключения договора страхования. </w:t>
      </w:r>
    </w:p>
    <w:p w14:paraId="4C948184" w14:textId="77777777" w:rsidR="0031544A" w:rsidRPr="00525E50" w:rsidRDefault="0031544A" w:rsidP="0031544A">
      <w:pPr>
        <w:pStyle w:val="a9"/>
      </w:pPr>
      <w:r w:rsidRPr="00525E50">
        <w:t xml:space="preserve">Вопросы: </w:t>
      </w:r>
    </w:p>
    <w:p w14:paraId="783978DF" w14:textId="77777777" w:rsidR="0031544A" w:rsidRPr="00525E50" w:rsidRDefault="0031544A" w:rsidP="0031544A">
      <w:pPr>
        <w:pStyle w:val="a9"/>
        <w:numPr>
          <w:ilvl w:val="0"/>
          <w:numId w:val="14"/>
        </w:numPr>
        <w:spacing w:after="120" w:line="276" w:lineRule="auto"/>
        <w:ind w:left="1208" w:hanging="357"/>
        <w:jc w:val="both"/>
        <w:rPr>
          <w:i/>
        </w:rPr>
      </w:pPr>
      <w:r w:rsidRPr="00525E50">
        <w:rPr>
          <w:i/>
        </w:rPr>
        <w:t xml:space="preserve">Прав ли страховщик, отказывая в выплате? </w:t>
      </w:r>
    </w:p>
    <w:p w14:paraId="4FDEEDA2" w14:textId="77777777" w:rsidR="0031544A" w:rsidRPr="00525E50" w:rsidRDefault="0031544A" w:rsidP="0031544A">
      <w:pPr>
        <w:pStyle w:val="a9"/>
        <w:numPr>
          <w:ilvl w:val="0"/>
          <w:numId w:val="14"/>
        </w:numPr>
        <w:spacing w:after="120" w:line="276" w:lineRule="auto"/>
        <w:ind w:left="1208" w:hanging="357"/>
        <w:jc w:val="both"/>
        <w:rPr>
          <w:i/>
        </w:rPr>
      </w:pPr>
      <w:r w:rsidRPr="00525E50">
        <w:rPr>
          <w:i/>
        </w:rPr>
        <w:t>Является ли встречный иск страховщика к страхователю обоснованным?</w:t>
      </w:r>
    </w:p>
    <w:p w14:paraId="364F4BF9" w14:textId="77777777" w:rsidR="0031544A" w:rsidRPr="00310B6E" w:rsidRDefault="0031544A" w:rsidP="0031544A">
      <w:pPr>
        <w:rPr>
          <w:rFonts w:ascii="Cambria" w:hAnsi="Cambria" w:cs="Cambria"/>
        </w:rPr>
      </w:pPr>
    </w:p>
    <w:p w14:paraId="1B226D6B" w14:textId="77777777" w:rsidR="0031544A" w:rsidRPr="00A22725" w:rsidRDefault="0031544A" w:rsidP="0031544A">
      <w:pPr>
        <w:rPr>
          <w:rFonts w:ascii="Cambria" w:hAnsi="Cambria" w:cs="Cambria"/>
        </w:rPr>
      </w:pPr>
      <w:r>
        <w:rPr>
          <w:rFonts w:ascii="Cambria" w:hAnsi="Cambria" w:cs="Cambria"/>
        </w:rPr>
        <w:t>6</w:t>
      </w:r>
      <w:r w:rsidRPr="00310B6E">
        <w:rPr>
          <w:rFonts w:ascii="Cambria" w:hAnsi="Cambria" w:cs="Cambria"/>
        </w:rPr>
        <w:t>.2. Типовые контрольные задания или иные материалы для проведения промежуточной аттестации по дисциплине (модулю), критерии и шкалы оценивания</w:t>
      </w:r>
      <w:r>
        <w:rPr>
          <w:rFonts w:ascii="Cambria" w:hAnsi="Cambria" w:cs="Cambria"/>
        </w:rPr>
        <w:t xml:space="preserve"> </w:t>
      </w:r>
      <w:r w:rsidRPr="00A22725">
        <w:rPr>
          <w:rFonts w:ascii="Cambria" w:hAnsi="Cambria" w:cs="Cambria"/>
        </w:rPr>
        <w:t>(в отсутствие утвержденных соответствующих локальных нормативных актов на факультете)</w:t>
      </w:r>
    </w:p>
    <w:p w14:paraId="12CC732C" w14:textId="77777777" w:rsidR="0031544A" w:rsidRPr="00587C8A" w:rsidRDefault="0031544A" w:rsidP="0031544A">
      <w:pPr>
        <w:rPr>
          <w:rFonts w:ascii="Cambria" w:hAnsi="Cambria" w:cs="Cambria"/>
        </w:rPr>
      </w:pPr>
      <w:r w:rsidRPr="00587C8A">
        <w:rPr>
          <w:rFonts w:ascii="Cambria" w:hAnsi="Cambria" w:cs="Cambria"/>
        </w:rPr>
        <w:t>Зачет в форме групповой презентации проекта</w:t>
      </w:r>
    </w:p>
    <w:p w14:paraId="486B1588" w14:textId="77777777" w:rsidR="0031544A" w:rsidRPr="00587C8A" w:rsidRDefault="0031544A" w:rsidP="0031544A">
      <w:pPr>
        <w:rPr>
          <w:rFonts w:ascii="Cambria" w:hAnsi="Cambria" w:cs="Cambria"/>
        </w:rPr>
      </w:pPr>
      <w:r w:rsidRPr="00587C8A">
        <w:rPr>
          <w:rFonts w:ascii="Cambria" w:hAnsi="Cambria" w:cs="Cambria"/>
        </w:rPr>
        <w:t>Примеры кейсов для проектов</w:t>
      </w:r>
    </w:p>
    <w:p w14:paraId="4F25E53C" w14:textId="77777777" w:rsidR="0031544A" w:rsidRPr="00587C8A" w:rsidRDefault="0031544A" w:rsidP="0031544A">
      <w:pPr>
        <w:pStyle w:val="a9"/>
        <w:spacing w:after="120"/>
        <w:ind w:left="397"/>
        <w:rPr>
          <w:b/>
        </w:rPr>
      </w:pPr>
      <w:r w:rsidRPr="00587C8A">
        <w:rPr>
          <w:b/>
        </w:rPr>
        <w:t>Предотвращение последствий кражи или утери банковских карт</w:t>
      </w:r>
    </w:p>
    <w:p w14:paraId="7BD81F09" w14:textId="77777777" w:rsidR="0031544A" w:rsidRPr="00587C8A" w:rsidRDefault="0031544A" w:rsidP="0031544A">
      <w:pPr>
        <w:ind w:left="397"/>
        <w:jc w:val="both"/>
      </w:pPr>
      <w:r w:rsidRPr="00587C8A">
        <w:lastRenderedPageBreak/>
        <w:t xml:space="preserve">Домохозяйка Оксана Владимировна зашла в крупный магазин спорттоваров в торговом центре. Пока она выбирала кроссовки и примеряла их, она на какое-то время выпустила из-под контроля свою сумку, и злоумышленники вытащили из нее кошелек с небольшой суммой наличных и банковской картой. Обнаружив это, Оксана Владимировна подняла шум и попросила о помощи продавцов, но найти кошелек в магазине не удалось, никаких подозрительных личностей в магазине также не оказалось. </w:t>
      </w:r>
    </w:p>
    <w:p w14:paraId="2D2BA038" w14:textId="77777777" w:rsidR="0031544A" w:rsidRPr="00587C8A" w:rsidRDefault="0031544A" w:rsidP="0031544A">
      <w:pPr>
        <w:ind w:left="397"/>
        <w:jc w:val="both"/>
        <w:rPr>
          <w:b/>
        </w:rPr>
      </w:pPr>
      <w:r w:rsidRPr="00587C8A">
        <w:rPr>
          <w:b/>
        </w:rPr>
        <w:t xml:space="preserve">Вопросы для группового проекта: </w:t>
      </w:r>
    </w:p>
    <w:p w14:paraId="7DAE593C" w14:textId="77777777" w:rsidR="0031544A" w:rsidRPr="00587C8A" w:rsidRDefault="0031544A" w:rsidP="0031544A">
      <w:pPr>
        <w:pStyle w:val="a9"/>
        <w:numPr>
          <w:ilvl w:val="0"/>
          <w:numId w:val="9"/>
        </w:numPr>
        <w:spacing w:after="200" w:line="276" w:lineRule="auto"/>
        <w:ind w:left="754" w:hanging="357"/>
        <w:jc w:val="both"/>
        <w:rPr>
          <w:i/>
        </w:rPr>
      </w:pPr>
      <w:r w:rsidRPr="00587C8A">
        <w:rPr>
          <w:i/>
        </w:rPr>
        <w:t>Что можно посоветовать в такой ситуации Оксане Владимировне?</w:t>
      </w:r>
    </w:p>
    <w:p w14:paraId="24A24B49" w14:textId="77777777" w:rsidR="0031544A" w:rsidRPr="00587C8A" w:rsidRDefault="0031544A" w:rsidP="0031544A">
      <w:pPr>
        <w:pStyle w:val="a9"/>
        <w:numPr>
          <w:ilvl w:val="0"/>
          <w:numId w:val="9"/>
        </w:numPr>
        <w:spacing w:after="200" w:line="276" w:lineRule="auto"/>
        <w:ind w:left="754" w:hanging="357"/>
        <w:jc w:val="both"/>
        <w:rPr>
          <w:i/>
        </w:rPr>
      </w:pPr>
      <w:r w:rsidRPr="00587C8A">
        <w:rPr>
          <w:i/>
        </w:rPr>
        <w:t>Какой способ вы считаете наиболее действенным?</w:t>
      </w:r>
    </w:p>
    <w:p w14:paraId="012EE5FF" w14:textId="77777777" w:rsidR="0031544A" w:rsidRPr="00587C8A" w:rsidRDefault="0031544A" w:rsidP="0031544A">
      <w:pPr>
        <w:pStyle w:val="a9"/>
        <w:spacing w:after="200"/>
        <w:ind w:left="754"/>
        <w:rPr>
          <w:i/>
        </w:rPr>
      </w:pPr>
    </w:p>
    <w:p w14:paraId="7F3A1D22" w14:textId="77777777" w:rsidR="0031544A" w:rsidRPr="00587C8A" w:rsidRDefault="0031544A" w:rsidP="0031544A">
      <w:pPr>
        <w:ind w:left="397"/>
        <w:jc w:val="both"/>
        <w:rPr>
          <w:b/>
          <w:color w:val="333333"/>
          <w:shd w:val="clear" w:color="auto" w:fill="FFFFFF"/>
        </w:rPr>
      </w:pPr>
      <w:r w:rsidRPr="00587C8A">
        <w:rPr>
          <w:b/>
          <w:color w:val="333333"/>
          <w:shd w:val="clear" w:color="auto" w:fill="FFFFFF"/>
        </w:rPr>
        <w:t>Старуха-процентщица</w:t>
      </w:r>
    </w:p>
    <w:p w14:paraId="737C95B7" w14:textId="77777777" w:rsidR="0031544A" w:rsidRPr="00587C8A" w:rsidRDefault="0031544A" w:rsidP="0031544A">
      <w:pPr>
        <w:ind w:left="397"/>
        <w:jc w:val="both"/>
        <w:rPr>
          <w:color w:val="333333"/>
          <w:shd w:val="clear" w:color="auto" w:fill="FFFFFF"/>
        </w:rPr>
      </w:pPr>
      <w:r w:rsidRPr="00587C8A">
        <w:rPr>
          <w:color w:val="333333"/>
          <w:shd w:val="clear" w:color="auto" w:fill="FFFFFF"/>
        </w:rPr>
        <w:t>В романе Ф. М. Достоевского «Преступление и наказание» мы можем найти некоторые детали бизнеса старухи-процентщицы:</w:t>
      </w:r>
    </w:p>
    <w:p w14:paraId="0D88764F" w14:textId="77777777" w:rsidR="0031544A" w:rsidRPr="00587C8A" w:rsidRDefault="0031544A" w:rsidP="0031544A">
      <w:pPr>
        <w:ind w:left="397"/>
        <w:jc w:val="both"/>
        <w:rPr>
          <w:color w:val="333333"/>
          <w:shd w:val="clear" w:color="auto" w:fill="FFFFFF"/>
        </w:rPr>
      </w:pPr>
      <w:r w:rsidRPr="00587C8A">
        <w:rPr>
          <w:color w:val="333333"/>
          <w:shd w:val="clear" w:color="auto" w:fill="FFFFFF"/>
        </w:rPr>
        <w:t>«Вот-с, батюшка: коли по гривне в месяц с рубля, так за полтора рубля причтется с вас пятнадцать копеек, за месяц вперед-с. Да за два прежних рубля с вас еще причитается по сему же счету вперед двадцать копеек. А всего, стало быть, тридцать пять» (старуха — Раскольникову).</w:t>
      </w:r>
    </w:p>
    <w:p w14:paraId="472F6CAC" w14:textId="77777777" w:rsidR="0031544A" w:rsidRPr="00587C8A" w:rsidRDefault="0031544A" w:rsidP="0031544A">
      <w:pPr>
        <w:ind w:left="397"/>
        <w:jc w:val="both"/>
        <w:rPr>
          <w:color w:val="333333"/>
          <w:shd w:val="clear" w:color="auto" w:fill="FFFFFF"/>
        </w:rPr>
      </w:pPr>
      <w:r w:rsidRPr="00587C8A">
        <w:rPr>
          <w:color w:val="333333"/>
          <w:shd w:val="clear" w:color="auto" w:fill="FFFFFF"/>
        </w:rPr>
        <w:t>«...Дает вчетверо меньше, чем стоит вещь, а процентов по пяти и даже по семи берет в месяц и т. д.» (студент в трактире — своему собеседнику-офицеру).</w:t>
      </w:r>
    </w:p>
    <w:p w14:paraId="0168D044" w14:textId="77777777" w:rsidR="0031544A" w:rsidRPr="00587C8A" w:rsidRDefault="0031544A" w:rsidP="0031544A">
      <w:pPr>
        <w:ind w:left="397"/>
        <w:jc w:val="both"/>
        <w:rPr>
          <w:b/>
          <w:color w:val="333333"/>
          <w:shd w:val="clear" w:color="auto" w:fill="FFFFFF"/>
        </w:rPr>
      </w:pPr>
      <w:r w:rsidRPr="00587C8A">
        <w:rPr>
          <w:b/>
          <w:color w:val="333333"/>
          <w:shd w:val="clear" w:color="auto" w:fill="FFFFFF"/>
        </w:rPr>
        <w:t>Вопросы для группового проекта:</w:t>
      </w:r>
    </w:p>
    <w:p w14:paraId="2D0A62A6" w14:textId="77777777" w:rsidR="0031544A" w:rsidRPr="00587C8A" w:rsidRDefault="0031544A" w:rsidP="0031544A">
      <w:pPr>
        <w:pStyle w:val="a9"/>
        <w:numPr>
          <w:ilvl w:val="0"/>
          <w:numId w:val="10"/>
        </w:numPr>
        <w:spacing w:after="160"/>
        <w:jc w:val="both"/>
        <w:rPr>
          <w:i/>
          <w:color w:val="333333"/>
          <w:shd w:val="clear" w:color="auto" w:fill="FFFFFF"/>
        </w:rPr>
      </w:pPr>
      <w:r w:rsidRPr="00587C8A">
        <w:rPr>
          <w:i/>
          <w:color w:val="333333"/>
          <w:shd w:val="clear" w:color="auto" w:fill="FFFFFF"/>
        </w:rPr>
        <w:t>Какая процентная ставка была предложена Родиону Раскольникову при кредите под залог его серебряного портсигара (в годовых, простой процент, сложный процент)?</w:t>
      </w:r>
    </w:p>
    <w:p w14:paraId="027738A6" w14:textId="77777777" w:rsidR="0031544A" w:rsidRPr="00587C8A" w:rsidRDefault="0031544A" w:rsidP="0031544A">
      <w:pPr>
        <w:pStyle w:val="a9"/>
        <w:numPr>
          <w:ilvl w:val="0"/>
          <w:numId w:val="10"/>
        </w:numPr>
        <w:spacing w:after="160"/>
        <w:jc w:val="both"/>
        <w:rPr>
          <w:i/>
          <w:color w:val="333333"/>
          <w:shd w:val="clear" w:color="auto" w:fill="FFFFFF"/>
        </w:rPr>
      </w:pPr>
      <w:r w:rsidRPr="00587C8A">
        <w:rPr>
          <w:i/>
          <w:color w:val="333333"/>
          <w:shd w:val="clear" w:color="auto" w:fill="FFFFFF"/>
        </w:rPr>
        <w:t>Чем могло быть вызвано то, что процент с Родиона был взят больший, чем тот, о котором говорил студент?</w:t>
      </w:r>
    </w:p>
    <w:p w14:paraId="32C4FC14" w14:textId="77777777" w:rsidR="0031544A" w:rsidRPr="00587C8A" w:rsidRDefault="0031544A" w:rsidP="0031544A">
      <w:pPr>
        <w:pStyle w:val="a9"/>
        <w:numPr>
          <w:ilvl w:val="0"/>
          <w:numId w:val="10"/>
        </w:numPr>
        <w:spacing w:after="160"/>
        <w:jc w:val="both"/>
        <w:rPr>
          <w:i/>
          <w:color w:val="333333"/>
          <w:shd w:val="clear" w:color="auto" w:fill="FFFFFF"/>
        </w:rPr>
      </w:pPr>
      <w:r w:rsidRPr="00587C8A">
        <w:rPr>
          <w:i/>
          <w:color w:val="333333"/>
          <w:shd w:val="clear" w:color="auto" w:fill="FFFFFF"/>
        </w:rPr>
        <w:t>Являются ли ставки старухи-процентщицы конкурентными на современном рынке ломбардов?</w:t>
      </w:r>
    </w:p>
    <w:p w14:paraId="4A075D34" w14:textId="77777777" w:rsidR="0031544A" w:rsidRDefault="0031544A" w:rsidP="0031544A">
      <w:pPr>
        <w:rPr>
          <w:rFonts w:ascii="Cambria" w:hAnsi="Cambria" w:cs="Cambria"/>
        </w:rPr>
      </w:pPr>
    </w:p>
    <w:p w14:paraId="18A69DE7" w14:textId="77777777" w:rsidR="00166F88" w:rsidRDefault="00166F88" w:rsidP="0031544A">
      <w:pPr>
        <w:spacing w:before="240" w:after="120"/>
        <w:rPr>
          <w:rFonts w:ascii="Times New Roman" w:hAnsi="Times New Roman" w:cs="Times New Roman"/>
          <w:sz w:val="24"/>
          <w:szCs w:val="24"/>
        </w:rPr>
      </w:pPr>
      <w:bookmarkStart w:id="0" w:name="_GoBack"/>
      <w:bookmarkEnd w:id="0"/>
    </w:p>
    <w:sectPr w:rsidR="00166F88" w:rsidSect="000F5FA9">
      <w:pgSz w:w="11906" w:h="16838"/>
      <w:pgMar w:top="1138" w:right="1138" w:bottom="1138"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2DC22" w14:textId="77777777" w:rsidR="00420229" w:rsidRDefault="00420229" w:rsidP="003803A3">
      <w:pPr>
        <w:spacing w:after="0" w:line="240" w:lineRule="auto"/>
      </w:pPr>
      <w:r>
        <w:separator/>
      </w:r>
    </w:p>
  </w:endnote>
  <w:endnote w:type="continuationSeparator" w:id="0">
    <w:p w14:paraId="3FA84393" w14:textId="77777777" w:rsidR="00420229" w:rsidRDefault="00420229" w:rsidP="0038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90FAF" w14:textId="77777777" w:rsidR="00420229" w:rsidRDefault="00420229" w:rsidP="003803A3">
      <w:pPr>
        <w:spacing w:after="0" w:line="240" w:lineRule="auto"/>
      </w:pPr>
      <w:r>
        <w:separator/>
      </w:r>
    </w:p>
  </w:footnote>
  <w:footnote w:type="continuationSeparator" w:id="0">
    <w:p w14:paraId="1A25CB47" w14:textId="77777777" w:rsidR="00420229" w:rsidRDefault="00420229" w:rsidP="00380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854"/>
    <w:multiLevelType w:val="hybridMultilevel"/>
    <w:tmpl w:val="559CD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45235"/>
    <w:multiLevelType w:val="hybridMultilevel"/>
    <w:tmpl w:val="62D03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4585D"/>
    <w:multiLevelType w:val="multilevel"/>
    <w:tmpl w:val="72DCE382"/>
    <w:lvl w:ilvl="0">
      <w:start w:val="1"/>
      <w:numFmt w:val="decimal"/>
      <w:suff w:val="space"/>
      <w:lvlText w:val="Раздел %1. "/>
      <w:lvlJc w:val="left"/>
      <w:pPr>
        <w:ind w:left="0" w:firstLine="0"/>
      </w:pPr>
      <w:rPr>
        <w:rFonts w:hint="default"/>
      </w:rPr>
    </w:lvl>
    <w:lvl w:ilvl="1">
      <w:start w:val="1"/>
      <w:numFmt w:val="decimal"/>
      <w:suff w:val="nothing"/>
      <w:lvlText w:val="%1.%2. "/>
      <w:lvlJc w:val="left"/>
      <w:pPr>
        <w:ind w:left="397" w:firstLine="0"/>
      </w:pPr>
      <w:rPr>
        <w:rFonts w:hint="default"/>
      </w:rPr>
    </w:lvl>
    <w:lvl w:ilvl="2">
      <w:start w:val="1"/>
      <w:numFmt w:val="decimal"/>
      <w:suff w:val="nothing"/>
      <w:lvlText w:val="%2.%1.%3. "/>
      <w:lvlJc w:val="left"/>
      <w:pPr>
        <w:ind w:left="1021" w:firstLine="0"/>
      </w:pPr>
      <w:rPr>
        <w:rFonts w:hint="default"/>
      </w:rPr>
    </w:lvl>
    <w:lvl w:ilvl="3">
      <w:start w:val="1"/>
      <w:numFmt w:val="decimal"/>
      <w:suff w:val="nothing"/>
      <w:lvlText w:val="%3%2..%4. "/>
      <w:lvlJc w:val="left"/>
      <w:pPr>
        <w:ind w:left="170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15C7E2B"/>
    <w:multiLevelType w:val="hybridMultilevel"/>
    <w:tmpl w:val="F630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351ED6"/>
    <w:multiLevelType w:val="hybridMultilevel"/>
    <w:tmpl w:val="444EEF0C"/>
    <w:lvl w:ilvl="0" w:tplc="5AAC14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5B0AF0"/>
    <w:multiLevelType w:val="multilevel"/>
    <w:tmpl w:val="72DCE382"/>
    <w:lvl w:ilvl="0">
      <w:start w:val="1"/>
      <w:numFmt w:val="decimal"/>
      <w:suff w:val="space"/>
      <w:lvlText w:val="Раздел %1. "/>
      <w:lvlJc w:val="left"/>
      <w:pPr>
        <w:ind w:left="0" w:firstLine="0"/>
      </w:pPr>
      <w:rPr>
        <w:rFonts w:hint="default"/>
      </w:rPr>
    </w:lvl>
    <w:lvl w:ilvl="1">
      <w:start w:val="1"/>
      <w:numFmt w:val="decimal"/>
      <w:suff w:val="nothing"/>
      <w:lvlText w:val="%1.%2. "/>
      <w:lvlJc w:val="left"/>
      <w:pPr>
        <w:ind w:left="397" w:firstLine="0"/>
      </w:pPr>
      <w:rPr>
        <w:rFonts w:hint="default"/>
      </w:rPr>
    </w:lvl>
    <w:lvl w:ilvl="2">
      <w:start w:val="1"/>
      <w:numFmt w:val="decimal"/>
      <w:suff w:val="nothing"/>
      <w:lvlText w:val="%2.%1.%3. "/>
      <w:lvlJc w:val="left"/>
      <w:pPr>
        <w:ind w:left="1021" w:firstLine="0"/>
      </w:pPr>
      <w:rPr>
        <w:rFonts w:hint="default"/>
      </w:rPr>
    </w:lvl>
    <w:lvl w:ilvl="3">
      <w:start w:val="1"/>
      <w:numFmt w:val="decimal"/>
      <w:suff w:val="nothing"/>
      <w:lvlText w:val="%3%2..%4. "/>
      <w:lvlJc w:val="left"/>
      <w:pPr>
        <w:ind w:left="170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C332281"/>
    <w:multiLevelType w:val="hybridMultilevel"/>
    <w:tmpl w:val="187CA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F8527D"/>
    <w:multiLevelType w:val="hybridMultilevel"/>
    <w:tmpl w:val="84B2202A"/>
    <w:lvl w:ilvl="0" w:tplc="A54E52E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3066A2"/>
    <w:multiLevelType w:val="hybridMultilevel"/>
    <w:tmpl w:val="C2163AEC"/>
    <w:lvl w:ilvl="0" w:tplc="5FD290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643E6E00"/>
    <w:multiLevelType w:val="multilevel"/>
    <w:tmpl w:val="72DCE382"/>
    <w:lvl w:ilvl="0">
      <w:start w:val="1"/>
      <w:numFmt w:val="decimal"/>
      <w:suff w:val="space"/>
      <w:lvlText w:val="Раздел %1. "/>
      <w:lvlJc w:val="left"/>
      <w:pPr>
        <w:ind w:left="0" w:firstLine="0"/>
      </w:pPr>
      <w:rPr>
        <w:rFonts w:hint="default"/>
      </w:rPr>
    </w:lvl>
    <w:lvl w:ilvl="1">
      <w:start w:val="1"/>
      <w:numFmt w:val="decimal"/>
      <w:suff w:val="nothing"/>
      <w:lvlText w:val="%1.%2. "/>
      <w:lvlJc w:val="left"/>
      <w:pPr>
        <w:ind w:left="397" w:firstLine="0"/>
      </w:pPr>
      <w:rPr>
        <w:rFonts w:hint="default"/>
      </w:rPr>
    </w:lvl>
    <w:lvl w:ilvl="2">
      <w:start w:val="1"/>
      <w:numFmt w:val="decimal"/>
      <w:suff w:val="nothing"/>
      <w:lvlText w:val="%2.%1.%3. "/>
      <w:lvlJc w:val="left"/>
      <w:pPr>
        <w:ind w:left="1021" w:firstLine="0"/>
      </w:pPr>
      <w:rPr>
        <w:rFonts w:hint="default"/>
      </w:rPr>
    </w:lvl>
    <w:lvl w:ilvl="3">
      <w:start w:val="1"/>
      <w:numFmt w:val="decimal"/>
      <w:suff w:val="nothing"/>
      <w:lvlText w:val="%3%2..%4. "/>
      <w:lvlJc w:val="left"/>
      <w:pPr>
        <w:ind w:left="170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6C6661B6"/>
    <w:multiLevelType w:val="hybridMultilevel"/>
    <w:tmpl w:val="BBB250DC"/>
    <w:lvl w:ilvl="0" w:tplc="5AE228B2">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 w15:restartNumberingAfterBreak="0">
    <w:nsid w:val="6D1877FD"/>
    <w:multiLevelType w:val="hybridMultilevel"/>
    <w:tmpl w:val="129A2578"/>
    <w:lvl w:ilvl="0" w:tplc="28521B4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15:restartNumberingAfterBreak="0">
    <w:nsid w:val="6D757125"/>
    <w:multiLevelType w:val="hybridMultilevel"/>
    <w:tmpl w:val="22C08E40"/>
    <w:lvl w:ilvl="0" w:tplc="2B68907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15:restartNumberingAfterBreak="0">
    <w:nsid w:val="6D9541A9"/>
    <w:multiLevelType w:val="multilevel"/>
    <w:tmpl w:val="72DCE382"/>
    <w:lvl w:ilvl="0">
      <w:start w:val="1"/>
      <w:numFmt w:val="decimal"/>
      <w:suff w:val="space"/>
      <w:lvlText w:val="Раздел %1. "/>
      <w:lvlJc w:val="left"/>
      <w:pPr>
        <w:ind w:left="0" w:firstLine="0"/>
      </w:pPr>
      <w:rPr>
        <w:rFonts w:hint="default"/>
      </w:rPr>
    </w:lvl>
    <w:lvl w:ilvl="1">
      <w:start w:val="1"/>
      <w:numFmt w:val="decimal"/>
      <w:suff w:val="nothing"/>
      <w:lvlText w:val="%1.%2. "/>
      <w:lvlJc w:val="left"/>
      <w:pPr>
        <w:ind w:left="397" w:firstLine="0"/>
      </w:pPr>
      <w:rPr>
        <w:rFonts w:hint="default"/>
      </w:rPr>
    </w:lvl>
    <w:lvl w:ilvl="2">
      <w:start w:val="1"/>
      <w:numFmt w:val="decimal"/>
      <w:suff w:val="nothing"/>
      <w:lvlText w:val="%2.%1.%3. "/>
      <w:lvlJc w:val="left"/>
      <w:pPr>
        <w:ind w:left="1021" w:firstLine="0"/>
      </w:pPr>
      <w:rPr>
        <w:rFonts w:hint="default"/>
      </w:rPr>
    </w:lvl>
    <w:lvl w:ilvl="3">
      <w:start w:val="1"/>
      <w:numFmt w:val="decimal"/>
      <w:suff w:val="nothing"/>
      <w:lvlText w:val="%3%2..%4. "/>
      <w:lvlJc w:val="left"/>
      <w:pPr>
        <w:ind w:left="170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AA13F1C"/>
    <w:multiLevelType w:val="multilevel"/>
    <w:tmpl w:val="72DCE382"/>
    <w:lvl w:ilvl="0">
      <w:start w:val="1"/>
      <w:numFmt w:val="decimal"/>
      <w:suff w:val="space"/>
      <w:lvlText w:val="Раздел %1. "/>
      <w:lvlJc w:val="left"/>
      <w:pPr>
        <w:ind w:left="0" w:firstLine="0"/>
      </w:pPr>
      <w:rPr>
        <w:rFonts w:hint="default"/>
      </w:rPr>
    </w:lvl>
    <w:lvl w:ilvl="1">
      <w:start w:val="1"/>
      <w:numFmt w:val="decimal"/>
      <w:suff w:val="nothing"/>
      <w:lvlText w:val="%1.%2. "/>
      <w:lvlJc w:val="left"/>
      <w:pPr>
        <w:ind w:left="397" w:firstLine="0"/>
      </w:pPr>
      <w:rPr>
        <w:rFonts w:hint="default"/>
      </w:rPr>
    </w:lvl>
    <w:lvl w:ilvl="2">
      <w:start w:val="1"/>
      <w:numFmt w:val="decimal"/>
      <w:suff w:val="nothing"/>
      <w:lvlText w:val="%2.%1.%3. "/>
      <w:lvlJc w:val="left"/>
      <w:pPr>
        <w:ind w:left="1021" w:firstLine="0"/>
      </w:pPr>
      <w:rPr>
        <w:rFonts w:hint="default"/>
      </w:rPr>
    </w:lvl>
    <w:lvl w:ilvl="3">
      <w:start w:val="1"/>
      <w:numFmt w:val="decimal"/>
      <w:suff w:val="nothing"/>
      <w:lvlText w:val="%3%2..%4. "/>
      <w:lvlJc w:val="left"/>
      <w:pPr>
        <w:ind w:left="170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3"/>
  </w:num>
  <w:num w:numId="7">
    <w:abstractNumId w:val="2"/>
  </w:num>
  <w:num w:numId="8">
    <w:abstractNumId w:val="11"/>
  </w:num>
  <w:num w:numId="9">
    <w:abstractNumId w:val="7"/>
  </w:num>
  <w:num w:numId="10">
    <w:abstractNumId w:val="1"/>
  </w:num>
  <w:num w:numId="11">
    <w:abstractNumId w:val="3"/>
  </w:num>
  <w:num w:numId="12">
    <w:abstractNumId w:val="6"/>
  </w:num>
  <w:num w:numId="13">
    <w:abstractNumId w:val="1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D"/>
    <w:rsid w:val="00026BED"/>
    <w:rsid w:val="0003597E"/>
    <w:rsid w:val="00092CEB"/>
    <w:rsid w:val="000F5FA9"/>
    <w:rsid w:val="00102888"/>
    <w:rsid w:val="00105164"/>
    <w:rsid w:val="001522D0"/>
    <w:rsid w:val="00155A0E"/>
    <w:rsid w:val="00166F88"/>
    <w:rsid w:val="001714E5"/>
    <w:rsid w:val="001D18E5"/>
    <w:rsid w:val="001D514D"/>
    <w:rsid w:val="001F4105"/>
    <w:rsid w:val="002A55CA"/>
    <w:rsid w:val="0031544A"/>
    <w:rsid w:val="00316501"/>
    <w:rsid w:val="00322EF7"/>
    <w:rsid w:val="003803A3"/>
    <w:rsid w:val="003A3931"/>
    <w:rsid w:val="003B4394"/>
    <w:rsid w:val="003C520B"/>
    <w:rsid w:val="00415531"/>
    <w:rsid w:val="00415EE5"/>
    <w:rsid w:val="00420229"/>
    <w:rsid w:val="00472AEF"/>
    <w:rsid w:val="00514370"/>
    <w:rsid w:val="005245CE"/>
    <w:rsid w:val="0054035D"/>
    <w:rsid w:val="005B23E4"/>
    <w:rsid w:val="005C7AE7"/>
    <w:rsid w:val="00630D06"/>
    <w:rsid w:val="00684EB2"/>
    <w:rsid w:val="00695220"/>
    <w:rsid w:val="00696080"/>
    <w:rsid w:val="006E492A"/>
    <w:rsid w:val="006F2496"/>
    <w:rsid w:val="0073529D"/>
    <w:rsid w:val="007919AA"/>
    <w:rsid w:val="0079620D"/>
    <w:rsid w:val="007A3765"/>
    <w:rsid w:val="007B7BB5"/>
    <w:rsid w:val="007D421F"/>
    <w:rsid w:val="0087287C"/>
    <w:rsid w:val="008A326D"/>
    <w:rsid w:val="008A38BC"/>
    <w:rsid w:val="00922D4D"/>
    <w:rsid w:val="00933B19"/>
    <w:rsid w:val="00965314"/>
    <w:rsid w:val="00976CF0"/>
    <w:rsid w:val="00980727"/>
    <w:rsid w:val="00A03A3D"/>
    <w:rsid w:val="00A271D0"/>
    <w:rsid w:val="00A41818"/>
    <w:rsid w:val="00A75219"/>
    <w:rsid w:val="00AA0722"/>
    <w:rsid w:val="00AB1DF8"/>
    <w:rsid w:val="00AF0082"/>
    <w:rsid w:val="00AF7B8F"/>
    <w:rsid w:val="00B45FB0"/>
    <w:rsid w:val="00B56534"/>
    <w:rsid w:val="00B650E9"/>
    <w:rsid w:val="00BA0B3F"/>
    <w:rsid w:val="00BA5FBB"/>
    <w:rsid w:val="00BB5CBA"/>
    <w:rsid w:val="00BE223A"/>
    <w:rsid w:val="00C13488"/>
    <w:rsid w:val="00C30753"/>
    <w:rsid w:val="00C80261"/>
    <w:rsid w:val="00CB5F12"/>
    <w:rsid w:val="00CD2DFC"/>
    <w:rsid w:val="00D147EC"/>
    <w:rsid w:val="00D20DFE"/>
    <w:rsid w:val="00D25836"/>
    <w:rsid w:val="00D35EE5"/>
    <w:rsid w:val="00D4268A"/>
    <w:rsid w:val="00D50D15"/>
    <w:rsid w:val="00E11C77"/>
    <w:rsid w:val="00E33D73"/>
    <w:rsid w:val="00E4506E"/>
    <w:rsid w:val="00E642F0"/>
    <w:rsid w:val="00E70570"/>
    <w:rsid w:val="00EA0AD5"/>
    <w:rsid w:val="00ED0017"/>
    <w:rsid w:val="00F12A9A"/>
    <w:rsid w:val="00F268D3"/>
    <w:rsid w:val="00F74130"/>
    <w:rsid w:val="00FD2BD6"/>
    <w:rsid w:val="00FF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372C"/>
  <w15:docId w15:val="{AA6EB9E0-D9C2-4EB0-A75A-935E2D3E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CEB"/>
  </w:style>
  <w:style w:type="paragraph" w:styleId="2">
    <w:name w:val="heading 2"/>
    <w:basedOn w:val="a"/>
    <w:next w:val="a"/>
    <w:link w:val="20"/>
    <w:uiPriority w:val="9"/>
    <w:unhideWhenUsed/>
    <w:qFormat/>
    <w:rsid w:val="001D18E5"/>
    <w:pPr>
      <w:keepNext/>
      <w:keepLines/>
      <w:spacing w:before="120" w:after="120" w:line="360" w:lineRule="auto"/>
      <w:ind w:left="397"/>
      <w:outlineLvl w:val="1"/>
    </w:pPr>
    <w:rPr>
      <w:rFonts w:ascii="Times New Roman" w:eastAsiaTheme="majorEastAsia" w:hAnsi="Times New Roman" w:cs="Times New Roman"/>
      <w:sz w:val="28"/>
      <w:szCs w:val="28"/>
    </w:rPr>
  </w:style>
  <w:style w:type="paragraph" w:styleId="3">
    <w:name w:val="heading 3"/>
    <w:basedOn w:val="a"/>
    <w:next w:val="a"/>
    <w:link w:val="30"/>
    <w:uiPriority w:val="9"/>
    <w:semiHidden/>
    <w:unhideWhenUsed/>
    <w:qFormat/>
    <w:rsid w:val="00CB5F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76CF0"/>
    <w:rPr>
      <w:sz w:val="16"/>
      <w:szCs w:val="16"/>
    </w:rPr>
  </w:style>
  <w:style w:type="paragraph" w:styleId="a5">
    <w:name w:val="annotation text"/>
    <w:basedOn w:val="a"/>
    <w:link w:val="a6"/>
    <w:uiPriority w:val="99"/>
    <w:semiHidden/>
    <w:unhideWhenUsed/>
    <w:rsid w:val="00976CF0"/>
    <w:pPr>
      <w:spacing w:line="240" w:lineRule="auto"/>
    </w:pPr>
    <w:rPr>
      <w:sz w:val="20"/>
      <w:szCs w:val="20"/>
    </w:rPr>
  </w:style>
  <w:style w:type="character" w:customStyle="1" w:styleId="a6">
    <w:name w:val="Текст примечания Знак"/>
    <w:basedOn w:val="a0"/>
    <w:link w:val="a5"/>
    <w:uiPriority w:val="99"/>
    <w:semiHidden/>
    <w:rsid w:val="00976CF0"/>
    <w:rPr>
      <w:sz w:val="20"/>
      <w:szCs w:val="20"/>
    </w:rPr>
  </w:style>
  <w:style w:type="paragraph" w:styleId="a7">
    <w:name w:val="Balloon Text"/>
    <w:basedOn w:val="a"/>
    <w:link w:val="a8"/>
    <w:uiPriority w:val="99"/>
    <w:semiHidden/>
    <w:unhideWhenUsed/>
    <w:rsid w:val="00976CF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76CF0"/>
    <w:rPr>
      <w:rFonts w:ascii="Segoe UI" w:hAnsi="Segoe UI" w:cs="Segoe UI"/>
      <w:sz w:val="18"/>
      <w:szCs w:val="18"/>
    </w:rPr>
  </w:style>
  <w:style w:type="character" w:customStyle="1" w:styleId="20">
    <w:name w:val="Заголовок 2 Знак"/>
    <w:basedOn w:val="a0"/>
    <w:link w:val="2"/>
    <w:uiPriority w:val="9"/>
    <w:rsid w:val="001D18E5"/>
    <w:rPr>
      <w:rFonts w:ascii="Times New Roman" w:eastAsiaTheme="majorEastAsia" w:hAnsi="Times New Roman" w:cs="Times New Roman"/>
      <w:sz w:val="28"/>
      <w:szCs w:val="28"/>
    </w:rPr>
  </w:style>
  <w:style w:type="paragraph" w:styleId="a9">
    <w:name w:val="List Paragraph"/>
    <w:basedOn w:val="a"/>
    <w:uiPriority w:val="34"/>
    <w:qFormat/>
    <w:rsid w:val="00166F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B5F12"/>
    <w:rPr>
      <w:rFonts w:asciiTheme="majorHAnsi" w:eastAsiaTheme="majorEastAsia" w:hAnsiTheme="majorHAnsi" w:cstheme="majorBidi"/>
      <w:color w:val="243F60" w:themeColor="accent1" w:themeShade="7F"/>
      <w:sz w:val="24"/>
      <w:szCs w:val="24"/>
    </w:rPr>
  </w:style>
  <w:style w:type="paragraph" w:styleId="aa">
    <w:name w:val="footnote text"/>
    <w:aliases w:val="Знак Знак,Знак Знак Знак,Знак Знак1,Знак,single space,footnote text,Текст сноски-FN,Footnote Text Char Знак Знак,Footnote Text Char Знак,Текст сноски Знак1 Знак Знак,Текст сноски Знак Знак Знак Знак, Знак"/>
    <w:basedOn w:val="a"/>
    <w:link w:val="ab"/>
    <w:uiPriority w:val="99"/>
    <w:unhideWhenUsed/>
    <w:rsid w:val="003803A3"/>
    <w:pPr>
      <w:spacing w:after="0" w:line="240" w:lineRule="auto"/>
    </w:pPr>
    <w:rPr>
      <w:sz w:val="20"/>
      <w:szCs w:val="20"/>
    </w:rPr>
  </w:style>
  <w:style w:type="character" w:customStyle="1" w:styleId="ab">
    <w:name w:val="Текст сноски Знак"/>
    <w:aliases w:val="Знак Знак Знак1,Знак Знак Знак Знак,Знак Знак1 Знак,Знак Знак2,single space Знак,footnote text Знак,Текст сноски-FN Знак,Footnote Text Char Знак Знак Знак,Footnote Text Char Знак Знак1,Текст сноски Знак1 Знак Знак Знак, Знак Знак"/>
    <w:basedOn w:val="a0"/>
    <w:link w:val="aa"/>
    <w:uiPriority w:val="99"/>
    <w:rsid w:val="003803A3"/>
    <w:rPr>
      <w:sz w:val="20"/>
      <w:szCs w:val="20"/>
    </w:rPr>
  </w:style>
  <w:style w:type="character" w:styleId="ac">
    <w:name w:val="footnote reference"/>
    <w:aliases w:val="Знак сноски-FN"/>
    <w:basedOn w:val="a0"/>
    <w:uiPriority w:val="99"/>
    <w:unhideWhenUsed/>
    <w:rsid w:val="003803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Studnikov Serge Sergeevich</dc:creator>
  <cp:lastModifiedBy>Kraskov Vadim Vasilievich</cp:lastModifiedBy>
  <cp:revision>3</cp:revision>
  <cp:lastPrinted>2013-11-05T18:20:00Z</cp:lastPrinted>
  <dcterms:created xsi:type="dcterms:W3CDTF">2024-01-03T14:39:00Z</dcterms:created>
  <dcterms:modified xsi:type="dcterms:W3CDTF">2024-01-03T14:40:00Z</dcterms:modified>
</cp:coreProperties>
</file>