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F846D9" w:rsidRDefault="00404DC2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DC2">
        <w:rPr>
          <w:rFonts w:ascii="Times New Roman" w:hAnsi="Times New Roman" w:cs="Times New Roman"/>
          <w:b/>
          <w:bCs/>
          <w:iCs/>
          <w:sz w:val="24"/>
          <w:szCs w:val="24"/>
        </w:rPr>
        <w:t>Экология, ландшафтная архитектура и дизайн</w:t>
      </w:r>
    </w:p>
    <w:p w:rsidR="00A472A1" w:rsidRPr="00B17B9A" w:rsidRDefault="00A472A1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1630"/>
        <w:gridCol w:w="1630"/>
        <w:gridCol w:w="1630"/>
        <w:gridCol w:w="1631"/>
        <w:gridCol w:w="992"/>
        <w:gridCol w:w="1701"/>
        <w:gridCol w:w="992"/>
      </w:tblGrid>
      <w:tr w:rsidR="00DB0BDC" w:rsidRPr="002E2DAF" w:rsidTr="00A472A1">
        <w:trPr>
          <w:trHeight w:val="135"/>
        </w:trPr>
        <w:tc>
          <w:tcPr>
            <w:tcW w:w="3652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992" w:type="dxa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A472A1">
        <w:trPr>
          <w:trHeight w:val="135"/>
        </w:trPr>
        <w:tc>
          <w:tcPr>
            <w:tcW w:w="365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72A1" w:rsidRPr="002E2DAF" w:rsidTr="00A472A1">
        <w:trPr>
          <w:cantSplit/>
          <w:trHeight w:val="1284"/>
        </w:trPr>
        <w:tc>
          <w:tcPr>
            <w:tcW w:w="365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896E1C" w:rsidP="00375DB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1. Понятия экология и ландшафт, антропогенные ландшафты.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C51346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2. Особенности дизайна ландшафтной среды в различных природных условиях.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3. Объекты ландшафтной архитектуры  Средних веков,  Эпохи Возрождения и времени французского классицизма.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4. Садово-парковое искусство России.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5. Экологическое значение исторических парковых комплексов.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6. Проектирование малого сада.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 xml:space="preserve">Тема 7. Формирование объемно-пространственной организации ландшафта как метод регулирования экологических параметров ландшафтной среды.  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Экологическая экспертиза проектов на примере проектных решений по организации особо охраняемых природных территорий города Москвы.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9. Город как объект ландшафтной архитектуры.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896E1C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1C">
              <w:rPr>
                <w:rFonts w:ascii="Times New Roman" w:hAnsi="Times New Roman" w:cs="Times New Roman"/>
                <w:sz w:val="24"/>
                <w:szCs w:val="24"/>
              </w:rPr>
              <w:t>Тема 10. Почвы объектов ландшафтного проектирования.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gridSpan w:val="6"/>
          </w:tcPr>
          <w:p w:rsidR="00896E1C" w:rsidRPr="00885800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E1C" w:rsidRPr="002E2DAF" w:rsidTr="00896E1C">
        <w:tc>
          <w:tcPr>
            <w:tcW w:w="3652" w:type="dxa"/>
          </w:tcPr>
          <w:p w:rsidR="00896E1C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1C" w:rsidRDefault="00896E1C" w:rsidP="00896E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5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Понятия экология и ландшафт, антропогенные ландшафты. 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Ландшафтная архитектура, ландшафтный дизайн и ландшафтное проектирование. Комплексный подход в решении задач по ландшафтному благоустройству. Классификация и свойства объектов ландшафтной архитектуры. Современные тенденции развития  ландшафтного дизайна, экологическое направление. Методология проектирования ландшафтных объектов, экологические принципы организации пространства.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дизайна ландшафтной среды в различных природных условиях. 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Алгоритм  системного анализа объектов ландшафтной архитектуры и методы регуляция экологических параметров проектируемых объектов в рамках истории ландшафтной архитектуры. Древний Египет, Греция, Восточная Азия, Древний Рим.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Объекты ландшафтной архитектуры  Средних веков,  Эпохи Возрождения и времени французского классицизма. 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Монастырские сады. Пейзажные сады Англии. Садово-парковое искусство Австрии, Германии, Польши, Испании.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Садово-парковое искусство России. Русские усадебные комплексы.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>Экологическое значение исторических парковых комплексов. Вопросы реконструкции и реставрации исторических парковых ландшафтов.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малого сада. 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Проект и алгоритм его создания, содержание проекта. Разработка концепции на основе экологического анализа территории и технического задания на проектирование. Пакет документов концептуального и рабочего проектов. Создание объемных моделей проектируемых объектов, 3Д визуализация проектных решений: достоинства и  недостатки.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объемно-пространственной организации ландшафта как метод регулирования экологических параметров ландшафтной среды.  </w:t>
      </w: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Типы объемно-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>пространственны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структур и их характеристика.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>Типы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садово- парковых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насаждений.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декоративного оформления, их классификация. Размещение  элементов  декоративного оформления с учетом экологических условий. 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Экологическая экспертиза проектов на примере проектных решений по организации особо охраняемых природных территорий города Москвы. Содержание проекта. Экологический анализ проектных  решений.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>Город как объект ландшафтной архитектуры.</w:t>
      </w: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Особенности проектирования городских территорий, пакет проектной документации.</w:t>
      </w:r>
      <w:r w:rsidRPr="00896E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Ландшафтная организация городов.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Функ</w:t>
      </w:r>
      <w:r w:rsidRPr="00896E1C">
        <w:rPr>
          <w:rFonts w:ascii="Times New Roman" w:hAnsi="Times New Roman" w:cs="Times New Roman"/>
          <w:bCs/>
          <w:sz w:val="24"/>
          <w:szCs w:val="24"/>
          <w:lang w:eastAsia="ru-RU"/>
        </w:rPr>
        <w:t>ционально-планировочные образования.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E1C">
        <w:rPr>
          <w:rFonts w:ascii="Times New Roman" w:hAnsi="Times New Roman" w:cs="Times New Roman"/>
          <w:bCs/>
          <w:sz w:val="24"/>
          <w:szCs w:val="24"/>
          <w:lang w:eastAsia="ru-RU"/>
        </w:rPr>
        <w:t>Система озелененных территорий города.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Зеленый каркас города как основа устойчивого развития урбанизированных территорий. Особенности растительного покрова объектов ландшафтного проектирования. </w:t>
      </w:r>
    </w:p>
    <w:p w:rsidR="00896E1C" w:rsidRDefault="00896E1C" w:rsidP="00896E1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E1C" w:rsidRDefault="00896E1C" w:rsidP="00896E1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Почвы объектов ландшафтного проектирования. </w:t>
      </w:r>
    </w:p>
    <w:p w:rsidR="00BD13CC" w:rsidRDefault="00896E1C" w:rsidP="00896E1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Антропогенные городские почвы и их классификация. Особенности структуры почвенного покрова и свойства почв объектов ландшафтного проектирования. </w:t>
      </w:r>
      <w:r w:rsidRPr="00896E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Экологические проблемы городов и ландшафтное проектирование как инструмент решения экологических проблем.  Система мониторинга урбанизированных территорий.</w:t>
      </w:r>
    </w:p>
    <w:p w:rsidR="00896E1C" w:rsidRDefault="00896E1C" w:rsidP="00896E1C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Понятия  экология, антропогенные ландшафты, архитектура и ландшафтная архитектура. Классификация и свойства объектов ландшафтной архитектуры.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Экологические принципы организации пространства. Трансформация </w:t>
      </w:r>
      <w:proofErr w:type="spell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компонентов при формировании объектов ландшафтной архитектуры.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Регуляция экологических параметров проектируемых объектов.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Функционально-зональные принципы благоустройства объектов открытой среды.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Древнего Египта и  Эпохи Возрождения</w:t>
      </w:r>
      <w:proofErr w:type="gram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 </w:t>
      </w:r>
      <w:proofErr w:type="gram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>организации  объектов  ландшафтного  проектирования  периода Средних  веков</w:t>
      </w:r>
      <w:proofErr w:type="gramEnd"/>
      <w:r w:rsidRPr="00896E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организации пейзажных парков.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влияния природных условий на организацию </w:t>
      </w:r>
      <w:proofErr w:type="gram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и русских императорских парковых комплексов.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русского </w:t>
      </w:r>
      <w:proofErr w:type="spell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>паркостроения</w:t>
      </w:r>
      <w:proofErr w:type="spellEnd"/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Основы реконструкции и реставрации исторических парковых ландшафтов.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Ландшафтная организация городов. Функционально-планировочные образования.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Объемно-пространственные структуры и их характеристика. Типы садово-парковых насаждений.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Декоративные планировочные элементы  и экологические условия их размещения.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896E1C">
        <w:rPr>
          <w:rFonts w:ascii="Times New Roman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в городских условиях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Зеленый каркас городов - система озелененных территорий.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Почвы объектов ландшафтного проектирования. 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Система мониторинга урбанизированных территорий.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Экологические проблемы городов.</w:t>
      </w:r>
    </w:p>
    <w:p w:rsidR="00896E1C" w:rsidRPr="00896E1C" w:rsidRDefault="00896E1C" w:rsidP="00896E1C">
      <w:pPr>
        <w:numPr>
          <w:ilvl w:val="0"/>
          <w:numId w:val="15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Ландшафтное проектирование как инструмент решения экологических проблем.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</w:t>
      </w:r>
      <w:r w:rsidRPr="00460DE6">
        <w:lastRenderedPageBreak/>
        <w:t xml:space="preserve">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0F04C6" w:rsidRPr="00460DE6" w:rsidRDefault="000F04C6" w:rsidP="00460D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устный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i/>
          <w:sz w:val="24"/>
          <w:szCs w:val="24"/>
        </w:rPr>
        <w:t>Лихачев Д.С.</w:t>
      </w:r>
      <w:r w:rsidRPr="00896E1C">
        <w:rPr>
          <w:rFonts w:ascii="Times New Roman" w:hAnsi="Times New Roman" w:cs="Times New Roman"/>
          <w:sz w:val="24"/>
          <w:szCs w:val="24"/>
        </w:rPr>
        <w:t xml:space="preserve"> Поэзия садов. - Изд-во </w:t>
      </w:r>
      <w:proofErr w:type="spellStart"/>
      <w:r w:rsidRPr="00896E1C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896E1C">
        <w:rPr>
          <w:rFonts w:ascii="Times New Roman" w:hAnsi="Times New Roman" w:cs="Times New Roman"/>
          <w:sz w:val="24"/>
          <w:szCs w:val="24"/>
        </w:rPr>
        <w:t>, 2018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i/>
          <w:sz w:val="24"/>
          <w:szCs w:val="24"/>
        </w:rPr>
        <w:t>Ожегов С.С.</w:t>
      </w:r>
      <w:r w:rsidRPr="00896E1C">
        <w:rPr>
          <w:rFonts w:ascii="Times New Roman" w:hAnsi="Times New Roman" w:cs="Times New Roman"/>
          <w:sz w:val="24"/>
          <w:szCs w:val="24"/>
        </w:rPr>
        <w:t xml:space="preserve">  История ландшафтной архитектуры. -  М.: Архитектура, 2004.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Вергунов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А.П., Горохов А.В.</w:t>
      </w:r>
      <w:r w:rsidRPr="00896E1C">
        <w:rPr>
          <w:rFonts w:ascii="Times New Roman" w:hAnsi="Times New Roman" w:cs="Times New Roman"/>
          <w:sz w:val="24"/>
          <w:szCs w:val="24"/>
        </w:rPr>
        <w:t xml:space="preserve">  Вертоград: Садово-парковое искусство России  (от истоков до начала ХХ века). -  М.: Культура, 1996.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Сокольская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О.Б.</w:t>
      </w:r>
      <w:r w:rsidRPr="00896E1C">
        <w:rPr>
          <w:rFonts w:ascii="Times New Roman" w:hAnsi="Times New Roman" w:cs="Times New Roman"/>
          <w:sz w:val="24"/>
          <w:szCs w:val="24"/>
        </w:rPr>
        <w:t xml:space="preserve"> История садово-паркового искусства. - М.: ИНФРА, 2004. 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i/>
          <w:sz w:val="24"/>
          <w:szCs w:val="24"/>
        </w:rPr>
        <w:t>Николаев В.А.</w:t>
      </w:r>
      <w:r w:rsidRPr="00896E1C">
        <w:rPr>
          <w:rFonts w:ascii="Times New Roman" w:hAnsi="Times New Roman" w:cs="Times New Roman"/>
          <w:sz w:val="24"/>
          <w:szCs w:val="24"/>
        </w:rPr>
        <w:t xml:space="preserve"> Ландшафтоведение: Эстетика и дизайн: Учеб</w:t>
      </w:r>
      <w:proofErr w:type="gramStart"/>
      <w:r w:rsidRPr="00896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6E1C">
        <w:rPr>
          <w:rFonts w:ascii="Times New Roman" w:hAnsi="Times New Roman" w:cs="Times New Roman"/>
          <w:sz w:val="24"/>
          <w:szCs w:val="24"/>
        </w:rPr>
        <w:t>особие для студентов вузов. – М.: Аспект Пресс, 2005.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В.С., </w:t>
      </w: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Боговая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И.О.</w:t>
      </w:r>
      <w:r w:rsidRPr="00896E1C">
        <w:rPr>
          <w:rFonts w:ascii="Times New Roman" w:hAnsi="Times New Roman" w:cs="Times New Roman"/>
          <w:sz w:val="24"/>
          <w:szCs w:val="24"/>
        </w:rPr>
        <w:t xml:space="preserve"> Объекты ландшафтной архитектуры. -  М.:   МГУЛ, 2003.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В.С.</w:t>
      </w:r>
      <w:r w:rsidRPr="00896E1C">
        <w:rPr>
          <w:rFonts w:ascii="Times New Roman" w:hAnsi="Times New Roman" w:cs="Times New Roman"/>
          <w:sz w:val="24"/>
          <w:szCs w:val="24"/>
        </w:rPr>
        <w:t xml:space="preserve">  Садово-парковое строительство. – М.: ГОУ ВПО МГУЛ, 2003.</w:t>
      </w:r>
    </w:p>
    <w:p w:rsidR="00896E1C" w:rsidRPr="00896E1C" w:rsidRDefault="00896E1C" w:rsidP="00896E1C">
      <w:pPr>
        <w:numPr>
          <w:ilvl w:val="0"/>
          <w:numId w:val="16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Курбатова А.С.,  </w:t>
      </w: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Башкин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В.Н., </w:t>
      </w:r>
      <w:proofErr w:type="spellStart"/>
      <w:r w:rsidRPr="00896E1C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896E1C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Pr="00896E1C">
        <w:rPr>
          <w:rFonts w:ascii="Times New Roman" w:hAnsi="Times New Roman" w:cs="Times New Roman"/>
          <w:sz w:val="24"/>
          <w:szCs w:val="24"/>
        </w:rPr>
        <w:t xml:space="preserve"> Экология города. -  М.: Научный мир, 2004.</w:t>
      </w: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</w:t>
      </w:r>
      <w:r w:rsidR="00896E1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51346">
        <w:rPr>
          <w:rFonts w:ascii="Times New Roman" w:hAnsi="Times New Roman" w:cs="Times New Roman"/>
          <w:sz w:val="24"/>
          <w:szCs w:val="24"/>
        </w:rPr>
        <w:t xml:space="preserve">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896E1C" w:rsidRDefault="00896E1C" w:rsidP="007B5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896E1C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</w:p>
    <w:p w:rsidR="007B5935" w:rsidRPr="00445AAA" w:rsidRDefault="00896E1C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Старший научный сотрудник</w:t>
      </w:r>
      <w:r w:rsidRPr="00896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96E1C">
        <w:rPr>
          <w:rFonts w:ascii="Times New Roman" w:hAnsi="Times New Roman" w:cs="Times New Roman"/>
          <w:color w:val="000000" w:themeColor="text1"/>
          <w:sz w:val="24"/>
          <w:szCs w:val="24"/>
        </w:rPr>
        <w:t>аборатори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генезиса и классификации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почв кафедры общего почвоведения</w:t>
      </w:r>
      <w:r w:rsidR="0037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почвоведения МГУ</w:t>
      </w:r>
      <w:proofErr w:type="gramEnd"/>
      <w:r w:rsidR="0037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М.В. Ломоносова</w:t>
      </w:r>
    </w:p>
    <w:p w:rsidR="007B5935" w:rsidRDefault="00375DB1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C6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наук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896E1C" w:rsidRDefault="00896E1C" w:rsidP="00896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E1C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896E1C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</w:p>
    <w:p w:rsidR="00896E1C" w:rsidRPr="00445AAA" w:rsidRDefault="00896E1C" w:rsidP="00896E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Старший научный сотрудник</w:t>
      </w:r>
      <w:r w:rsidRPr="00896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96E1C">
        <w:rPr>
          <w:rFonts w:ascii="Times New Roman" w:hAnsi="Times New Roman" w:cs="Times New Roman"/>
          <w:color w:val="000000" w:themeColor="text1"/>
          <w:sz w:val="24"/>
          <w:szCs w:val="24"/>
        </w:rPr>
        <w:t>аборатори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генезиса и классификации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почв кафедры общего почвоведения факультета почвоведения МГУ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М.В. Ломоносова</w:t>
      </w:r>
    </w:p>
    <w:p w:rsidR="00896E1C" w:rsidRDefault="00896E1C" w:rsidP="00896E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биологических наук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Целью курса является ознакомление студентов с различными аспектами взаимосвязи ландшафтного дизайна и экологии. Ландшафтная архитектура представлена как инструмент объемно-пространственной организации ландшафта и регулирования экологических условий, а также как отражение эстетических, философских и социальных  аспектов общественной жизни.  Путешествуя  в пространстве  и  времени, студенты знакомятся с экологическими подходами ландшафтного дизайна и особенностями проектных решений ландшафтных объектов Древнего мира, Средневековья, Эпохи возрождения и т.д. (видеоряд авторских фотоматериалов).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Рассмотрены современные тенденции развития ландшафтного дизайна, экологическое направление. Особенности проектирования объектов городской среды, индивидуальной застройки и малого сада. Представлены  пакеты  проектной документации и  объемная компьютерная визуализация проектных решений объектов различного масштаба. </w:t>
      </w:r>
    </w:p>
    <w:p w:rsidR="00896E1C" w:rsidRPr="00896E1C" w:rsidRDefault="00896E1C" w:rsidP="00896E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6E1C">
        <w:rPr>
          <w:rFonts w:ascii="Times New Roman" w:hAnsi="Times New Roman" w:cs="Times New Roman"/>
          <w:sz w:val="24"/>
          <w:szCs w:val="24"/>
          <w:lang w:eastAsia="ru-RU"/>
        </w:rPr>
        <w:t>Знакомство с методами проектирования по оптимизации экологического состояния городской среды, экологический каркас города. Ландшафтная организация городов, проектные решения по размещению объемно-пространственных структур в ландшафтной среде, их характеристика и технологии формирования. Основные этапы экологического обоснования проектных решений, пакет документов и экологическая экспертиза проектов. Материалы курса базируются на основе многолетнего опыта работы автора в качестве члена совета по экологической экспертизе при Департаменте природопользования и охраны окружающей среды г. Москвы.</w:t>
      </w:r>
    </w:p>
    <w:p w:rsidR="00CC5BB8" w:rsidRPr="00CA66BB" w:rsidRDefault="00CC5BB8" w:rsidP="00896E1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CC5BB8" w:rsidRPr="00CA66BB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42" w:rsidRDefault="00E31942" w:rsidP="005331D7">
      <w:pPr>
        <w:spacing w:line="240" w:lineRule="auto"/>
      </w:pPr>
      <w:r>
        <w:separator/>
      </w:r>
    </w:p>
  </w:endnote>
  <w:endnote w:type="continuationSeparator" w:id="0">
    <w:p w:rsidR="00E31942" w:rsidRDefault="00E31942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42" w:rsidRDefault="00E31942" w:rsidP="005331D7">
      <w:pPr>
        <w:spacing w:line="240" w:lineRule="auto"/>
      </w:pPr>
      <w:r>
        <w:separator/>
      </w:r>
    </w:p>
  </w:footnote>
  <w:footnote w:type="continuationSeparator" w:id="0">
    <w:p w:rsidR="00E31942" w:rsidRDefault="00E31942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1D"/>
    <w:multiLevelType w:val="hybridMultilevel"/>
    <w:tmpl w:val="9FF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A60376"/>
    <w:multiLevelType w:val="hybridMultilevel"/>
    <w:tmpl w:val="CA10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22B3"/>
    <w:multiLevelType w:val="hybridMultilevel"/>
    <w:tmpl w:val="B808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21B3B"/>
    <w:multiLevelType w:val="hybridMultilevel"/>
    <w:tmpl w:val="E52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A6FE6"/>
    <w:multiLevelType w:val="hybridMultilevel"/>
    <w:tmpl w:val="31C8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75DB1"/>
    <w:rsid w:val="00384B88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4DC2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772DC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96E1C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72A1"/>
    <w:rsid w:val="00A53A45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31942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6854-2B8F-462F-BE33-04BBDDE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3</cp:revision>
  <cp:lastPrinted>2019-02-28T11:53:00Z</cp:lastPrinted>
  <dcterms:created xsi:type="dcterms:W3CDTF">2023-02-03T13:05:00Z</dcterms:created>
  <dcterms:modified xsi:type="dcterms:W3CDTF">2023-02-03T13:15:00Z</dcterms:modified>
</cp:coreProperties>
</file>