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87" w:rsidRDefault="003F567F">
      <w:pPr>
        <w:jc w:val="center"/>
      </w:pPr>
      <w:r>
        <w:t>Федеральное государственное бюджетное образовательное</w:t>
      </w:r>
      <w:r w:rsidR="0038712F">
        <w:t xml:space="preserve"> </w:t>
      </w:r>
      <w:r>
        <w:t xml:space="preserve">учреждение </w:t>
      </w:r>
      <w:r>
        <w:br/>
        <w:t xml:space="preserve">высшего образования </w:t>
      </w:r>
    </w:p>
    <w:p w:rsidR="00E75887" w:rsidRDefault="003F567F">
      <w:pPr>
        <w:jc w:val="center"/>
      </w:pPr>
      <w:r>
        <w:t>Московский государственный университет имени М.В. Ломоносова</w:t>
      </w:r>
    </w:p>
    <w:p w:rsidR="00E75887" w:rsidRDefault="003F567F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E75887" w:rsidRDefault="00E75887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УТВЕРЖДАЮ</w:t>
            </w:r>
          </w:p>
          <w:p w:rsidR="00E75887" w:rsidRDefault="003F567F">
            <w:r>
              <w:t>Декан механико-математического факультета МГУ</w:t>
            </w:r>
          </w:p>
          <w:p w:rsidR="00E75887" w:rsidRDefault="00E75887"/>
          <w:p w:rsidR="00E75887" w:rsidRDefault="003F567F">
            <w:r>
              <w:t>______________/А. И. Шафаревич /</w:t>
            </w:r>
          </w:p>
          <w:p w:rsidR="00E75887" w:rsidRDefault="00E75887"/>
          <w:p w:rsidR="00E75887" w:rsidRDefault="003F567F" w:rsidP="007D7F36">
            <w:r>
              <w:t>«___» ________________202</w:t>
            </w:r>
            <w:r w:rsidR="007D7F36">
              <w:t>3</w:t>
            </w:r>
            <w:r>
              <w:t xml:space="preserve"> г.</w:t>
            </w:r>
          </w:p>
        </w:tc>
      </w:tr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М.П.</w:t>
            </w:r>
          </w:p>
        </w:tc>
      </w:tr>
    </w:tbl>
    <w:p w:rsidR="00E75887" w:rsidRDefault="00E75887"/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7" w:type="dxa"/>
            <w:noWrap/>
          </w:tcPr>
          <w:p w:rsidR="00E75887" w:rsidRDefault="0096761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Математика для нематематиков</w:t>
            </w:r>
          </w:p>
        </w:tc>
      </w:tr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7" w:type="dxa"/>
            <w:noWrap/>
          </w:tcPr>
          <w:p w:rsidR="00E75887" w:rsidRDefault="003F567F" w:rsidP="005F5D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Бакалавриат, специалитет</w:t>
            </w:r>
            <w:r w:rsidR="00B55628">
              <w:rPr>
                <w:bCs/>
              </w:rPr>
              <w:t xml:space="preserve"> 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 w:rsidP="002C7D5C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Направление </w:t>
            </w:r>
            <w:r w:rsidR="002C7D5C">
              <w:rPr>
                <w:bCs/>
              </w:rPr>
              <w:t>подготовки /</w:t>
            </w:r>
            <w:r>
              <w:rPr>
                <w:bCs/>
              </w:rPr>
              <w:t>специальность: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BD407A" w:rsidP="00BB4A2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</w:t>
            </w:r>
            <w:r w:rsidR="00EC50BA">
              <w:rPr>
                <w:bCs/>
              </w:rPr>
              <w:t>(профиль)/специализация ОПОП: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7" w:type="dxa"/>
            <w:noWrap/>
          </w:tcPr>
          <w:p w:rsidR="00EC50BA" w:rsidRDefault="00B5562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Боровских Алексей Владиславович</w:t>
            </w:r>
            <w:r w:rsidR="005F5D63">
              <w:rPr>
                <w:bCs/>
              </w:rPr>
              <w:t>,</w:t>
            </w:r>
          </w:p>
          <w:p w:rsidR="005F5D63" w:rsidRDefault="005F5D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Межевова Юлия Владимировна</w:t>
            </w:r>
          </w:p>
        </w:tc>
      </w:tr>
    </w:tbl>
    <w:p w:rsidR="00E75887" w:rsidRDefault="00E75887">
      <w:pPr>
        <w:spacing w:line="360" w:lineRule="auto"/>
        <w:jc w:val="both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E75887" w:rsidRDefault="003F567F">
      <w:pPr>
        <w:spacing w:line="360" w:lineRule="auto"/>
        <w:jc w:val="right"/>
        <w:rPr>
          <w:i/>
          <w:iCs/>
        </w:rPr>
      </w:pPr>
      <w:r>
        <w:rPr>
          <w:i/>
          <w:iCs/>
        </w:rPr>
        <w:t>На заседании кафедры</w:t>
      </w:r>
      <w:r w:rsidR="00DA7BA0">
        <w:rPr>
          <w:i/>
          <w:iCs/>
        </w:rPr>
        <w:t xml:space="preserve"> </w:t>
      </w:r>
      <w:r w:rsidR="00B55628">
        <w:rPr>
          <w:i/>
          <w:iCs/>
        </w:rPr>
        <w:t>дифференциальных уравнений</w:t>
      </w:r>
    </w:p>
    <w:p w:rsidR="00E75887" w:rsidRDefault="001C3544">
      <w:pPr>
        <w:spacing w:line="360" w:lineRule="auto"/>
        <w:jc w:val="right"/>
      </w:pPr>
      <w:r>
        <w:t>(</w:t>
      </w:r>
      <w:r w:rsidR="00EC50BA">
        <w:t xml:space="preserve">протокол </w:t>
      </w:r>
      <w:r w:rsidR="007C7E55">
        <w:t xml:space="preserve">№ </w:t>
      </w:r>
      <w:r w:rsidR="00B55628" w:rsidRPr="00B43986">
        <w:t>3</w:t>
      </w:r>
      <w:r w:rsidR="00B43986" w:rsidRPr="00B43986">
        <w:t>65</w:t>
      </w:r>
      <w:r w:rsidR="007C7E55" w:rsidRPr="00B43986">
        <w:t xml:space="preserve"> </w:t>
      </w:r>
      <w:r w:rsidR="00EC50BA" w:rsidRPr="00B43986">
        <w:t>от</w:t>
      </w:r>
      <w:r w:rsidR="00A66B55" w:rsidRPr="00B43986">
        <w:t xml:space="preserve"> </w:t>
      </w:r>
      <w:r w:rsidR="00B43986" w:rsidRPr="00B43986">
        <w:t>21</w:t>
      </w:r>
      <w:r w:rsidR="007C7E55" w:rsidRPr="00B43986">
        <w:t>.0</w:t>
      </w:r>
      <w:r w:rsidR="00B43986" w:rsidRPr="00B43986">
        <w:t>4</w:t>
      </w:r>
      <w:r w:rsidR="007C7E55" w:rsidRPr="00B43986">
        <w:t>.202</w:t>
      </w:r>
      <w:r w:rsidR="00B43986" w:rsidRPr="00B43986">
        <w:t>3</w:t>
      </w:r>
      <w:r w:rsidR="003F567F">
        <w:t>)</w:t>
      </w:r>
    </w:p>
    <w:p w:rsidR="00E75887" w:rsidRDefault="00E75887">
      <w:pPr>
        <w:spacing w:line="360" w:lineRule="auto"/>
        <w:jc w:val="right"/>
      </w:pPr>
    </w:p>
    <w:p w:rsidR="00E75887" w:rsidRDefault="001C3544">
      <w:pPr>
        <w:spacing w:line="360" w:lineRule="auto"/>
        <w:jc w:val="center"/>
      </w:pPr>
      <w:r>
        <w:t>Москва 2023</w:t>
      </w:r>
    </w:p>
    <w:p w:rsidR="00E75887" w:rsidRDefault="003F567F">
      <w:pPr>
        <w:spacing w:line="360" w:lineRule="auto"/>
        <w:jc w:val="center"/>
      </w:pPr>
      <w:r>
        <w:br w:type="page"/>
      </w:r>
    </w:p>
    <w:p w:rsidR="00E75887" w:rsidRDefault="003F567F">
      <w:pPr>
        <w:spacing w:line="360" w:lineRule="auto"/>
        <w:jc w:val="both"/>
      </w:pPr>
      <w: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приказом</w:t>
      </w:r>
      <w:r w:rsidR="001C4240">
        <w:t> </w:t>
      </w:r>
      <w:r>
        <w:t>№ 43 от 13 февраля 2013</w:t>
      </w:r>
      <w:r w:rsidR="001C4240">
        <w:t xml:space="preserve"> </w:t>
      </w:r>
      <w:r>
        <w:t>г.</w:t>
      </w:r>
    </w:p>
    <w:p w:rsidR="00E75887" w:rsidRDefault="00E75887">
      <w:pPr>
        <w:spacing w:line="360" w:lineRule="auto"/>
        <w:jc w:val="both"/>
      </w:pPr>
    </w:p>
    <w:p w:rsidR="00E75887" w:rsidRDefault="00E75887">
      <w:pPr>
        <w:spacing w:line="360" w:lineRule="auto"/>
      </w:pPr>
    </w:p>
    <w:p w:rsidR="00E75887" w:rsidRDefault="00E75887">
      <w:pPr>
        <w:spacing w:line="360" w:lineRule="auto"/>
        <w:rPr>
          <w:b/>
          <w:bCs/>
          <w:i/>
          <w:iCs/>
        </w:rPr>
      </w:pPr>
    </w:p>
    <w:p w:rsidR="00333272" w:rsidRDefault="00333272" w:rsidP="00333272">
      <w:pPr>
        <w:spacing w:line="360" w:lineRule="auto"/>
        <w:jc w:val="both"/>
      </w:pPr>
    </w:p>
    <w:p w:rsidR="00333272" w:rsidRDefault="00333272" w:rsidP="00333272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333272" w:rsidRDefault="00333272" w:rsidP="00333272">
          <w:pPr>
            <w:pStyle w:val="aff4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333272" w:rsidRDefault="00646CEA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33272">
            <w:instrText xml:space="preserve"> TOC \o "1-3" \h \z \u </w:instrText>
          </w:r>
          <w:r>
            <w:fldChar w:fldCharType="separate"/>
          </w:r>
          <w:hyperlink w:anchor="_Toc125280821" w:history="1">
            <w:r w:rsidR="00333272" w:rsidRPr="00325178">
              <w:rPr>
                <w:rStyle w:val="af"/>
                <w:noProof/>
              </w:rPr>
              <w:t>1.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Место дисциплины (модуля) в структуре ОПОП ВО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2" w:history="1">
            <w:r w:rsidR="00333272" w:rsidRPr="00325178">
              <w:rPr>
                <w:rStyle w:val="af"/>
                <w:noProof/>
              </w:rPr>
              <w:t>2.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Объем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3" w:history="1">
            <w:r w:rsidR="00333272" w:rsidRPr="00325178">
              <w:rPr>
                <w:rStyle w:val="af"/>
                <w:noProof/>
              </w:rPr>
              <w:t>3.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Формат обучения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4" w:history="1">
            <w:r w:rsidR="00333272" w:rsidRPr="00325178">
              <w:rPr>
                <w:rStyle w:val="af"/>
                <w:noProof/>
              </w:rPr>
              <w:t>4.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Преподаватели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5" w:history="1">
            <w:r w:rsidR="00333272" w:rsidRPr="00325178">
              <w:rPr>
                <w:rStyle w:val="af"/>
                <w:noProof/>
              </w:rPr>
              <w:t>5.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Входные требования для освоения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6" w:history="1">
            <w:r w:rsidR="00333272" w:rsidRPr="00325178">
              <w:rPr>
                <w:rStyle w:val="af"/>
                <w:noProof/>
              </w:rPr>
              <w:t>6.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Результаты обучения по дисциплине (модулю)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7" w:history="1">
            <w:r w:rsidR="00333272" w:rsidRPr="00325178">
              <w:rPr>
                <w:rStyle w:val="af"/>
                <w:noProof/>
              </w:rPr>
              <w:t>7.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Содержание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8" w:history="1">
            <w:r w:rsidR="00333272" w:rsidRPr="00325178">
              <w:rPr>
                <w:rStyle w:val="af"/>
                <w:noProof/>
              </w:rPr>
              <w:t>8.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Ресурсное обеспечение</w:t>
            </w:r>
            <w:r w:rsidR="00333272">
              <w:rPr>
                <w:noProof/>
                <w:webHidden/>
              </w:rPr>
              <w:tab/>
            </w:r>
          </w:hyperlink>
          <w:r w:rsidR="00B12B35">
            <w:rPr>
              <w:noProof/>
            </w:rPr>
            <w:t>4</w:t>
          </w:r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8.1.       </w:t>
          </w:r>
          <w:hyperlink w:anchor="_Toc125280829" w:history="1">
            <w:r w:rsidR="00890B19">
              <w:rPr>
                <w:rStyle w:val="af"/>
                <w:noProof/>
              </w:rPr>
              <w:t>Список основной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_Toc125280829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4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8.2.       </w:t>
          </w:r>
          <w:hyperlink w:anchor="_Toc125280830" w:history="1">
            <w:r w:rsidR="00333272" w:rsidRPr="00325178">
              <w:rPr>
                <w:rStyle w:val="af"/>
                <w:noProof/>
              </w:rPr>
              <w:t>С</w:t>
            </w:r>
            <w:r w:rsidR="00890B19">
              <w:rPr>
                <w:rStyle w:val="af"/>
                <w:noProof/>
              </w:rPr>
              <w:t>писок дополнительной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_Toc125280830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4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8.3.       </w:t>
          </w:r>
          <w:hyperlink w:anchor="_Toc125280831" w:history="1">
            <w:r w:rsidR="00333272" w:rsidRPr="00325178">
              <w:rPr>
                <w:rStyle w:val="af"/>
                <w:noProof/>
              </w:rPr>
              <w:t>Список программного обеспечения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_Toc125280831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8.4.       </w:t>
          </w:r>
          <w:hyperlink w:anchor="_Toc125280832" w:history="1">
            <w:r w:rsidR="00333272" w:rsidRPr="00325178">
              <w:rPr>
                <w:rStyle w:val="af"/>
                <w:noProof/>
              </w:rPr>
              <w:t>Список баз данных и информационных справочных систем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8.5.       </w:t>
          </w:r>
          <w:hyperlink w:anchor="_Toc125280833" w:history="1">
            <w:r w:rsidR="00333272" w:rsidRPr="00325178">
              <w:rPr>
                <w:rStyle w:val="af"/>
                <w:noProof/>
              </w:rPr>
              <w:t>Список ресурсов сети «Интернет»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8.6.       </w:t>
          </w:r>
          <w:hyperlink w:anchor="_Toc125280834" w:history="1">
            <w:r w:rsidR="00333272" w:rsidRPr="00325178">
              <w:rPr>
                <w:rStyle w:val="af"/>
                <w:noProof/>
              </w:rPr>
              <w:t>Материально-техническое обеспечение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265D6E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35" w:history="1">
            <w:r w:rsidR="00333272" w:rsidRPr="00325178">
              <w:rPr>
                <w:rStyle w:val="af"/>
                <w:noProof/>
              </w:rPr>
              <w:t>9.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Фонд оценочных средств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9.1.       </w:t>
          </w:r>
          <w:hyperlink w:anchor="_Toc125280836" w:history="1">
            <w:r w:rsidR="00DA7BA0">
              <w:rPr>
                <w:rStyle w:val="af"/>
                <w:noProof/>
              </w:rPr>
              <w:t>Вопросы к заче</w:t>
            </w:r>
            <w:r w:rsidR="00890B19">
              <w:rPr>
                <w:rStyle w:val="af"/>
                <w:noProof/>
              </w:rPr>
              <w:t>ту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9.2.       </w:t>
          </w:r>
          <w:hyperlink w:anchor="_Toc125280837" w:history="1">
            <w:r w:rsidR="00333272" w:rsidRPr="00325178">
              <w:rPr>
                <w:rStyle w:val="af"/>
                <w:noProof/>
              </w:rPr>
              <w:t>Текущий контроль успеваемости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8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9.3.       </w:t>
          </w:r>
          <w:hyperlink w:anchor="_Toc125280838" w:history="1">
            <w:r w:rsidR="00333272" w:rsidRPr="00325178">
              <w:rPr>
                <w:rStyle w:val="af"/>
                <w:noProof/>
              </w:rPr>
              <w:t>Промежуточная аттестация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_Toc125280838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B12B35">
              <w:rPr>
                <w:noProof/>
                <w:webHidden/>
              </w:rPr>
              <w:t>8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646CEA" w:rsidP="00333272">
          <w:r>
            <w:rPr>
              <w:b/>
              <w:bCs/>
            </w:rPr>
            <w:fldChar w:fldCharType="end"/>
          </w:r>
        </w:p>
      </w:sdtContent>
    </w:sdt>
    <w:p w:rsidR="00333272" w:rsidRDefault="00333272" w:rsidP="00333272">
      <w:pPr>
        <w:spacing w:line="360" w:lineRule="auto"/>
        <w:rPr>
          <w:b/>
          <w:bCs/>
          <w:i/>
          <w:iCs/>
        </w:rPr>
      </w:pPr>
    </w:p>
    <w:p w:rsidR="00E75887" w:rsidRDefault="00E75887">
      <w:pPr>
        <w:sectPr w:rsidR="00E75887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5887" w:rsidRDefault="003F567F">
      <w:pPr>
        <w:pStyle w:val="01"/>
      </w:pPr>
      <w:bookmarkStart w:id="0" w:name="_Toc125280821"/>
      <w:r>
        <w:lastRenderedPageBreak/>
        <w:t>Место дисциплины (модуля) в структуре ОПОП ВО</w:t>
      </w:r>
      <w:bookmarkEnd w:id="0"/>
    </w:p>
    <w:p w:rsidR="00E75887" w:rsidRDefault="00E75887">
      <w:pPr>
        <w:jc w:val="both"/>
      </w:pPr>
    </w:p>
    <w:p w:rsidR="001C3544" w:rsidRDefault="001C3544" w:rsidP="001C3544">
      <w:pPr>
        <w:jc w:val="both"/>
        <w:rPr>
          <w:iCs/>
        </w:rPr>
      </w:pPr>
      <w:r>
        <w:rPr>
          <w:iCs/>
        </w:rPr>
        <w:t>Дисциплина является межфакультетским курсом.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1" w:name="_Toc125280822"/>
      <w:r>
        <w:t>Объем дисциплины (модуля)</w:t>
      </w:r>
      <w:bookmarkEnd w:id="1"/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 xml:space="preserve">Объем дисциплины (модуля) составляет </w:t>
      </w:r>
      <w:r w:rsidR="005F5D63">
        <w:t>1</w:t>
      </w:r>
      <w:r>
        <w:t xml:space="preserve"> з.е., </w:t>
      </w:r>
      <w:r w:rsidR="005F5D63">
        <w:t>36</w:t>
      </w:r>
      <w:r>
        <w:t xml:space="preserve"> академических час</w:t>
      </w:r>
      <w:r w:rsidR="005F5D63">
        <w:t>ов</w:t>
      </w:r>
      <w:r>
        <w:t>, в том числе 24 академических часа,</w:t>
      </w:r>
      <w:r w:rsidR="001C3544">
        <w:t xml:space="preserve"> </w:t>
      </w:r>
      <w:r>
        <w:t xml:space="preserve">отведенных на контактную работу обучающихся с преподавателем и </w:t>
      </w:r>
      <w:r w:rsidR="005F5D63">
        <w:t>12</w:t>
      </w:r>
      <w:r>
        <w:t xml:space="preserve"> академических часов на самостоятельную работу обучающихся.</w:t>
      </w:r>
    </w:p>
    <w:p w:rsidR="00E75887" w:rsidRDefault="00E75887"/>
    <w:p w:rsidR="00E75887" w:rsidRDefault="003F567F">
      <w:pPr>
        <w:pStyle w:val="01"/>
      </w:pPr>
      <w:bookmarkStart w:id="2" w:name="_Toc125280823"/>
      <w:r>
        <w:t>Формат обучения</w:t>
      </w:r>
      <w:bookmarkEnd w:id="2"/>
    </w:p>
    <w:p w:rsidR="00E75887" w:rsidRDefault="00E75887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3" w:name="_Toc125280824"/>
      <w:r>
        <w:t>Преподаватели</w:t>
      </w:r>
      <w:bookmarkEnd w:id="3"/>
      <w:r>
        <w:t xml:space="preserve"> 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 xml:space="preserve">Дисциплину </w:t>
      </w:r>
      <w:r w:rsidR="00DA7BA0">
        <w:t>вед</w:t>
      </w:r>
      <w:r w:rsidR="005F5D63">
        <w:t>у</w:t>
      </w:r>
      <w:r>
        <w:t xml:space="preserve">т </w:t>
      </w:r>
      <w:r w:rsidR="00B55628">
        <w:t>профессор</w:t>
      </w:r>
      <w:r>
        <w:t xml:space="preserve"> кафедры </w:t>
      </w:r>
      <w:r w:rsidR="00B55628">
        <w:t>дифференциальных уравнений</w:t>
      </w:r>
      <w:r w:rsidR="00EC50BA">
        <w:t xml:space="preserve"> </w:t>
      </w:r>
      <w:r w:rsidR="00B55628">
        <w:t>Боровских</w:t>
      </w:r>
      <w:r w:rsidR="00EC50BA">
        <w:t xml:space="preserve"> </w:t>
      </w:r>
      <w:r w:rsidR="00B55628">
        <w:t>А</w:t>
      </w:r>
      <w:r w:rsidR="00EC50BA">
        <w:t>.</w:t>
      </w:r>
      <w:r w:rsidR="00B55628">
        <w:t>В</w:t>
      </w:r>
      <w:r w:rsidR="00EC50BA">
        <w:t>.</w:t>
      </w:r>
      <w:r w:rsidR="005F5D63">
        <w:t xml:space="preserve"> и старший преподаватель кафедры математического анализа Межевова Ю.В.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4" w:name="_Toc125280825"/>
      <w:r>
        <w:t>Входные требования для освоения дисциплины (модуля)</w:t>
      </w:r>
      <w:bookmarkEnd w:id="4"/>
    </w:p>
    <w:p w:rsidR="00E75887" w:rsidRDefault="00E75887"/>
    <w:p w:rsidR="00E75887" w:rsidRDefault="003F567F">
      <w:pPr>
        <w:rPr>
          <w:i/>
          <w:iCs/>
        </w:rPr>
      </w:pPr>
      <w:r>
        <w:t>Предварительные условия отсутствуют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5" w:name="_Toc125280826"/>
      <w:r>
        <w:t>Результаты обучения по дисциплине (модулю)</w:t>
      </w:r>
      <w:bookmarkEnd w:id="5"/>
    </w:p>
    <w:p w:rsidR="00E75887" w:rsidRDefault="00E7588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3373"/>
        <w:gridCol w:w="4333"/>
      </w:tblGrid>
      <w:tr w:rsidR="00086D57" w:rsidTr="003F567F">
        <w:trPr>
          <w:jc w:val="center"/>
        </w:trPr>
        <w:tc>
          <w:tcPr>
            <w:tcW w:w="2431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3" w:type="dxa"/>
            <w:noWrap/>
          </w:tcPr>
          <w:p w:rsidR="00086D57" w:rsidRDefault="00086D57" w:rsidP="003927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</w:p>
        </w:tc>
        <w:tc>
          <w:tcPr>
            <w:tcW w:w="433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 w:val="restart"/>
            <w:noWrap/>
          </w:tcPr>
          <w:p w:rsidR="00086D57" w:rsidRPr="005F5D63" w:rsidRDefault="00086D57" w:rsidP="003F567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Компетенция </w:t>
            </w:r>
            <w:r w:rsidR="00B80B55">
              <w:rPr>
                <w:b/>
                <w:iCs/>
              </w:rPr>
              <w:t>ОП</w:t>
            </w:r>
            <w:r>
              <w:rPr>
                <w:b/>
                <w:iCs/>
              </w:rPr>
              <w:t>К-</w:t>
            </w:r>
            <w:r w:rsidR="005F5D63">
              <w:rPr>
                <w:b/>
                <w:iCs/>
                <w:lang w:val="en-US"/>
              </w:rPr>
              <w:t>N</w:t>
            </w:r>
          </w:p>
          <w:p w:rsidR="005F5D63" w:rsidRDefault="005F5D63" w:rsidP="005F5D63">
            <w:r>
              <w:t>Способен использовать математические средства для решения профессиональных задач,</w:t>
            </w:r>
          </w:p>
          <w:p w:rsidR="00086D57" w:rsidRDefault="005F5D63" w:rsidP="005F5D63">
            <w:pPr>
              <w:rPr>
                <w:iCs/>
              </w:rPr>
            </w:pPr>
            <w:r>
              <w:t>учитывать ограничения и границы применимости моделей, интерпретировать математические результаты.</w:t>
            </w: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Индикатор </w:t>
            </w:r>
            <w:r w:rsidR="00B80B55"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>ПК-</w:t>
            </w:r>
            <w:r w:rsidR="005F5D63">
              <w:rPr>
                <w:b/>
                <w:bCs/>
                <w:iCs/>
                <w:lang w:val="en-US"/>
              </w:rPr>
              <w:t>N</w:t>
            </w:r>
            <w:r>
              <w:rPr>
                <w:b/>
                <w:bCs/>
                <w:iCs/>
              </w:rPr>
              <w:t>.1</w:t>
            </w:r>
          </w:p>
          <w:p w:rsidR="00086D57" w:rsidRPr="005F5D63" w:rsidRDefault="005F5D63" w:rsidP="003F567F">
            <w:pPr>
              <w:rPr>
                <w:bCs/>
                <w:iCs/>
              </w:rPr>
            </w:pPr>
            <w:r>
              <w:rPr>
                <w:bCs/>
                <w:iCs/>
              </w:rPr>
              <w:t>Умеет использовать основные математические мыслительные средства в своей профессиональной деятельности</w:t>
            </w:r>
          </w:p>
        </w:tc>
        <w:tc>
          <w:tcPr>
            <w:tcW w:w="4333" w:type="dxa"/>
            <w:noWrap/>
          </w:tcPr>
          <w:p w:rsidR="00086D57" w:rsidRDefault="005F5D63" w:rsidP="00B80B55">
            <w:pPr>
              <w:rPr>
                <w:iCs/>
              </w:rPr>
            </w:pPr>
            <w:r>
              <w:rPr>
                <w:iCs/>
              </w:rPr>
              <w:t>Умеет использовать арифметические, алгебраические, геометрические, аналитические операциональные системы.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/>
            <w:noWrap/>
          </w:tcPr>
          <w:p w:rsidR="00086D57" w:rsidRDefault="00086D57" w:rsidP="003F567F">
            <w:pPr>
              <w:rPr>
                <w:iCs/>
              </w:rPr>
            </w:pP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</w:t>
            </w:r>
            <w:r w:rsidR="005F5D63">
              <w:rPr>
                <w:b/>
                <w:bCs/>
                <w:iCs/>
                <w:lang w:val="en-US"/>
              </w:rPr>
              <w:t>N</w:t>
            </w:r>
            <w:r>
              <w:rPr>
                <w:b/>
                <w:bCs/>
                <w:iCs/>
              </w:rPr>
              <w:t>.2</w:t>
            </w:r>
          </w:p>
          <w:p w:rsidR="00086D57" w:rsidRDefault="005F5D63" w:rsidP="003F567F">
            <w:pPr>
              <w:rPr>
                <w:b/>
                <w:bCs/>
                <w:iCs/>
              </w:rPr>
            </w:pPr>
            <w:r>
              <w:rPr>
                <w:iCs/>
              </w:rPr>
              <w:t>Знает границы применения математических мыслительных средств в своей профессиональной деятельности</w:t>
            </w:r>
          </w:p>
        </w:tc>
        <w:tc>
          <w:tcPr>
            <w:tcW w:w="4333" w:type="dxa"/>
            <w:noWrap/>
          </w:tcPr>
          <w:p w:rsidR="00086D57" w:rsidRDefault="005F5D63" w:rsidP="005F5D63">
            <w:pPr>
              <w:rPr>
                <w:iCs/>
              </w:rPr>
            </w:pPr>
            <w:r>
              <w:rPr>
                <w:iCs/>
              </w:rPr>
              <w:t>Знает границы применения различных арифметических, алгебраических, геометрических, аналитических операциональных средств.</w:t>
            </w:r>
          </w:p>
        </w:tc>
      </w:tr>
    </w:tbl>
    <w:p w:rsidR="00E75887" w:rsidRDefault="00E75887">
      <w:pPr>
        <w:rPr>
          <w:i/>
          <w:iCs/>
        </w:rPr>
      </w:pPr>
    </w:p>
    <w:p w:rsidR="00F06FA2" w:rsidRDefault="00F06FA2">
      <w:pPr>
        <w:rPr>
          <w:i/>
          <w:iCs/>
        </w:rPr>
      </w:pPr>
    </w:p>
    <w:p w:rsidR="00E75887" w:rsidRDefault="003F567F">
      <w:pPr>
        <w:pStyle w:val="01"/>
      </w:pPr>
      <w:bookmarkStart w:id="6" w:name="_Toc125280827"/>
      <w:r>
        <w:t>Содержание дисциплины (модуля)</w:t>
      </w:r>
      <w:bookmarkEnd w:id="6"/>
    </w:p>
    <w:p w:rsidR="00E75887" w:rsidRDefault="00E75887"/>
    <w:p w:rsidR="008B2784" w:rsidRPr="00F06FA2" w:rsidRDefault="00392732" w:rsidP="00F06FA2">
      <w:pPr>
        <w:jc w:val="both"/>
        <w:rPr>
          <w:lang w:eastAsia="en-US"/>
        </w:rPr>
      </w:pPr>
      <w:r>
        <w:lastRenderedPageBreak/>
        <w:t xml:space="preserve">Структура дисциплины (модуля) по темам (разделам) с указанием отведенного на них количества </w:t>
      </w:r>
      <w:r>
        <w:rPr>
          <w:lang w:eastAsia="en-US"/>
        </w:rPr>
        <w:t>академических часов и виды учебных занятий (в строго</w:t>
      </w:r>
      <w:r w:rsidR="00F06FA2">
        <w:rPr>
          <w:lang w:eastAsia="en-US"/>
        </w:rPr>
        <w:t>м соответствии с учебным планом</w:t>
      </w:r>
      <w:r w:rsidR="0038712F">
        <w:rPr>
          <w:lang w:eastAsia="en-US"/>
        </w:rPr>
        <w:t>)</w:t>
      </w:r>
    </w:p>
    <w:p w:rsidR="008B2784" w:rsidRDefault="008B2784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9"/>
        <w:gridCol w:w="1160"/>
        <w:gridCol w:w="1305"/>
        <w:gridCol w:w="1305"/>
        <w:gridCol w:w="1304"/>
        <w:gridCol w:w="1016"/>
      </w:tblGrid>
      <w:tr w:rsidR="00785301" w:rsidTr="003F567F">
        <w:trPr>
          <w:trHeight w:val="135"/>
        </w:trPr>
        <w:tc>
          <w:tcPr>
            <w:tcW w:w="4199" w:type="dxa"/>
            <w:vMerge w:val="restart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  <w:p w:rsidR="00785301" w:rsidRDefault="00785301" w:rsidP="00832CA7">
            <w:pPr>
              <w:spacing w:before="160" w:after="160"/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090" w:type="dxa"/>
            <w:gridSpan w:val="5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785301" w:rsidTr="003F567F">
        <w:trPr>
          <w:trHeight w:val="135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14" w:type="dxa"/>
            <w:gridSpan w:val="3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Виды контактной работы, ак. ч.</w:t>
            </w:r>
          </w:p>
        </w:tc>
        <w:tc>
          <w:tcPr>
            <w:tcW w:w="1016" w:type="dxa"/>
            <w:vMerge w:val="restart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ак. ч.</w:t>
            </w:r>
          </w:p>
        </w:tc>
      </w:tr>
      <w:tr w:rsidR="00785301" w:rsidTr="003F567F">
        <w:trPr>
          <w:trHeight w:val="768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ак. ч. </w:t>
            </w:r>
          </w:p>
        </w:tc>
        <w:tc>
          <w:tcPr>
            <w:tcW w:w="1305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1305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  <w:r w:rsidR="00785301">
              <w:rPr>
                <w:sz w:val="20"/>
              </w:rPr>
              <w:t xml:space="preserve">, </w:t>
            </w:r>
          </w:p>
          <w:p w:rsidR="00785301" w:rsidRDefault="00785301" w:rsidP="00832CA7">
            <w:pPr>
              <w:spacing w:before="160" w:after="160"/>
              <w:jc w:val="center"/>
            </w:pPr>
            <w:r>
              <w:rPr>
                <w:sz w:val="20"/>
              </w:rPr>
              <w:t>ак. ч.</w:t>
            </w:r>
          </w:p>
        </w:tc>
        <w:tc>
          <w:tcPr>
            <w:tcW w:w="1304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 w:rsidR="00785301">
              <w:rPr>
                <w:sz w:val="20"/>
              </w:rPr>
              <w:t xml:space="preserve">, прак., </w:t>
            </w:r>
            <w:r w:rsidR="00785301">
              <w:rPr>
                <w:sz w:val="20"/>
              </w:rPr>
              <w:br/>
              <w:t>ак. ч.</w:t>
            </w:r>
          </w:p>
        </w:tc>
        <w:tc>
          <w:tcPr>
            <w:tcW w:w="1016" w:type="dxa"/>
            <w:vMerge/>
            <w:noWrap/>
            <w:vAlign w:val="center"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</w:tc>
      </w:tr>
      <w:tr w:rsidR="00460E68" w:rsidTr="00371EB2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</w:pPr>
            <w:r w:rsidRPr="009F0493">
              <w:rPr>
                <w:shd w:val="clear" w:color="auto" w:fill="FFFFFF"/>
              </w:rPr>
              <w:t>Величины: сравнение и измерение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ind w:left="-874" w:firstLine="929"/>
              <w:jc w:val="center"/>
            </w:pPr>
            <w:r>
              <w:t>2</w:t>
            </w:r>
          </w:p>
        </w:tc>
        <w:tc>
          <w:tcPr>
            <w:tcW w:w="1305" w:type="dxa"/>
            <w:noWrap/>
            <w:vAlign w:val="center"/>
          </w:tcPr>
          <w:p w:rsidR="00460E68" w:rsidRDefault="00460E68" w:rsidP="00460E68">
            <w:pPr>
              <w:spacing w:line="276" w:lineRule="auto"/>
              <w:ind w:left="-874" w:firstLine="929"/>
              <w:jc w:val="center"/>
            </w:pPr>
            <w:r>
              <w:t>2</w:t>
            </w:r>
          </w:p>
        </w:tc>
        <w:tc>
          <w:tcPr>
            <w:tcW w:w="1304" w:type="dxa"/>
            <w:noWrap/>
          </w:tcPr>
          <w:p w:rsidR="00460E68" w:rsidRDefault="00460E68" w:rsidP="00460E68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noWrap/>
            <w:vAlign w:val="center"/>
          </w:tcPr>
          <w:p w:rsidR="00460E68" w:rsidRDefault="00460E68" w:rsidP="00460E68">
            <w:pPr>
              <w:spacing w:before="160" w:after="160"/>
              <w:jc w:val="center"/>
            </w:pPr>
            <w:r>
              <w:t>0</w:t>
            </w:r>
          </w:p>
        </w:tc>
      </w:tr>
      <w:tr w:rsidR="00460E68" w:rsidTr="0000183B">
        <w:trPr>
          <w:trHeight w:val="30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9F0493">
              <w:t>Величины: идеальные средства мышления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ind w:left="-874" w:firstLine="929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ind w:left="-874" w:firstLine="929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9F0493">
              <w:t>Отношения между величинами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9F0493">
              <w:t>Функция как идеальная форма связи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A20C5A">
              <w:t>За гранью видимого: математический инструментарий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A20C5A">
              <w:t>Функции и отношения между функциями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A20C5A">
              <w:t>Представления и смена представлений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A20C5A">
              <w:t>Базовые линейные модели. Дифференциальные уравнения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60E68" w:rsidRDefault="00460E68" w:rsidP="00460E68">
            <w:pPr>
              <w:spacing w:line="276" w:lineRule="auto"/>
            </w:pPr>
            <w:r w:rsidRPr="00A20C5A">
              <w:t>Базовые линейные модели. Эволюционные процессы и колебания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rPr>
          <w:trHeight w:val="254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Pr="007E2CBA" w:rsidRDefault="00460E68" w:rsidP="00460E68">
            <w:pPr>
              <w:spacing w:line="276" w:lineRule="auto"/>
              <w:ind w:firstLine="30"/>
              <w:rPr>
                <w:shd w:val="clear" w:color="auto" w:fill="FFFFFF"/>
              </w:rPr>
            </w:pPr>
            <w:r w:rsidRPr="007E2CBA">
              <w:rPr>
                <w:shd w:val="clear" w:color="auto" w:fill="FFFFFF"/>
              </w:rPr>
              <w:t>Проведение зачета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Default="00460E68" w:rsidP="00460E68">
            <w:pPr>
              <w:spacing w:line="276" w:lineRule="auto"/>
              <w:jc w:val="center"/>
            </w:pPr>
            <w:r>
              <w:t>2</w:t>
            </w:r>
          </w:p>
        </w:tc>
      </w:tr>
      <w:tr w:rsidR="00460E68" w:rsidTr="0000183B">
        <w:tc>
          <w:tcPr>
            <w:tcW w:w="4199" w:type="dxa"/>
            <w:noWrap/>
          </w:tcPr>
          <w:p w:rsidR="00460E68" w:rsidRDefault="00460E68" w:rsidP="00460E68">
            <w:pPr>
              <w:spacing w:before="160" w:after="16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Pr="007E2CBA" w:rsidRDefault="00460E68" w:rsidP="00460E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0E68" w:rsidRPr="007E2CBA" w:rsidRDefault="00460E68" w:rsidP="00460E68">
            <w:pPr>
              <w:spacing w:line="276" w:lineRule="auto"/>
              <w:ind w:left="-874" w:firstLine="929"/>
              <w:jc w:val="center"/>
              <w:rPr>
                <w:b/>
              </w:rPr>
            </w:pPr>
            <w:r w:rsidRPr="007E2CBA">
              <w:rPr>
                <w:b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Pr="007E2CBA" w:rsidRDefault="00460E68" w:rsidP="00460E68">
            <w:pPr>
              <w:spacing w:line="276" w:lineRule="auto"/>
              <w:ind w:left="-874" w:firstLine="929"/>
              <w:jc w:val="center"/>
              <w:rPr>
                <w:b/>
              </w:rPr>
            </w:pPr>
            <w:r w:rsidRPr="007E2CBA">
              <w:rPr>
                <w:b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Pr="0000183B" w:rsidRDefault="00460E68" w:rsidP="00460E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E68" w:rsidRPr="0000183B" w:rsidRDefault="00460E68" w:rsidP="00460E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75887" w:rsidRDefault="00E75887"/>
    <w:p w:rsidR="00832CA7" w:rsidRDefault="00832CA7"/>
    <w:p w:rsidR="00E75887" w:rsidRDefault="003F567F">
      <w:pPr>
        <w:pStyle w:val="01"/>
      </w:pPr>
      <w:bookmarkStart w:id="7" w:name="_Toc125280828"/>
      <w:r>
        <w:t>Ресурсное обеспечение</w:t>
      </w:r>
      <w:bookmarkStart w:id="8" w:name="_GoBack"/>
      <w:bookmarkEnd w:id="7"/>
      <w:bookmarkEnd w:id="8"/>
    </w:p>
    <w:p w:rsidR="00DA3093" w:rsidRDefault="00DA3093" w:rsidP="00DA3093"/>
    <w:p w:rsidR="00716BA3" w:rsidRDefault="002B0517" w:rsidP="00716BA3">
      <w:pPr>
        <w:pStyle w:val="02"/>
        <w:numPr>
          <w:ilvl w:val="1"/>
          <w:numId w:val="0"/>
        </w:numPr>
        <w:ind w:left="792" w:hanging="432"/>
      </w:pPr>
      <w:bookmarkStart w:id="9" w:name="_Toc125280829"/>
      <w:r>
        <w:t>8.1.</w:t>
      </w:r>
      <w:r w:rsidR="00716BA3">
        <w:t>Список основной литературы:</w:t>
      </w:r>
      <w:bookmarkEnd w:id="9"/>
    </w:p>
    <w:p w:rsidR="005E6C98" w:rsidRDefault="005E6C98" w:rsidP="00716BA3">
      <w:pPr>
        <w:pStyle w:val="02"/>
        <w:numPr>
          <w:ilvl w:val="1"/>
          <w:numId w:val="0"/>
        </w:numPr>
        <w:ind w:left="792" w:hanging="432"/>
      </w:pPr>
    </w:p>
    <w:p w:rsidR="003E189A" w:rsidRDefault="003E189A" w:rsidP="003E18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Арнольд В.И. Гюйгенс и Барроу, Ньютон и Гук – первые шаги математического анализа и теория катастроф, от эвольвент до квазикристаллов / Серия «Современная математика для студентов» -- М.: Наука, 1989. 96 с. </w:t>
      </w:r>
    </w:p>
    <w:p w:rsidR="003E189A" w:rsidRDefault="003E189A" w:rsidP="003E18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Гнеденко Б.В. Об образовании математических понятий // Математика в современном мире. Сб. статей.М.: Знание, 1969. С. 3-10.</w:t>
      </w:r>
    </w:p>
    <w:p w:rsidR="00FC2680" w:rsidRDefault="00FC2680" w:rsidP="009D136E">
      <w:pPr>
        <w:pStyle w:val="a3"/>
        <w:numPr>
          <w:ilvl w:val="0"/>
          <w:numId w:val="4"/>
        </w:numPr>
        <w:rPr>
          <w:sz w:val="24"/>
          <w:szCs w:val="24"/>
        </w:rPr>
      </w:pPr>
      <w:r w:rsidRPr="00FC2680">
        <w:rPr>
          <w:sz w:val="24"/>
          <w:szCs w:val="24"/>
        </w:rPr>
        <w:t xml:space="preserve">Колмогоров А.Н. О понятиях величины и числа // Историко-математические исследования / Отв. ред. А. П.Юшкевич. М.: Наука, </w:t>
      </w:r>
      <w:r>
        <w:rPr>
          <w:sz w:val="24"/>
          <w:szCs w:val="24"/>
        </w:rPr>
        <w:t>1990</w:t>
      </w:r>
      <w:r w:rsidRPr="00FC26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2680">
        <w:rPr>
          <w:sz w:val="24"/>
          <w:szCs w:val="24"/>
        </w:rPr>
        <w:t xml:space="preserve">Вып. </w:t>
      </w:r>
      <w:r>
        <w:rPr>
          <w:sz w:val="24"/>
          <w:szCs w:val="24"/>
        </w:rPr>
        <w:t>32</w:t>
      </w:r>
      <w:r w:rsidRPr="00FC2680">
        <w:rPr>
          <w:sz w:val="24"/>
          <w:szCs w:val="24"/>
        </w:rPr>
        <w:t>/</w:t>
      </w:r>
      <w:r>
        <w:rPr>
          <w:sz w:val="24"/>
          <w:szCs w:val="24"/>
        </w:rPr>
        <w:t>33</w:t>
      </w:r>
      <w:r w:rsidRPr="00FC2680">
        <w:rPr>
          <w:sz w:val="24"/>
          <w:szCs w:val="24"/>
        </w:rPr>
        <w:t xml:space="preserve">. С. </w:t>
      </w:r>
      <w:r>
        <w:rPr>
          <w:sz w:val="24"/>
          <w:szCs w:val="24"/>
        </w:rPr>
        <w:t>474</w:t>
      </w:r>
      <w:r w:rsidR="009942BD">
        <w:rPr>
          <w:sz w:val="24"/>
          <w:szCs w:val="24"/>
        </w:rPr>
        <w:t>–</w:t>
      </w:r>
      <w:r>
        <w:rPr>
          <w:sz w:val="24"/>
          <w:szCs w:val="24"/>
        </w:rPr>
        <w:t>484</w:t>
      </w:r>
      <w:r w:rsidRPr="00FC2680">
        <w:rPr>
          <w:sz w:val="24"/>
          <w:szCs w:val="24"/>
        </w:rPr>
        <w:t>.</w:t>
      </w:r>
    </w:p>
    <w:p w:rsidR="008B3603" w:rsidRDefault="00FC2680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Колмогоров А.Н. </w:t>
      </w:r>
      <w:r w:rsidR="0000183B" w:rsidRPr="00FC2680">
        <w:rPr>
          <w:sz w:val="24"/>
          <w:szCs w:val="24"/>
        </w:rPr>
        <w:t xml:space="preserve"> </w:t>
      </w:r>
      <w:r w:rsidRPr="00FC2680">
        <w:rPr>
          <w:sz w:val="24"/>
          <w:szCs w:val="24"/>
        </w:rPr>
        <w:t xml:space="preserve">Что такое функция // Квант. </w:t>
      </w:r>
      <w:r>
        <w:rPr>
          <w:sz w:val="24"/>
          <w:szCs w:val="24"/>
        </w:rPr>
        <w:t>1993</w:t>
      </w:r>
      <w:r w:rsidRPr="00FC2680">
        <w:rPr>
          <w:sz w:val="24"/>
          <w:szCs w:val="24"/>
        </w:rPr>
        <w:t xml:space="preserve">. № </w:t>
      </w:r>
      <w:r>
        <w:rPr>
          <w:sz w:val="24"/>
          <w:szCs w:val="24"/>
        </w:rPr>
        <w:t>9</w:t>
      </w:r>
      <w:r w:rsidRPr="00FC2680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Pr="00FC2680">
        <w:rPr>
          <w:sz w:val="24"/>
          <w:szCs w:val="24"/>
        </w:rPr>
        <w:t xml:space="preserve">. С. </w:t>
      </w:r>
      <w:r>
        <w:rPr>
          <w:sz w:val="24"/>
          <w:szCs w:val="24"/>
        </w:rPr>
        <w:t>3</w:t>
      </w:r>
      <w:r w:rsidR="009942BD">
        <w:rPr>
          <w:sz w:val="24"/>
          <w:szCs w:val="24"/>
        </w:rPr>
        <w:t>–</w:t>
      </w:r>
      <w:r>
        <w:rPr>
          <w:sz w:val="24"/>
          <w:szCs w:val="24"/>
        </w:rPr>
        <w:t>12</w:t>
      </w:r>
      <w:r w:rsidR="009942BD">
        <w:rPr>
          <w:sz w:val="24"/>
          <w:szCs w:val="24"/>
        </w:rPr>
        <w:t>.</w:t>
      </w:r>
    </w:p>
    <w:p w:rsidR="009942BD" w:rsidRDefault="009942BD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Маркушевич А.И. Комплексные числа и конформные отображения. 3-е изд., М.: Наука, 1980. 56 с. (Популярные лекции по математике)</w:t>
      </w:r>
    </w:p>
    <w:p w:rsidR="009942BD" w:rsidRPr="00FC2680" w:rsidRDefault="009942BD" w:rsidP="009942B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Маркушевич А.И. Возвратные последовательности. М.-Л.: ГИТТЛ, 1950. 47 с. (Популярные лекции по математике)</w:t>
      </w:r>
    </w:p>
    <w:p w:rsidR="009942BD" w:rsidRDefault="00F155C3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Моисеев Н.Н. Математика ставит эксперимент. М.: Наука, 1979. 224 с. </w:t>
      </w:r>
    </w:p>
    <w:p w:rsidR="00F155C3" w:rsidRDefault="00F155C3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Никольский С.М., Потапов М.К., Решетников Н.Н., Шевкин А.В. Арифметика. Пособие для самообразования. М.: Наука, 1988. 384 с.</w:t>
      </w:r>
    </w:p>
    <w:p w:rsidR="00F155C3" w:rsidRDefault="00F155C3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Понтрягин Л.С. Знакомство с высшей математикой. Метод координат. М.: Наука, 1977. 136 с. </w:t>
      </w:r>
    </w:p>
    <w:p w:rsidR="00F155C3" w:rsidRPr="00FC2680" w:rsidRDefault="00F155C3" w:rsidP="00F155C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Понтрягин Л.С. Знакомство с высшей математикой. Алгебра. М.: Наука, 1987. 136 с. </w:t>
      </w:r>
    </w:p>
    <w:p w:rsidR="00F155C3" w:rsidRDefault="0047667B" w:rsidP="00FC26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Пухначев Ю.В., Попов Ю.П. Математика без формул. М.: Столетие, 1995. 512 с.</w:t>
      </w:r>
    </w:p>
    <w:p w:rsidR="003E189A" w:rsidRDefault="003E189A" w:rsidP="003E18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Пуанкаре А. О науке. Пер. с франц. М.: Наука, 1983. 560 с.</w:t>
      </w:r>
    </w:p>
    <w:p w:rsidR="0047667B" w:rsidRPr="003E189A" w:rsidRDefault="0047667B" w:rsidP="00E236B9">
      <w:pPr>
        <w:pStyle w:val="a3"/>
        <w:numPr>
          <w:ilvl w:val="0"/>
          <w:numId w:val="4"/>
        </w:numPr>
        <w:rPr>
          <w:sz w:val="24"/>
          <w:szCs w:val="24"/>
        </w:rPr>
      </w:pPr>
      <w:r w:rsidRPr="003E189A">
        <w:rPr>
          <w:sz w:val="24"/>
          <w:szCs w:val="24"/>
        </w:rPr>
        <w:t xml:space="preserve">Шрейдер Ю.А. Равенство, сходство, порядок. М.: Наука, 1971. 256 с. </w:t>
      </w:r>
    </w:p>
    <w:p w:rsidR="005E6C98" w:rsidRDefault="00F06FA2" w:rsidP="00A66B55">
      <w:pPr>
        <w:pStyle w:val="02"/>
        <w:keepNext w:val="0"/>
        <w:widowControl w:val="0"/>
        <w:numPr>
          <w:ilvl w:val="1"/>
          <w:numId w:val="0"/>
        </w:numPr>
        <w:spacing w:before="100" w:beforeAutospacing="1"/>
        <w:ind w:right="0"/>
      </w:pPr>
      <w:bookmarkStart w:id="10" w:name="_Toc125280830"/>
      <w:r>
        <w:t xml:space="preserve">      </w:t>
      </w:r>
      <w:r w:rsidR="002B0517">
        <w:t xml:space="preserve">8.2. </w:t>
      </w:r>
      <w:r w:rsidR="00716BA3">
        <w:t>Список дополнительной литературы:</w:t>
      </w:r>
      <w:bookmarkEnd w:id="10"/>
    </w:p>
    <w:p w:rsidR="00276C50" w:rsidRDefault="00276C50" w:rsidP="00276C50">
      <w:pPr>
        <w:pStyle w:val="a3"/>
      </w:pPr>
    </w:p>
    <w:p w:rsidR="00716BA3" w:rsidRDefault="00FC2680" w:rsidP="000018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Мах Э. Механика</w:t>
      </w:r>
      <w:r w:rsidR="0000183B" w:rsidRPr="0000183B">
        <w:rPr>
          <w:sz w:val="24"/>
          <w:szCs w:val="24"/>
        </w:rPr>
        <w:t>.</w:t>
      </w:r>
      <w:r>
        <w:rPr>
          <w:sz w:val="24"/>
          <w:szCs w:val="24"/>
        </w:rPr>
        <w:t xml:space="preserve"> Историко-критический очерк ее развития. – Ижевск: Ижевская республиканская типография. 2000. 456 стр.</w:t>
      </w:r>
    </w:p>
    <w:p w:rsidR="00FC2680" w:rsidRDefault="00FC2680" w:rsidP="0000183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Лейбниц Г.В. Сочинения по механике. – Ижевск: НИЦ «Регялярная и хаотическая динамика», 2001, 140 стр.</w:t>
      </w:r>
    </w:p>
    <w:p w:rsidR="009942BD" w:rsidRDefault="009942BD" w:rsidP="00F155C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Феликс Л. Элементарная математика в современном изложении. </w:t>
      </w:r>
      <w:r w:rsidR="00F155C3">
        <w:rPr>
          <w:sz w:val="24"/>
          <w:szCs w:val="24"/>
        </w:rPr>
        <w:t xml:space="preserve">М.: </w:t>
      </w:r>
      <w:r w:rsidR="00F155C3" w:rsidRPr="00F155C3">
        <w:rPr>
          <w:sz w:val="24"/>
          <w:szCs w:val="24"/>
        </w:rPr>
        <w:t>Физматлит, 1967, 494 c.</w:t>
      </w:r>
    </w:p>
    <w:p w:rsidR="00F155C3" w:rsidRPr="00F06FA2" w:rsidRDefault="00F155C3" w:rsidP="00F155C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Клейн Ф. Вопросы элементарной и высшей математики.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Арифметика, алгебра и анализ. Одесса: </w:t>
      </w:r>
      <w:r>
        <w:rPr>
          <w:sz w:val="24"/>
          <w:szCs w:val="24"/>
          <w:lang w:val="en-US"/>
        </w:rPr>
        <w:t>Mathesis</w:t>
      </w:r>
      <w:r>
        <w:rPr>
          <w:sz w:val="24"/>
          <w:szCs w:val="24"/>
        </w:rPr>
        <w:t xml:space="preserve">, 1912. 486 с. </w:t>
      </w:r>
    </w:p>
    <w:p w:rsidR="00716BA3" w:rsidRPr="00F06FA2" w:rsidRDefault="00716BA3" w:rsidP="00716BA3"/>
    <w:p w:rsidR="00716BA3" w:rsidRDefault="002B0517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1" w:name="_Toc125280831"/>
      <w:r>
        <w:t xml:space="preserve">8.3 </w:t>
      </w:r>
      <w:r w:rsidR="00716BA3">
        <w:t>Список программного обеспечения</w:t>
      </w:r>
      <w:bookmarkEnd w:id="11"/>
    </w:p>
    <w:p w:rsidR="00716BA3" w:rsidRDefault="00716BA3" w:rsidP="00716BA3"/>
    <w:p w:rsidR="00716BA3" w:rsidRDefault="00716BA3" w:rsidP="00716BA3">
      <w:r>
        <w:t xml:space="preserve">Не требуется (при использовании ДОТ – </w:t>
      </w:r>
      <w:r>
        <w:rPr>
          <w:lang w:val="en-US"/>
        </w:rPr>
        <w:t>Zoom</w:t>
      </w:r>
      <w:r>
        <w:t xml:space="preserve"> или эквивалентная по функциям система)</w:t>
      </w:r>
    </w:p>
    <w:p w:rsidR="00716BA3" w:rsidRDefault="00716BA3" w:rsidP="00716BA3"/>
    <w:p w:rsidR="00716BA3" w:rsidRDefault="002B0517" w:rsidP="00716BA3">
      <w:pPr>
        <w:pStyle w:val="02"/>
        <w:numPr>
          <w:ilvl w:val="1"/>
          <w:numId w:val="0"/>
        </w:numPr>
        <w:ind w:left="792" w:hanging="432"/>
      </w:pPr>
      <w:bookmarkStart w:id="12" w:name="_Toc125280832"/>
      <w:r>
        <w:t xml:space="preserve">8.4. </w:t>
      </w:r>
      <w:r w:rsidR="00716BA3">
        <w:t>Список баз данных и информационных справочных систем</w:t>
      </w:r>
      <w:bookmarkEnd w:id="12"/>
    </w:p>
    <w:p w:rsidR="00716BA3" w:rsidRDefault="00716BA3" w:rsidP="00716BA3"/>
    <w:p w:rsidR="00716BA3" w:rsidRDefault="00716BA3" w:rsidP="00716BA3">
      <w:r>
        <w:t>Общие библиотечные ресурсы</w:t>
      </w:r>
    </w:p>
    <w:p w:rsidR="00716BA3" w:rsidRDefault="00716BA3" w:rsidP="00716BA3"/>
    <w:p w:rsidR="00716BA3" w:rsidRDefault="002B0517" w:rsidP="00716BA3">
      <w:pPr>
        <w:pStyle w:val="02"/>
        <w:numPr>
          <w:ilvl w:val="1"/>
          <w:numId w:val="0"/>
        </w:numPr>
        <w:ind w:left="792" w:hanging="432"/>
      </w:pPr>
      <w:bookmarkStart w:id="13" w:name="_Toc125280833"/>
      <w:r>
        <w:t xml:space="preserve">8.5. </w:t>
      </w:r>
      <w:r w:rsidR="00716BA3">
        <w:t>Список ресурсов сети «Интернет»</w:t>
      </w:r>
      <w:bookmarkEnd w:id="13"/>
    </w:p>
    <w:p w:rsidR="00716BA3" w:rsidRDefault="00716BA3" w:rsidP="00716BA3"/>
    <w:p w:rsidR="00716BA3" w:rsidRDefault="003E189A" w:rsidP="00716BA3">
      <w:r>
        <w:t>Общие справочные ресурсы (Википедия и др.)</w:t>
      </w:r>
    </w:p>
    <w:p w:rsidR="008B3603" w:rsidRDefault="008B3603" w:rsidP="00716BA3"/>
    <w:p w:rsidR="00716BA3" w:rsidRDefault="002B0517" w:rsidP="00716BA3">
      <w:pPr>
        <w:pStyle w:val="02"/>
        <w:numPr>
          <w:ilvl w:val="1"/>
          <w:numId w:val="0"/>
        </w:numPr>
        <w:ind w:left="792" w:hanging="432"/>
      </w:pPr>
      <w:bookmarkStart w:id="14" w:name="_Toc125280834"/>
      <w:r>
        <w:rPr>
          <w:szCs w:val="24"/>
        </w:rPr>
        <w:t xml:space="preserve">8.6. </w:t>
      </w:r>
      <w:r w:rsidR="00716BA3">
        <w:rPr>
          <w:szCs w:val="24"/>
        </w:rPr>
        <w:t>Материально-техническое обеспечение</w:t>
      </w:r>
      <w:bookmarkEnd w:id="14"/>
    </w:p>
    <w:p w:rsidR="00716BA3" w:rsidRDefault="00716BA3" w:rsidP="00716BA3"/>
    <w:p w:rsidR="00CD5842" w:rsidRDefault="00CD5842" w:rsidP="00CD5842">
      <w:r>
        <w:t>Аудитория (при использовании ДОТ – Zoom или эквивалентная по функциям система)</w:t>
      </w:r>
    </w:p>
    <w:p w:rsidR="00E75887" w:rsidRDefault="00E75887"/>
    <w:p w:rsidR="003F567F" w:rsidRDefault="003F567F"/>
    <w:p w:rsidR="00E75887" w:rsidRDefault="003F567F">
      <w:pPr>
        <w:pStyle w:val="01"/>
      </w:pPr>
      <w:bookmarkStart w:id="15" w:name="_Toc125280835"/>
      <w:r>
        <w:t>Фонд оценочных средств</w:t>
      </w:r>
      <w:bookmarkEnd w:id="15"/>
    </w:p>
    <w:p w:rsidR="00E75887" w:rsidRDefault="00E75887"/>
    <w:p w:rsidR="00DA3093" w:rsidRDefault="00B12B35" w:rsidP="008B2784">
      <w:pPr>
        <w:pStyle w:val="02"/>
      </w:pPr>
      <w:bookmarkStart w:id="16" w:name="_Toc125280836"/>
      <w:r>
        <w:t>Примерные варианты в</w:t>
      </w:r>
      <w:r w:rsidR="00DA7BA0">
        <w:t>опрос</w:t>
      </w:r>
      <w:r>
        <w:t>ов</w:t>
      </w:r>
      <w:r w:rsidR="00DA7BA0">
        <w:t xml:space="preserve"> к заче</w:t>
      </w:r>
      <w:r w:rsidR="00DA3093">
        <w:t>ту</w:t>
      </w:r>
      <w:bookmarkEnd w:id="16"/>
      <w:r w:rsidR="00890B19">
        <w:t>:</w:t>
      </w:r>
    </w:p>
    <w:p w:rsidR="004B633B" w:rsidRDefault="004B633B" w:rsidP="00DA3093">
      <w:pPr>
        <w:rPr>
          <w:b/>
        </w:rPr>
      </w:pP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Сравнение (больше/меньше). Сравнение вещей и их характеристик. Величина. Равенство величин. Идеализация понятия величины. Соразмерение величин и пропорции.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Реальные величины. Измерение величин. Точность измерения. Разница между физическим и математическим (абстрактным) понятием величины.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Идеальные средства мышления. Идеальные объекты. Идеальная величина. Несоизмеримость величин. Прямая линия как средство расширения понятия числа. Отношения между числами и точками на прямой. Бесконечные десятичные дроби как средство представления геометрической точки. Числа π и e как результаты предельных идеализаций.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lastRenderedPageBreak/>
        <w:t>Непрерывность движения. Почему время изображается геометрической линией. Понятие непрерывной величины. Дискретные и непрерывные величины как две альтернативных идеализации. Переменная величина как мыслимая произвольность.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Направленные величины. Декомпозиция сложной величины на простые и композиция величин. Вектор, его геометрическая и аналитическая форма.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>Однородные величины. Отношения между единицами измерения. Система измерения величин. Понятие характерного масштаба, малой и большой величины. «Замораживание» и усреднение величин нехарактерного масштаба, условный характер этих процедур.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Пропорции. Коэффициент пропорциональности как производная величина. Парциальные пропорциональности (от закона Гука к модулю Юнга). Переменная пропорция и предельное отношение. Принцип размерности. Дифференциалы как идеализация «замораживания».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Связь между величинами. Случайность и детерминированность в связи величин. Причинность и связь. Функциональная зависимость. Математическое понятие функции как идеализация. Непрерывные и дискретные функции. Функции множества, плотности и интегральные величины.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Способы задания связи между величинами. Переходы от табличной формы к графической и аналитической и наоборот. Функция «в малом» и полиномы. Интерполяция сплайнами. Гармонические колебания и приближение тригонометрическими функциями.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Числа Фибоначчи. Итерации, принцип геометрической прогрессии, решение рекуррентного соотношения. Как может быть «√5 кроликов»? Общие рекуррентные соотношения и квадратные уравнения. Мнимая единица и комплексные числа как инструментальные математические средства.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Комплексные числа как формальная операциональная система. Решение уравнений в комплексных числах. Геометрическая интерпретация комплексных чисел и операций с ними.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Дифференциалы и отношения между ними. Дифференциальные уравнения, вывод и решение дифференциальных уравнений.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Функциональная зависимость как выражение связи между различными величинами. Основные качественные характеристики функции: монотонности, экстремумы, область (диапазон) задания, область (диапазон) значений, особые точки, асимптотическое поведение.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>Понятие производной функции. Операции дифференцирования и интегрирования. Преобразования функций. Связь между функциями. Чем связь между величинами отличается от связи между функциями?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Формула и график как две ипостаси математической функциональной зависимости. Различаемое и неразличаемое в графике функции, понятие разрешения.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Дискретные данные и функции. Интерполяция и экстраполяция функций. Интерполяция полиномами, тригонометрическими полиномами и сплайнами. Экстраполяция. Разложение в ряд как идеализации процедуры экстраполяции.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Колебания. Уравнение колебаний. Амплитуда, фаза, частота.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Дифференциальное уравнение и рекуррентное соотношение. Квадратный трехчлен. Характеристическое уравнение. Идея декомпозиции сложного поведения на простые.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Многомерность. Вектор как средство представления большого набора данных. Представление непрерывной и дискретной динамики векторных величин. Матрицы. </w:t>
      </w:r>
      <w:r w:rsidRPr="003E189A">
        <w:rPr>
          <w:rFonts w:ascii="Times New Roman" w:hAnsi="Times New Roman" w:cs="Times New Roman"/>
          <w:sz w:val="24"/>
          <w:szCs w:val="24"/>
        </w:rPr>
        <w:lastRenderedPageBreak/>
        <w:t xml:space="preserve">Системы дифференциальных уравнений и итерационные процессы. Простые формы динамики, декомпозиция сложной динамики на простые. </w:t>
      </w:r>
    </w:p>
    <w:p w:rsidR="00A20C5A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>Идеализация континуума. Доска Гальтона, переход от биномиального распределения к гауссовскому. Что удобнее – 10</w:t>
      </w:r>
      <w:r w:rsidRPr="003E189A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3E189A">
        <w:rPr>
          <w:rFonts w:ascii="Times New Roman" w:hAnsi="Times New Roman" w:cs="Times New Roman"/>
          <w:sz w:val="24"/>
          <w:szCs w:val="24"/>
        </w:rPr>
        <w:t xml:space="preserve"> обыкновенных дифференциальных уравнений или одно, но с частными производными?</w:t>
      </w:r>
    </w:p>
    <w:p w:rsidR="00DA3093" w:rsidRPr="003E189A" w:rsidRDefault="00A20C5A" w:rsidP="00A20C5A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>«Все есть колебание». Разложение на простые колебания. Мнимая экспонента вместо синусов и косинусов. Комплексная амплитуда. Преобразование Фурье. Представление процесса как совокупности колебаний. Спектр.</w:t>
      </w:r>
    </w:p>
    <w:p w:rsidR="00A20C5A" w:rsidRDefault="00A20C5A" w:rsidP="00DA3093">
      <w:pPr>
        <w:pStyle w:val="02"/>
      </w:pPr>
      <w:bookmarkStart w:id="17" w:name="_Toc125280837"/>
    </w:p>
    <w:p w:rsidR="00E75887" w:rsidRDefault="002B0517" w:rsidP="00DA3093">
      <w:pPr>
        <w:pStyle w:val="02"/>
      </w:pPr>
      <w:r>
        <w:t xml:space="preserve">9.1. </w:t>
      </w:r>
      <w:r w:rsidR="003F567F">
        <w:t>Текущий контроль успеваемости</w:t>
      </w:r>
      <w:bookmarkEnd w:id="17"/>
    </w:p>
    <w:p w:rsidR="00333272" w:rsidRDefault="00333272" w:rsidP="00333272"/>
    <w:p w:rsidR="00333272" w:rsidRDefault="0000183B" w:rsidP="00333272">
      <w:r>
        <w:t xml:space="preserve">Осуществляется </w:t>
      </w:r>
      <w:r w:rsidR="00A20C5A">
        <w:t>через выполнение заданий</w:t>
      </w:r>
    </w:p>
    <w:p w:rsidR="00DA3093" w:rsidRDefault="00DA3093" w:rsidP="00333272">
      <w:pPr>
        <w:pStyle w:val="a3"/>
      </w:pPr>
    </w:p>
    <w:p w:rsidR="00E75887" w:rsidRDefault="002B0517" w:rsidP="00333272">
      <w:pPr>
        <w:pStyle w:val="02"/>
        <w:numPr>
          <w:ilvl w:val="0"/>
          <w:numId w:val="0"/>
        </w:numPr>
        <w:ind w:left="360"/>
      </w:pPr>
      <w:bookmarkStart w:id="18" w:name="_Toc125280838"/>
      <w:r>
        <w:t xml:space="preserve">9.2. </w:t>
      </w:r>
      <w:r w:rsidR="003F567F">
        <w:t>Промежуточная аттестация</w:t>
      </w:r>
      <w:bookmarkEnd w:id="18"/>
    </w:p>
    <w:p w:rsidR="00E75887" w:rsidRDefault="00E75887"/>
    <w:p w:rsidR="00E75887" w:rsidRDefault="00DA7BA0">
      <w:r>
        <w:t>Заче</w:t>
      </w:r>
      <w:r w:rsidR="00333272">
        <w:t>т</w:t>
      </w:r>
    </w:p>
    <w:sectPr w:rsidR="00E75887" w:rsidSect="00E75887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6E" w:rsidRDefault="00265D6E">
      <w:r>
        <w:separator/>
      </w:r>
    </w:p>
  </w:endnote>
  <w:endnote w:type="continuationSeparator" w:id="0">
    <w:p w:rsidR="00265D6E" w:rsidRDefault="0026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60E68">
      <w:rPr>
        <w:rStyle w:val="af9"/>
        <w:noProof/>
      </w:rPr>
      <w:t>2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F567F">
      <w:rPr>
        <w:rStyle w:val="af9"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60E68">
      <w:rPr>
        <w:rStyle w:val="af9"/>
        <w:noProof/>
      </w:rPr>
      <w:t>4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60E68">
      <w:rPr>
        <w:rStyle w:val="af9"/>
        <w:noProof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6E" w:rsidRDefault="00265D6E">
      <w:r>
        <w:separator/>
      </w:r>
    </w:p>
  </w:footnote>
  <w:footnote w:type="continuationSeparator" w:id="0">
    <w:p w:rsidR="00265D6E" w:rsidRDefault="0026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34F"/>
    <w:multiLevelType w:val="hybridMultilevel"/>
    <w:tmpl w:val="0E8A160E"/>
    <w:lvl w:ilvl="0" w:tplc="66706E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CA226A0"/>
    <w:multiLevelType w:val="hybridMultilevel"/>
    <w:tmpl w:val="55B8C9E4"/>
    <w:lvl w:ilvl="0" w:tplc="E49847BC">
      <w:start w:val="1"/>
      <w:numFmt w:val="decimal"/>
      <w:pStyle w:val="01"/>
      <w:lvlText w:val="%1."/>
      <w:lvlJc w:val="left"/>
      <w:pPr>
        <w:ind w:left="360" w:hanging="360"/>
      </w:pPr>
    </w:lvl>
    <w:lvl w:ilvl="1" w:tplc="71706F46">
      <w:numFmt w:val="none"/>
      <w:pStyle w:val="02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30A77EB"/>
    <w:multiLevelType w:val="hybridMultilevel"/>
    <w:tmpl w:val="67C8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5E1B"/>
    <w:multiLevelType w:val="hybridMultilevel"/>
    <w:tmpl w:val="F706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284D"/>
    <w:multiLevelType w:val="hybridMultilevel"/>
    <w:tmpl w:val="222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33C0"/>
    <w:multiLevelType w:val="hybridMultilevel"/>
    <w:tmpl w:val="222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87"/>
    <w:rsid w:val="0000183B"/>
    <w:rsid w:val="000110D3"/>
    <w:rsid w:val="0004274F"/>
    <w:rsid w:val="00084A51"/>
    <w:rsid w:val="00086D57"/>
    <w:rsid w:val="00087C3D"/>
    <w:rsid w:val="000E2E5F"/>
    <w:rsid w:val="001178E4"/>
    <w:rsid w:val="00157AFF"/>
    <w:rsid w:val="001C3544"/>
    <w:rsid w:val="001C4240"/>
    <w:rsid w:val="002540FC"/>
    <w:rsid w:val="0026148C"/>
    <w:rsid w:val="00265D6E"/>
    <w:rsid w:val="00267AD1"/>
    <w:rsid w:val="00276C50"/>
    <w:rsid w:val="002B0517"/>
    <w:rsid w:val="002B4B8B"/>
    <w:rsid w:val="002C7D5C"/>
    <w:rsid w:val="002E2D37"/>
    <w:rsid w:val="003026D9"/>
    <w:rsid w:val="00333272"/>
    <w:rsid w:val="0033664F"/>
    <w:rsid w:val="0038712F"/>
    <w:rsid w:val="00392732"/>
    <w:rsid w:val="003C2540"/>
    <w:rsid w:val="003E189A"/>
    <w:rsid w:val="003E299A"/>
    <w:rsid w:val="003F567F"/>
    <w:rsid w:val="003F59FF"/>
    <w:rsid w:val="00412984"/>
    <w:rsid w:val="00460E68"/>
    <w:rsid w:val="0047667B"/>
    <w:rsid w:val="004B633B"/>
    <w:rsid w:val="004E7140"/>
    <w:rsid w:val="0051400B"/>
    <w:rsid w:val="00580A75"/>
    <w:rsid w:val="005B48F0"/>
    <w:rsid w:val="005B777E"/>
    <w:rsid w:val="005E6C98"/>
    <w:rsid w:val="005F53BB"/>
    <w:rsid w:val="005F5D63"/>
    <w:rsid w:val="00611475"/>
    <w:rsid w:val="006456E6"/>
    <w:rsid w:val="00646CEA"/>
    <w:rsid w:val="00653E6D"/>
    <w:rsid w:val="00656F58"/>
    <w:rsid w:val="00665C17"/>
    <w:rsid w:val="006748E1"/>
    <w:rsid w:val="00690656"/>
    <w:rsid w:val="006E2004"/>
    <w:rsid w:val="006E48E2"/>
    <w:rsid w:val="00711E97"/>
    <w:rsid w:val="00716BA3"/>
    <w:rsid w:val="00773213"/>
    <w:rsid w:val="0078111F"/>
    <w:rsid w:val="0078289D"/>
    <w:rsid w:val="00785301"/>
    <w:rsid w:val="007A0AF5"/>
    <w:rsid w:val="007A3948"/>
    <w:rsid w:val="007C7E55"/>
    <w:rsid w:val="007D7F36"/>
    <w:rsid w:val="007E2CBA"/>
    <w:rsid w:val="008242D2"/>
    <w:rsid w:val="0083274C"/>
    <w:rsid w:val="00832CA7"/>
    <w:rsid w:val="00871DB8"/>
    <w:rsid w:val="00890B19"/>
    <w:rsid w:val="008B2784"/>
    <w:rsid w:val="008B3603"/>
    <w:rsid w:val="008C080D"/>
    <w:rsid w:val="008D02C1"/>
    <w:rsid w:val="008E6F81"/>
    <w:rsid w:val="008F5A39"/>
    <w:rsid w:val="009166ED"/>
    <w:rsid w:val="00951A9F"/>
    <w:rsid w:val="0095270A"/>
    <w:rsid w:val="00966055"/>
    <w:rsid w:val="00967614"/>
    <w:rsid w:val="00967AD5"/>
    <w:rsid w:val="009942BD"/>
    <w:rsid w:val="009A6E88"/>
    <w:rsid w:val="009F0493"/>
    <w:rsid w:val="00A05080"/>
    <w:rsid w:val="00A20C5A"/>
    <w:rsid w:val="00A45A55"/>
    <w:rsid w:val="00A66B55"/>
    <w:rsid w:val="00A8049B"/>
    <w:rsid w:val="00A8219A"/>
    <w:rsid w:val="00A96D20"/>
    <w:rsid w:val="00AA5FFD"/>
    <w:rsid w:val="00B04828"/>
    <w:rsid w:val="00B06138"/>
    <w:rsid w:val="00B12B35"/>
    <w:rsid w:val="00B43986"/>
    <w:rsid w:val="00B46CA0"/>
    <w:rsid w:val="00B53F3F"/>
    <w:rsid w:val="00B55628"/>
    <w:rsid w:val="00B60A44"/>
    <w:rsid w:val="00B80B55"/>
    <w:rsid w:val="00BB4A2D"/>
    <w:rsid w:val="00BD407A"/>
    <w:rsid w:val="00BE0603"/>
    <w:rsid w:val="00BF075B"/>
    <w:rsid w:val="00C6232A"/>
    <w:rsid w:val="00CD5842"/>
    <w:rsid w:val="00D36DB0"/>
    <w:rsid w:val="00D372C4"/>
    <w:rsid w:val="00D51C6C"/>
    <w:rsid w:val="00D71393"/>
    <w:rsid w:val="00D738A3"/>
    <w:rsid w:val="00D84558"/>
    <w:rsid w:val="00D95953"/>
    <w:rsid w:val="00DA3093"/>
    <w:rsid w:val="00DA6E67"/>
    <w:rsid w:val="00DA7BA0"/>
    <w:rsid w:val="00DE0B21"/>
    <w:rsid w:val="00E54975"/>
    <w:rsid w:val="00E75887"/>
    <w:rsid w:val="00E85C97"/>
    <w:rsid w:val="00EC50BA"/>
    <w:rsid w:val="00EF7141"/>
    <w:rsid w:val="00F06FA2"/>
    <w:rsid w:val="00F155C3"/>
    <w:rsid w:val="00F22502"/>
    <w:rsid w:val="00F7234E"/>
    <w:rsid w:val="00FA7791"/>
    <w:rsid w:val="00FC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A56D-D956-4503-8479-3979AF7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758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758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758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758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758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758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758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758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758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758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758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758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7588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588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588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88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588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758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58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588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58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5887"/>
    <w:rPr>
      <w:i/>
    </w:rPr>
  </w:style>
  <w:style w:type="character" w:customStyle="1" w:styleId="HeaderChar">
    <w:name w:val="Header Char"/>
    <w:basedOn w:val="a0"/>
    <w:uiPriority w:val="99"/>
    <w:rsid w:val="00E75887"/>
  </w:style>
  <w:style w:type="character" w:customStyle="1" w:styleId="FooterChar">
    <w:name w:val="Footer Char"/>
    <w:basedOn w:val="a0"/>
    <w:uiPriority w:val="99"/>
    <w:rsid w:val="00E75887"/>
  </w:style>
  <w:style w:type="character" w:customStyle="1" w:styleId="CaptionChar">
    <w:name w:val="Caption Char"/>
    <w:uiPriority w:val="99"/>
    <w:rsid w:val="00E75887"/>
  </w:style>
  <w:style w:type="table" w:customStyle="1" w:styleId="TableGridLight">
    <w:name w:val="Table Grid Light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7588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5887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E7588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E75887"/>
    <w:rPr>
      <w:sz w:val="20"/>
    </w:rPr>
  </w:style>
  <w:style w:type="character" w:styleId="ac">
    <w:name w:val="endnote reference"/>
    <w:basedOn w:val="a0"/>
    <w:uiPriority w:val="99"/>
    <w:semiHidden/>
    <w:unhideWhenUsed/>
    <w:rsid w:val="00E75887"/>
    <w:rPr>
      <w:vertAlign w:val="superscript"/>
    </w:rPr>
  </w:style>
  <w:style w:type="paragraph" w:styleId="22">
    <w:name w:val="toc 2"/>
    <w:basedOn w:val="a"/>
    <w:next w:val="a"/>
    <w:uiPriority w:val="39"/>
    <w:unhideWhenUsed/>
    <w:qFormat/>
    <w:rsid w:val="00E758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qFormat/>
    <w:rsid w:val="00E758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58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58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58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58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58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5887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E75887"/>
  </w:style>
  <w:style w:type="paragraph" w:customStyle="1" w:styleId="110">
    <w:name w:val="Заголовок 11"/>
    <w:basedOn w:val="a"/>
    <w:next w:val="a"/>
    <w:link w:val="1"/>
    <w:uiPriority w:val="99"/>
    <w:qFormat/>
    <w:rsid w:val="00E7588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E75887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E75887"/>
    <w:pPr>
      <w:keepNext/>
      <w:jc w:val="center"/>
      <w:outlineLvl w:val="2"/>
    </w:pPr>
    <w:rPr>
      <w:b/>
      <w:bCs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E75887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9"/>
    <w:qFormat/>
    <w:rsid w:val="00E7588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0"/>
    <w:uiPriority w:val="99"/>
    <w:rsid w:val="00E75887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9"/>
    <w:semiHidden/>
    <w:rsid w:val="00E758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semiHidden/>
    <w:rsid w:val="00E758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9"/>
    <w:semiHidden/>
    <w:rsid w:val="00E7588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9"/>
    <w:semiHidden/>
    <w:rsid w:val="00E75887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E75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0">
    <w:name w:val="toc 1"/>
    <w:basedOn w:val="a"/>
    <w:next w:val="a"/>
    <w:uiPriority w:val="39"/>
    <w:qFormat/>
    <w:rsid w:val="00E75887"/>
    <w:pPr>
      <w:keepNext/>
      <w:jc w:val="right"/>
    </w:pPr>
  </w:style>
  <w:style w:type="paragraph" w:customStyle="1" w:styleId="12">
    <w:name w:val="Название объекта1"/>
    <w:basedOn w:val="a"/>
    <w:next w:val="a"/>
    <w:uiPriority w:val="99"/>
    <w:qFormat/>
    <w:rsid w:val="00E75887"/>
    <w:rPr>
      <w:b/>
      <w:bCs/>
    </w:rPr>
  </w:style>
  <w:style w:type="character" w:styleId="af">
    <w:name w:val="Hyperlink"/>
    <w:basedOn w:val="a0"/>
    <w:uiPriority w:val="99"/>
    <w:rsid w:val="00E75887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E75887"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5887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E7588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E758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887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5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E75887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link w:val="af6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E7588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7588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75887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E75887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E75887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E75887"/>
    <w:rPr>
      <w:rFonts w:cs="Times New Roman"/>
    </w:rPr>
  </w:style>
  <w:style w:type="paragraph" w:customStyle="1" w:styleId="afa">
    <w:name w:val="сп"/>
    <w:basedOn w:val="a"/>
    <w:uiPriority w:val="99"/>
    <w:rsid w:val="00E75887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E75887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E7588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75887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E75887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E75887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7588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75887"/>
    <w:rPr>
      <w:rFonts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7588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75887"/>
    <w:rPr>
      <w:rFonts w:cs="Times New Roman"/>
      <w:b/>
      <w:bCs/>
      <w:sz w:val="20"/>
      <w:szCs w:val="20"/>
    </w:rPr>
  </w:style>
  <w:style w:type="paragraph" w:styleId="aff4">
    <w:name w:val="TOC Heading"/>
    <w:basedOn w:val="110"/>
    <w:next w:val="a"/>
    <w:uiPriority w:val="39"/>
    <w:unhideWhenUsed/>
    <w:qFormat/>
    <w:rsid w:val="00E75887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10"/>
    <w:link w:val="010"/>
    <w:qFormat/>
    <w:rsid w:val="00E75887"/>
    <w:pPr>
      <w:numPr>
        <w:numId w:val="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E75887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"/>
    <w:link w:val="01"/>
    <w:rsid w:val="00E75887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sid w:val="00E75887"/>
    <w:rPr>
      <w:rFonts w:ascii="Cambria" w:hAnsi="Cambria" w:cs="Cambria"/>
      <w:b/>
      <w:bCs/>
      <w:sz w:val="24"/>
      <w:szCs w:val="28"/>
    </w:rPr>
  </w:style>
  <w:style w:type="paragraph" w:customStyle="1" w:styleId="Default">
    <w:name w:val="Default"/>
    <w:rsid w:val="00785301"/>
    <w:pPr>
      <w:spacing w:after="0" w:line="240" w:lineRule="auto"/>
    </w:pPr>
    <w:rPr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6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7A5-943A-460E-93F4-C658D09AB001}"/>
</file>

<file path=customXml/itemProps2.xml><?xml version="1.0" encoding="utf-8"?>
<ds:datastoreItem xmlns:ds="http://schemas.openxmlformats.org/officeDocument/2006/customXml" ds:itemID="{67E8DACD-D936-4F43-A86B-E1F5A2D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Курочкина Анастасия Игоревна</cp:lastModifiedBy>
  <cp:revision>9</cp:revision>
  <dcterms:created xsi:type="dcterms:W3CDTF">2023-04-26T09:59:00Z</dcterms:created>
  <dcterms:modified xsi:type="dcterms:W3CDTF">2023-12-22T11:56:00Z</dcterms:modified>
</cp:coreProperties>
</file>