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BF" w:rsidRDefault="001E301A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0D30BF" w:rsidRDefault="001E301A">
      <w:pPr>
        <w:jc w:val="center"/>
      </w:pPr>
      <w:r>
        <w:t>Московский государственный университет имени М. В. Ломоносова</w:t>
      </w:r>
    </w:p>
    <w:p w:rsidR="000D30BF" w:rsidRDefault="001E301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D30BF" w:rsidRDefault="000D30BF"/>
    <w:tbl>
      <w:tblPr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0D30BF">
        <w:tc>
          <w:tcPr>
            <w:tcW w:w="4814" w:type="dxa"/>
            <w:shd w:val="clear" w:color="auto" w:fill="auto"/>
          </w:tcPr>
          <w:p w:rsidR="000D30BF" w:rsidRDefault="000D30BF">
            <w:pPr>
              <w:rPr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0D30BF" w:rsidRDefault="001E301A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  <w:p w:rsidR="000D30BF" w:rsidRDefault="001E301A">
            <w:pPr>
              <w:rPr>
                <w:szCs w:val="20"/>
              </w:rPr>
            </w:pPr>
            <w:r>
              <w:rPr>
                <w:szCs w:val="20"/>
              </w:rPr>
              <w:t>Декан механико-математического факультета МГУ</w:t>
            </w:r>
          </w:p>
          <w:p w:rsidR="000D30BF" w:rsidRDefault="000D30BF">
            <w:pPr>
              <w:rPr>
                <w:szCs w:val="20"/>
              </w:rPr>
            </w:pPr>
          </w:p>
          <w:p w:rsidR="000D30BF" w:rsidRDefault="001E301A">
            <w:pPr>
              <w:rPr>
                <w:szCs w:val="20"/>
              </w:rPr>
            </w:pPr>
            <w:r>
              <w:rPr>
                <w:szCs w:val="20"/>
              </w:rPr>
              <w:t>______________/А. И. Шафаревич /</w:t>
            </w:r>
          </w:p>
          <w:p w:rsidR="000D30BF" w:rsidRDefault="000D30BF">
            <w:pPr>
              <w:rPr>
                <w:szCs w:val="20"/>
              </w:rPr>
            </w:pPr>
          </w:p>
          <w:p w:rsidR="000D30BF" w:rsidRDefault="001E301A">
            <w:r>
              <w:rPr>
                <w:szCs w:val="20"/>
              </w:rPr>
              <w:t>«___» ________________202_ г.</w:t>
            </w:r>
          </w:p>
        </w:tc>
      </w:tr>
      <w:tr w:rsidR="000D30BF">
        <w:tc>
          <w:tcPr>
            <w:tcW w:w="4814" w:type="dxa"/>
            <w:shd w:val="clear" w:color="auto" w:fill="auto"/>
          </w:tcPr>
          <w:p w:rsidR="000D30BF" w:rsidRDefault="000D30BF">
            <w:pPr>
              <w:rPr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0D30BF" w:rsidRDefault="001E301A">
            <w:pPr>
              <w:rPr>
                <w:szCs w:val="20"/>
              </w:rPr>
            </w:pPr>
            <w:r>
              <w:rPr>
                <w:szCs w:val="20"/>
              </w:rPr>
              <w:t>М.П.</w:t>
            </w:r>
          </w:p>
        </w:tc>
      </w:tr>
    </w:tbl>
    <w:p w:rsidR="000D30BF" w:rsidRDefault="000D30BF"/>
    <w:p w:rsidR="000D30BF" w:rsidRDefault="000D30BF">
      <w:pPr>
        <w:spacing w:line="360" w:lineRule="auto"/>
        <w:jc w:val="center"/>
        <w:rPr>
          <w:b/>
          <w:bCs/>
        </w:rPr>
      </w:pPr>
    </w:p>
    <w:p w:rsidR="000D30BF" w:rsidRDefault="001E30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099"/>
      </w:tblGrid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  <w:szCs w:val="20"/>
              </w:rPr>
              <w:t>Наименование дисциплины (модуля):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</w:pPr>
            <w:r>
              <w:rPr>
                <w:bCs/>
                <w:szCs w:val="20"/>
              </w:rPr>
              <w:t>Методы искусственного интеллекта в задачах анализа данных и верификации программ</w:t>
            </w:r>
          </w:p>
        </w:tc>
      </w:tr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  <w:szCs w:val="20"/>
              </w:rPr>
              <w:t>Уровень высшего образования: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  <w:szCs w:val="20"/>
              </w:rPr>
              <w:t>Бакалавриат</w:t>
            </w:r>
            <w:proofErr w:type="spellEnd"/>
            <w:r>
              <w:rPr>
                <w:bCs/>
                <w:szCs w:val="20"/>
              </w:rPr>
              <w:t xml:space="preserve">, магистратура, </w:t>
            </w:r>
            <w:proofErr w:type="spellStart"/>
            <w:r>
              <w:rPr>
                <w:bCs/>
                <w:szCs w:val="20"/>
              </w:rPr>
              <w:t>специалитет</w:t>
            </w:r>
            <w:proofErr w:type="spellEnd"/>
          </w:p>
        </w:tc>
      </w:tr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  <w:szCs w:val="20"/>
              </w:rPr>
              <w:t>Направление подготовки / специальность: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szCs w:val="20"/>
              </w:rPr>
              <w:t>Межфакультетский, по выбору студента</w:t>
            </w:r>
          </w:p>
        </w:tc>
      </w:tr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  <w:szCs w:val="20"/>
              </w:rPr>
              <w:t xml:space="preserve">Направленность </w:t>
            </w:r>
            <w:proofErr w:type="gramStart"/>
            <w:r>
              <w:rPr>
                <w:bCs/>
                <w:szCs w:val="20"/>
              </w:rPr>
              <w:t>профиль)/</w:t>
            </w:r>
            <w:proofErr w:type="gramEnd"/>
            <w:r>
              <w:rPr>
                <w:bCs/>
                <w:szCs w:val="20"/>
              </w:rPr>
              <w:t>специализация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szCs w:val="20"/>
              </w:rPr>
              <w:t>Междисциплинарный общеобразовательный</w:t>
            </w:r>
          </w:p>
        </w:tc>
      </w:tr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szCs w:val="20"/>
              </w:rPr>
              <w:t>Форма обучения: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r>
              <w:rPr>
                <w:szCs w:val="20"/>
              </w:rPr>
              <w:t>Очная</w:t>
            </w:r>
          </w:p>
        </w:tc>
      </w:tr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szCs w:val="20"/>
              </w:rPr>
              <w:t>Язык преподавания: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szCs w:val="20"/>
              </w:rPr>
              <w:t>Русский</w:t>
            </w:r>
          </w:p>
        </w:tc>
      </w:tr>
      <w:tr w:rsidR="000D30BF" w:rsidTr="00A37202">
        <w:tc>
          <w:tcPr>
            <w:tcW w:w="4529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  <w:szCs w:val="20"/>
              </w:rPr>
              <w:t>Автор программы:</w:t>
            </w:r>
          </w:p>
        </w:tc>
        <w:tc>
          <w:tcPr>
            <w:tcW w:w="5098" w:type="dxa"/>
            <w:shd w:val="clear" w:color="auto" w:fill="auto"/>
          </w:tcPr>
          <w:p w:rsidR="000D30BF" w:rsidRDefault="001E301A">
            <w:pPr>
              <w:spacing w:line="360" w:lineRule="auto"/>
              <w:jc w:val="both"/>
            </w:pPr>
            <w:r>
              <w:rPr>
                <w:bCs/>
                <w:szCs w:val="20"/>
              </w:rPr>
              <w:t>Миронов Андрей Михайлович</w:t>
            </w:r>
          </w:p>
        </w:tc>
      </w:tr>
    </w:tbl>
    <w:p w:rsidR="000D30BF" w:rsidRDefault="000D30BF">
      <w:pPr>
        <w:spacing w:line="360" w:lineRule="auto"/>
        <w:jc w:val="both"/>
        <w:rPr>
          <w:b/>
          <w:bCs/>
        </w:rPr>
      </w:pPr>
    </w:p>
    <w:p w:rsidR="000D30BF" w:rsidRDefault="000D30BF">
      <w:pPr>
        <w:spacing w:line="360" w:lineRule="auto"/>
        <w:jc w:val="center"/>
        <w:rPr>
          <w:b/>
          <w:bCs/>
        </w:rPr>
      </w:pPr>
    </w:p>
    <w:p w:rsidR="000D30BF" w:rsidRDefault="000D30BF">
      <w:pPr>
        <w:spacing w:line="360" w:lineRule="auto"/>
        <w:jc w:val="center"/>
        <w:rPr>
          <w:b/>
          <w:bCs/>
        </w:rPr>
      </w:pPr>
    </w:p>
    <w:p w:rsidR="000D30BF" w:rsidRDefault="001E301A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0D30BF" w:rsidRDefault="001E301A">
      <w:pPr>
        <w:spacing w:line="360" w:lineRule="auto"/>
        <w:jc w:val="right"/>
      </w:pPr>
      <w:r>
        <w:rPr>
          <w:i/>
          <w:iCs/>
        </w:rPr>
        <w:t>На заседании кафедры математической теории интеллектуальных систем</w:t>
      </w:r>
    </w:p>
    <w:p w:rsidR="000D30BF" w:rsidRDefault="001E301A">
      <w:pPr>
        <w:spacing w:line="360" w:lineRule="auto"/>
        <w:jc w:val="right"/>
      </w:pPr>
      <w:r>
        <w:t>(протокол № ___ от 21.12.2022)</w:t>
      </w:r>
    </w:p>
    <w:p w:rsidR="000D30BF" w:rsidRDefault="000D30BF">
      <w:pPr>
        <w:spacing w:line="360" w:lineRule="auto"/>
        <w:jc w:val="right"/>
      </w:pPr>
    </w:p>
    <w:p w:rsidR="000D30BF" w:rsidRDefault="001E301A">
      <w:pPr>
        <w:spacing w:line="360" w:lineRule="auto"/>
        <w:jc w:val="center"/>
      </w:pPr>
      <w:r>
        <w:t>Москва 2022</w:t>
      </w:r>
    </w:p>
    <w:p w:rsidR="000D30BF" w:rsidRDefault="001E301A">
      <w:pPr>
        <w:spacing w:line="360" w:lineRule="auto"/>
        <w:jc w:val="center"/>
      </w:pPr>
      <w:r>
        <w:br w:type="page"/>
      </w:r>
    </w:p>
    <w:p w:rsidR="000D30BF" w:rsidRDefault="001E301A">
      <w:pPr>
        <w:spacing w:line="360" w:lineRule="auto"/>
        <w:jc w:val="both"/>
      </w:pPr>
      <w: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 специальности для студентов всех факультетов МГУ в соответствии с </w:t>
      </w:r>
      <w:proofErr w:type="gramStart"/>
      <w:r>
        <w:t>приказом  №</w:t>
      </w:r>
      <w:proofErr w:type="gramEnd"/>
      <w:r>
        <w:t xml:space="preserve"> 43 от 13 февраля 2013 г.</w:t>
      </w:r>
    </w:p>
    <w:p w:rsidR="000D30BF" w:rsidRDefault="000D30BF">
      <w:pPr>
        <w:spacing w:line="360" w:lineRule="auto"/>
        <w:jc w:val="both"/>
      </w:pPr>
    </w:p>
    <w:p w:rsidR="000D30BF" w:rsidRDefault="000D30BF">
      <w:pPr>
        <w:spacing w:line="360" w:lineRule="auto"/>
      </w:pPr>
    </w:p>
    <w:sdt>
      <w:sdtPr>
        <w:rPr>
          <w:rFonts w:ascii="Calibri" w:eastAsia="NSimSun" w:hAnsi="Calibri" w:cs="Lucida Sans"/>
          <w:color w:val="auto"/>
          <w:sz w:val="24"/>
          <w:szCs w:val="24"/>
        </w:rPr>
        <w:id w:val="1066067144"/>
        <w:docPartObj>
          <w:docPartGallery w:val="Table of Contents"/>
          <w:docPartUnique/>
        </w:docPartObj>
      </w:sdtPr>
      <w:sdtEndPr/>
      <w:sdtContent>
        <w:p w:rsidR="000D30BF" w:rsidRDefault="001E301A">
          <w:pPr>
            <w:pStyle w:val="aff7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</w:rPr>
            <w:t>Содержимое</w:t>
          </w:r>
        </w:p>
        <w:p w:rsidR="000D30BF" w:rsidRDefault="001E301A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rStyle w:val="ae"/>
              <w:webHidden/>
            </w:rPr>
            <w:instrText>TOC \z \o "1-3" \u \h</w:instrText>
          </w:r>
          <w:r>
            <w:rPr>
              <w:rStyle w:val="ae"/>
            </w:rPr>
            <w:fldChar w:fldCharType="separate"/>
          </w:r>
          <w:hyperlink w:anchor="_Toc76748145" w:tgtFrame="#_Toc76748145">
            <w:r>
              <w:rPr>
                <w:rStyle w:val="ae"/>
                <w:webHidden/>
              </w:rPr>
              <w:t>1.</w:t>
            </w:r>
            <w:r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_Toc76748145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e"/>
              </w:rPr>
              <w:t>Место дисциплины (модуля) в структуре ОПОП ВО</w:t>
            </w:r>
            <w:r>
              <w:rPr>
                <w:rStyle w:val="a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6" w:tgtFrame="#_Toc76748146">
            <w:r w:rsidR="001E301A">
              <w:rPr>
                <w:rStyle w:val="ae"/>
                <w:webHidden/>
              </w:rPr>
              <w:t>2.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_Toc76748146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Объем дисциплины (модуля)</w:t>
            </w:r>
            <w:r w:rsidR="001E301A">
              <w:rPr>
                <w:rStyle w:val="ae"/>
              </w:rPr>
              <w:tab/>
              <w:t>3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7" w:tgtFrame="#_Toc76748147">
            <w:r w:rsidR="001E301A">
              <w:rPr>
                <w:rStyle w:val="ae"/>
                <w:webHidden/>
              </w:rPr>
              <w:t>3.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_Toc76748147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Формат обучения</w:t>
            </w:r>
            <w:r w:rsidR="001E301A">
              <w:rPr>
                <w:rStyle w:val="ae"/>
              </w:rPr>
              <w:tab/>
              <w:t>3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8" w:tgtFrame="#_Toc76748148">
            <w:r w:rsidR="001E301A">
              <w:rPr>
                <w:rStyle w:val="ae"/>
                <w:webHidden/>
              </w:rPr>
              <w:t>4.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_Toc76748148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Входные требования для освоения дисциплины (модуля)</w:t>
            </w:r>
            <w:r w:rsidR="001E301A">
              <w:rPr>
                <w:rStyle w:val="ae"/>
              </w:rPr>
              <w:tab/>
              <w:t>3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9" w:tgtFrame="#_Toc76748149">
            <w:r w:rsidR="001E301A">
              <w:rPr>
                <w:rStyle w:val="ae"/>
                <w:webHidden/>
              </w:rPr>
              <w:t>5.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_Toc76748149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Результаты обучения по дисциплине (модулю)</w:t>
            </w:r>
            <w:r w:rsidR="001E301A">
              <w:rPr>
                <w:rStyle w:val="ae"/>
              </w:rPr>
              <w:tab/>
              <w:t>3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0" w:tgtFrame="#_Toc76748150">
            <w:r w:rsidR="001E301A">
              <w:rPr>
                <w:rStyle w:val="ae"/>
                <w:webHidden/>
              </w:rPr>
              <w:t>6.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_Toc76748150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Содержание дисциплины (модуля)</w:t>
            </w:r>
            <w:r w:rsidR="001E301A">
              <w:rPr>
                <w:rStyle w:val="ae"/>
              </w:rPr>
              <w:tab/>
              <w:t>4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1" w:tgtFrame="#_Toc76748151">
            <w:r w:rsidR="001E301A">
              <w:rPr>
                <w:rStyle w:val="ae"/>
                <w:webHidden/>
              </w:rPr>
              <w:t>6.1.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_Toc76748151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Структура дисциплины (модуля)</w:t>
            </w:r>
            <w:r w:rsidR="001E301A">
              <w:rPr>
                <w:rStyle w:val="ae"/>
              </w:rPr>
              <w:tab/>
              <w:t>4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2" w:tgtFrame="#_Toc76748152">
            <w:r w:rsidR="001E301A">
              <w:rPr>
                <w:rStyle w:val="ae"/>
                <w:webHidden/>
              </w:rPr>
              <w:t>7.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_Toc76748152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Ресурсное обеспечение</w:t>
            </w:r>
            <w:r w:rsidR="001E301A">
              <w:rPr>
                <w:rStyle w:val="ae"/>
              </w:rPr>
              <w:tab/>
              <w:t>4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3" w:tgtFrame="#_Toc76748153">
            <w:r w:rsidR="001E301A">
              <w:rPr>
                <w:rStyle w:val="ae"/>
                <w:webHidden/>
              </w:rPr>
              <w:t>7.1.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_Toc76748153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Список основной литературы</w:t>
            </w:r>
            <w:r w:rsidR="001E301A">
              <w:rPr>
                <w:rStyle w:val="ae"/>
              </w:rPr>
              <w:tab/>
              <w:t>4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4" w:tgtFrame="#_Toc76748154">
            <w:r w:rsidR="001E301A">
              <w:rPr>
                <w:rStyle w:val="ae"/>
                <w:webHidden/>
              </w:rPr>
              <w:t>7.2.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_Toc76748154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Список дополнительной литературы (при наличии)</w:t>
            </w:r>
            <w:r w:rsidR="001E301A">
              <w:rPr>
                <w:rStyle w:val="ae"/>
              </w:rPr>
              <w:tab/>
              <w:t>4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5" w:tgtFrame="#_Toc76748155">
            <w:r w:rsidR="001E301A">
              <w:rPr>
                <w:rStyle w:val="ae"/>
                <w:webHidden/>
              </w:rPr>
              <w:t>7.3.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_Toc76748155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Список программного обеспечения</w:t>
            </w:r>
            <w:r w:rsidR="001E301A">
              <w:rPr>
                <w:rStyle w:val="ae"/>
              </w:rPr>
              <w:tab/>
              <w:t>4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6" w:tgtFrame="#_Toc76748156">
            <w:r w:rsidR="001E301A">
              <w:rPr>
                <w:rStyle w:val="ae"/>
                <w:webHidden/>
              </w:rPr>
              <w:t>7.4.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_Toc76748156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Список баз данных и информационных справочных систем</w:t>
            </w:r>
            <w:r w:rsidR="001E301A">
              <w:rPr>
                <w:rStyle w:val="ae"/>
              </w:rPr>
              <w:tab/>
              <w:t>5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7" w:tgtFrame="#_Toc76748157">
            <w:r w:rsidR="001E301A">
              <w:rPr>
                <w:rStyle w:val="ae"/>
                <w:webHidden/>
              </w:rPr>
              <w:t>7.5.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_Toc76748157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Список ресурсов сети «Интернет»</w:t>
            </w:r>
            <w:r w:rsidR="001E301A">
              <w:rPr>
                <w:rStyle w:val="ae"/>
              </w:rPr>
              <w:tab/>
              <w:t>5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8" w:tgtFrame="#_Toc76748158">
            <w:r w:rsidR="001E301A">
              <w:rPr>
                <w:rStyle w:val="ae"/>
                <w:webHidden/>
              </w:rPr>
              <w:t>7.6.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_Toc76748158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Материально-техническое обеспечение</w:t>
            </w:r>
            <w:r w:rsidR="001E301A">
              <w:rPr>
                <w:rStyle w:val="ae"/>
              </w:rPr>
              <w:tab/>
              <w:t>5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9" w:tgtFrame="#_Toc76748159">
            <w:r w:rsidR="001E301A">
              <w:rPr>
                <w:rStyle w:val="ae"/>
                <w:webHidden/>
              </w:rPr>
              <w:t>8.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_Toc76748159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Фонд оценочных средств</w:t>
            </w:r>
            <w:r w:rsidR="001E301A">
              <w:rPr>
                <w:rStyle w:val="ae"/>
              </w:rPr>
              <w:tab/>
              <w:t>5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0" w:tgtFrame="#_Toc76748160">
            <w:r w:rsidR="001E301A">
              <w:rPr>
                <w:rStyle w:val="ae"/>
                <w:webHidden/>
              </w:rPr>
              <w:t>8.1.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_Toc76748160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Текущий контроль успеваемости</w:t>
            </w:r>
            <w:r w:rsidR="001E301A">
              <w:rPr>
                <w:rStyle w:val="ae"/>
              </w:rPr>
              <w:tab/>
              <w:t>5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B25080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1" w:tgtFrame="#_Toc76748161">
            <w:r w:rsidR="001E301A">
              <w:rPr>
                <w:rStyle w:val="ae"/>
                <w:webHidden/>
              </w:rPr>
              <w:t>8.2.</w:t>
            </w:r>
            <w:r w:rsidR="001E301A">
              <w:rPr>
                <w:rStyle w:val="ae"/>
                <w:rFonts w:eastAsiaTheme="minorEastAsia" w:cstheme="minorBidi"/>
                <w:sz w:val="22"/>
                <w:szCs w:val="22"/>
              </w:rPr>
              <w:tab/>
            </w:r>
            <w:r w:rsidR="001E301A">
              <w:rPr>
                <w:webHidden/>
              </w:rPr>
              <w:fldChar w:fldCharType="begin"/>
            </w:r>
            <w:r w:rsidR="001E301A">
              <w:rPr>
                <w:webHidden/>
              </w:rPr>
              <w:instrText>PAGEREF _Toc76748161 \h</w:instrText>
            </w:r>
            <w:r w:rsidR="001E301A">
              <w:rPr>
                <w:webHidden/>
              </w:rPr>
            </w:r>
            <w:r w:rsidR="001E301A">
              <w:rPr>
                <w:webHidden/>
              </w:rPr>
              <w:fldChar w:fldCharType="separate"/>
            </w:r>
            <w:r w:rsidR="001E301A">
              <w:rPr>
                <w:rStyle w:val="ae"/>
              </w:rPr>
              <w:t>Промежуточная аттестация</w:t>
            </w:r>
            <w:r w:rsidR="001E301A">
              <w:rPr>
                <w:rStyle w:val="ae"/>
              </w:rPr>
              <w:tab/>
              <w:t>5</w:t>
            </w:r>
            <w:r w:rsidR="001E301A">
              <w:rPr>
                <w:webHidden/>
              </w:rPr>
              <w:fldChar w:fldCharType="end"/>
            </w:r>
          </w:hyperlink>
        </w:p>
        <w:p w:rsidR="000D30BF" w:rsidRDefault="001E301A">
          <w:r>
            <w:fldChar w:fldCharType="end"/>
          </w:r>
        </w:p>
      </w:sdtContent>
    </w:sdt>
    <w:p w:rsidR="000D30BF" w:rsidRDefault="001E301A">
      <w:pPr>
        <w:pStyle w:val="010"/>
        <w:numPr>
          <w:ilvl w:val="0"/>
          <w:numId w:val="1"/>
        </w:numPr>
        <w:ind w:right="5395"/>
      </w:pPr>
      <w:bookmarkStart w:id="0" w:name="_Toc76748145"/>
      <w:r>
        <w:t>Место дисциплины (модуля) в структуре ОПОП ВО</w:t>
      </w:r>
      <w:bookmarkEnd w:id="0"/>
    </w:p>
    <w:p w:rsidR="000D30BF" w:rsidRDefault="000D30BF">
      <w:pPr>
        <w:jc w:val="both"/>
      </w:pPr>
    </w:p>
    <w:p w:rsidR="000D30BF" w:rsidRDefault="001E301A">
      <w:r>
        <w:t xml:space="preserve">Является дисциплиной по выбору, избираемой в обязательном порядке. </w:t>
      </w:r>
    </w:p>
    <w:p w:rsidR="000D30BF" w:rsidRDefault="000D30BF">
      <w:pPr>
        <w:rPr>
          <w:i/>
          <w:iCs/>
        </w:rPr>
      </w:pPr>
    </w:p>
    <w:p w:rsidR="000D30BF" w:rsidRDefault="001E301A">
      <w:pPr>
        <w:pStyle w:val="010"/>
        <w:numPr>
          <w:ilvl w:val="0"/>
          <w:numId w:val="1"/>
        </w:numPr>
        <w:ind w:right="5395"/>
      </w:pPr>
      <w:bookmarkStart w:id="1" w:name="_Toc76748146"/>
      <w:r>
        <w:t>Объем дисциплины (модуля)</w:t>
      </w:r>
      <w:bookmarkEnd w:id="1"/>
      <w:r>
        <w:t xml:space="preserve"> </w:t>
      </w:r>
    </w:p>
    <w:p w:rsidR="000D30BF" w:rsidRDefault="000D30BF">
      <w:pPr>
        <w:pStyle w:val="010"/>
        <w:ind w:left="360" w:right="5395" w:hanging="360"/>
      </w:pPr>
    </w:p>
    <w:p w:rsidR="00A37202" w:rsidRDefault="00A37202" w:rsidP="00A37202"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0D30BF" w:rsidRDefault="000D30BF"/>
    <w:p w:rsidR="000D30BF" w:rsidRDefault="001E301A">
      <w:pPr>
        <w:pStyle w:val="010"/>
        <w:numPr>
          <w:ilvl w:val="0"/>
          <w:numId w:val="1"/>
        </w:numPr>
        <w:ind w:right="5395"/>
      </w:pPr>
      <w:bookmarkStart w:id="2" w:name="_Toc76748147"/>
      <w:r>
        <w:t>Формат обучения</w:t>
      </w:r>
      <w:bookmarkEnd w:id="2"/>
      <w:r>
        <w:t xml:space="preserve"> </w:t>
      </w:r>
    </w:p>
    <w:p w:rsidR="000D30BF" w:rsidRDefault="000D30BF">
      <w:pPr>
        <w:pStyle w:val="010"/>
        <w:ind w:left="360" w:right="5395" w:hanging="360"/>
        <w:rPr>
          <w:highlight w:val="lightGray"/>
        </w:rPr>
      </w:pPr>
    </w:p>
    <w:p w:rsidR="00D835B9" w:rsidRPr="00283CED" w:rsidRDefault="00D835B9" w:rsidP="00D835B9">
      <w:pPr>
        <w:shd w:val="clear" w:color="auto" w:fill="FFFFFF"/>
      </w:pPr>
      <w:r w:rsidRPr="00283CED">
        <w:t>Дисциплина реализуется в очной форме с использованием электронного обучения</w:t>
      </w:r>
    </w:p>
    <w:p w:rsidR="00D835B9" w:rsidRPr="00283CED" w:rsidRDefault="00D835B9" w:rsidP="00D835B9">
      <w:pPr>
        <w:shd w:val="clear" w:color="auto" w:fill="FFFFFF"/>
      </w:pPr>
      <w:r w:rsidRPr="00283CED">
        <w:t>и дистанционных образовательны</w:t>
      </w:r>
      <w:bookmarkStart w:id="3" w:name="_GoBack"/>
      <w:bookmarkEnd w:id="3"/>
      <w:r w:rsidRPr="00283CED">
        <w:t>х технологий (для выполнения домашних заданий).</w:t>
      </w:r>
    </w:p>
    <w:p w:rsidR="000D30BF" w:rsidRDefault="000D30BF">
      <w:pPr>
        <w:pStyle w:val="010"/>
        <w:ind w:left="360" w:right="5395" w:hanging="360"/>
      </w:pPr>
    </w:p>
    <w:p w:rsidR="000D30BF" w:rsidRDefault="001E301A">
      <w:pPr>
        <w:pStyle w:val="010"/>
        <w:numPr>
          <w:ilvl w:val="0"/>
          <w:numId w:val="1"/>
        </w:numPr>
        <w:ind w:right="5395"/>
      </w:pPr>
      <w:r>
        <w:t xml:space="preserve">Преподаватели </w:t>
      </w:r>
    </w:p>
    <w:p w:rsidR="000D30BF" w:rsidRDefault="000D30BF">
      <w:pPr>
        <w:pStyle w:val="010"/>
        <w:ind w:left="360" w:right="5395" w:hanging="360"/>
      </w:pPr>
    </w:p>
    <w:p w:rsidR="000D30BF" w:rsidRDefault="001E301A">
      <w:r>
        <w:t xml:space="preserve">Дисциплину ведёт доцент кафедры </w:t>
      </w:r>
      <w:proofErr w:type="gramStart"/>
      <w:r>
        <w:t>математической  теории</w:t>
      </w:r>
      <w:proofErr w:type="gramEnd"/>
      <w:r>
        <w:t xml:space="preserve"> интеллектуальных систем Миронов А.М. </w:t>
      </w:r>
    </w:p>
    <w:p w:rsidR="000D30BF" w:rsidRDefault="000D30BF">
      <w:pPr>
        <w:pStyle w:val="010"/>
        <w:ind w:left="360" w:right="5395" w:hanging="360"/>
      </w:pPr>
    </w:p>
    <w:p w:rsidR="000D30BF" w:rsidRDefault="001E301A">
      <w:pPr>
        <w:pStyle w:val="010"/>
        <w:numPr>
          <w:ilvl w:val="0"/>
          <w:numId w:val="1"/>
        </w:numPr>
        <w:ind w:right="5395"/>
      </w:pPr>
      <w:bookmarkStart w:id="4" w:name="_Toc76748148"/>
      <w:r>
        <w:t>Входные требования для освоения дисциплины (модуля)</w:t>
      </w:r>
      <w:bookmarkEnd w:id="4"/>
      <w:r>
        <w:t xml:space="preserve"> </w:t>
      </w:r>
    </w:p>
    <w:p w:rsidR="000D30BF" w:rsidRDefault="000D30BF"/>
    <w:p w:rsidR="000D30BF" w:rsidRDefault="001E301A">
      <w:r>
        <w:t>Требуются знания математического анализа, математической логики, дискретной математики.</w:t>
      </w:r>
    </w:p>
    <w:p w:rsidR="000D30BF" w:rsidRDefault="000D30BF">
      <w:pPr>
        <w:rPr>
          <w:i/>
          <w:iCs/>
        </w:rPr>
      </w:pPr>
    </w:p>
    <w:p w:rsidR="000D30BF" w:rsidRDefault="001E301A">
      <w:pPr>
        <w:pStyle w:val="010"/>
        <w:numPr>
          <w:ilvl w:val="0"/>
          <w:numId w:val="1"/>
        </w:numPr>
        <w:ind w:right="5395"/>
      </w:pPr>
      <w:bookmarkStart w:id="5" w:name="_Toc76748149"/>
      <w:r>
        <w:t>Результаты обучения по дисциплине (модулю)</w:t>
      </w:r>
      <w:bookmarkEnd w:id="5"/>
    </w:p>
    <w:p w:rsidR="000D30BF" w:rsidRDefault="000D30BF">
      <w:pPr>
        <w:jc w:val="right"/>
        <w:rPr>
          <w:highlight w:val="white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24"/>
        <w:gridCol w:w="3281"/>
        <w:gridCol w:w="4223"/>
      </w:tblGrid>
      <w:tr w:rsidR="000D30BF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  <w:r>
              <w:rPr>
                <w:rStyle w:val="aa"/>
                <w:b/>
                <w:bCs/>
                <w:iCs/>
              </w:rPr>
              <w:footnoteReference w:id="1"/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0D30B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r>
              <w:rPr>
                <w:b/>
                <w:iCs/>
              </w:rPr>
              <w:t>Компетенция СПК-1</w:t>
            </w:r>
          </w:p>
          <w:p w:rsidR="000D30BF" w:rsidRDefault="001E301A">
            <w:proofErr w:type="gramStart"/>
            <w:r>
              <w:rPr>
                <w:iCs/>
              </w:rPr>
              <w:t>Знание  основ</w:t>
            </w:r>
            <w:proofErr w:type="gramEnd"/>
            <w:r>
              <w:rPr>
                <w:iCs/>
              </w:rPr>
              <w:t xml:space="preserve"> верификации программ и анализа данных, умение применять изученные методы при исследовании процессов различной природы.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r>
              <w:rPr>
                <w:b/>
                <w:bCs/>
                <w:iCs/>
              </w:rPr>
              <w:t>Индикатор СПК-1.1</w:t>
            </w:r>
          </w:p>
          <w:p w:rsidR="000D30BF" w:rsidRDefault="001E301A">
            <w:r>
              <w:rPr>
                <w:bCs/>
                <w:iCs/>
              </w:rPr>
              <w:t xml:space="preserve">Знает идеи и </w:t>
            </w:r>
            <w:r>
              <w:rPr>
                <w:iCs/>
              </w:rPr>
              <w:t>теоретические основы верификации программ и анализа данных.</w:t>
            </w:r>
          </w:p>
          <w:p w:rsidR="000D30BF" w:rsidRDefault="000D30BF">
            <w:pPr>
              <w:rPr>
                <w:bCs/>
                <w:i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r>
              <w:rPr>
                <w:iCs/>
              </w:rPr>
              <w:t>Знать основные понятия, определения и теоремы верификации программ и анализа данных.</w:t>
            </w:r>
          </w:p>
          <w:p w:rsidR="000D30BF" w:rsidRDefault="000D30BF">
            <w:pPr>
              <w:rPr>
                <w:iCs/>
              </w:rPr>
            </w:pPr>
          </w:p>
        </w:tc>
      </w:tr>
      <w:tr w:rsidR="000D30BF">
        <w:trPr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0D30BF">
            <w:pPr>
              <w:rPr>
                <w:iCs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r>
              <w:rPr>
                <w:b/>
                <w:bCs/>
                <w:iCs/>
              </w:rPr>
              <w:t>Индикатор СПК-1.2</w:t>
            </w:r>
          </w:p>
          <w:p w:rsidR="000D30BF" w:rsidRDefault="001E301A">
            <w:r>
              <w:rPr>
                <w:iCs/>
              </w:rPr>
              <w:t>Умеет применять методы теории верификации программ и анализа данных при исследовании математических моделей.</w:t>
            </w:r>
          </w:p>
          <w:p w:rsidR="000D30BF" w:rsidRDefault="000D30BF">
            <w:pPr>
              <w:rPr>
                <w:b/>
                <w:bCs/>
                <w:i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r>
              <w:rPr>
                <w:iCs/>
              </w:rPr>
              <w:t>Знать важнейшие модели программ и машинного обучения и прогнозирования.</w:t>
            </w:r>
          </w:p>
          <w:p w:rsidR="000D30BF" w:rsidRDefault="000D30BF"/>
          <w:p w:rsidR="000D30BF" w:rsidRDefault="001E301A">
            <w:r>
              <w:rPr>
                <w:iCs/>
              </w:rPr>
              <w:t>Уметь решать базовые задачи верификации программ и анализа данных.</w:t>
            </w:r>
          </w:p>
        </w:tc>
      </w:tr>
    </w:tbl>
    <w:p w:rsidR="000D30BF" w:rsidRDefault="000D30BF">
      <w:pPr>
        <w:rPr>
          <w:i/>
          <w:iCs/>
        </w:rPr>
      </w:pPr>
    </w:p>
    <w:p w:rsidR="000D30BF" w:rsidRDefault="001E301A">
      <w:pPr>
        <w:pStyle w:val="010"/>
        <w:numPr>
          <w:ilvl w:val="0"/>
          <w:numId w:val="1"/>
        </w:numPr>
        <w:ind w:right="5395"/>
      </w:pPr>
      <w:bookmarkStart w:id="6" w:name="_Toc76748150"/>
      <w:r>
        <w:t>Содержание дисциплины (модуля)</w:t>
      </w:r>
      <w:bookmarkEnd w:id="6"/>
    </w:p>
    <w:p w:rsidR="000D30BF" w:rsidRDefault="000D30BF"/>
    <w:p w:rsidR="000D30BF" w:rsidRDefault="001E301A">
      <w:pPr>
        <w:jc w:val="both"/>
        <w:rPr>
          <w:rFonts w:cs="Calibri"/>
          <w:sz w:val="22"/>
          <w:szCs w:val="22"/>
          <w:lang w:eastAsia="en-US"/>
        </w:rPr>
      </w:pPr>
      <w:r>
        <w:t xml:space="preserve">Структура дисциплины (модуля) по темам (разделам) с указанием отведенного на них количества </w:t>
      </w:r>
      <w:r>
        <w:rPr>
          <w:rFonts w:cs="Calibri"/>
          <w:sz w:val="22"/>
          <w:szCs w:val="22"/>
          <w:lang w:eastAsia="en-US"/>
        </w:rPr>
        <w:t>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00" w:type="pct"/>
        <w:tblLook w:val="00A0" w:firstRow="1" w:lastRow="0" w:firstColumn="1" w:lastColumn="0" w:noHBand="0" w:noVBand="0"/>
      </w:tblPr>
      <w:tblGrid>
        <w:gridCol w:w="3466"/>
        <w:gridCol w:w="989"/>
        <w:gridCol w:w="1078"/>
        <w:gridCol w:w="1146"/>
        <w:gridCol w:w="1257"/>
        <w:gridCol w:w="1692"/>
      </w:tblGrid>
      <w:tr w:rsidR="000D30BF" w:rsidTr="00A37202">
        <w:trPr>
          <w:trHeight w:val="135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pPr>
              <w:jc w:val="center"/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0D30BF" w:rsidRDefault="000D30BF">
            <w:pPr>
              <w:jc w:val="center"/>
              <w:rPr>
                <w:b/>
                <w:bCs/>
              </w:rPr>
            </w:pPr>
          </w:p>
          <w:p w:rsidR="000D30BF" w:rsidRDefault="001E301A">
            <w:pPr>
              <w:jc w:val="center"/>
            </w:pPr>
            <w:r>
              <w:rPr>
                <w:b/>
                <w:bCs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6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pPr>
              <w:jc w:val="center"/>
            </w:pPr>
            <w:r>
              <w:rPr>
                <w:b/>
                <w:bCs/>
              </w:rPr>
              <w:lastRenderedPageBreak/>
              <w:t xml:space="preserve">Номинальные трудозатраты обучающегося </w:t>
            </w:r>
          </w:p>
        </w:tc>
      </w:tr>
      <w:tr w:rsidR="000D30BF" w:rsidTr="00A37202">
        <w:trPr>
          <w:trHeight w:val="135"/>
        </w:trPr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0D30BF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0D30B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pPr>
              <w:jc w:val="center"/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0D30BF" w:rsidRDefault="001E301A">
            <w:pPr>
              <w:jc w:val="center"/>
            </w:pPr>
            <w:r>
              <w:rPr>
                <w:b/>
                <w:bCs/>
                <w:sz w:val="20"/>
              </w:rPr>
              <w:lastRenderedPageBreak/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0BF" w:rsidRDefault="001E301A">
            <w:pPr>
              <w:jc w:val="center"/>
            </w:pPr>
            <w:r>
              <w:rPr>
                <w:sz w:val="20"/>
              </w:rPr>
              <w:lastRenderedPageBreak/>
              <w:t>Самостоятельная работа,</w:t>
            </w:r>
          </w:p>
          <w:p w:rsidR="000D30BF" w:rsidRDefault="001E301A">
            <w:pPr>
              <w:jc w:val="center"/>
            </w:pPr>
            <w:r>
              <w:rPr>
                <w:sz w:val="20"/>
              </w:rPr>
              <w:lastRenderedPageBreak/>
              <w:t xml:space="preserve">Самостоятельная работа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0D30BF" w:rsidTr="00A37202">
        <w:trPr>
          <w:trHeight w:val="768"/>
        </w:trPr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0D30BF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0BF" w:rsidRDefault="001E301A">
            <w:pPr>
              <w:jc w:val="center"/>
            </w:pPr>
            <w:r>
              <w:rPr>
                <w:sz w:val="20"/>
              </w:rPr>
              <w:t xml:space="preserve">Всего, </w:t>
            </w:r>
          </w:p>
          <w:p w:rsidR="000D30BF" w:rsidRDefault="001E301A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0BF" w:rsidRDefault="001E301A">
            <w:pPr>
              <w:jc w:val="center"/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0BF" w:rsidRDefault="001E301A">
            <w:pPr>
              <w:jc w:val="center"/>
            </w:pPr>
            <w:r>
              <w:rPr>
                <w:sz w:val="20"/>
              </w:rPr>
              <w:t xml:space="preserve">Лекции*, </w:t>
            </w:r>
          </w:p>
          <w:p w:rsidR="000D30BF" w:rsidRDefault="001E301A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30BF" w:rsidRDefault="001E301A">
            <w:pPr>
              <w:jc w:val="center"/>
            </w:pPr>
            <w:r>
              <w:rPr>
                <w:sz w:val="20"/>
              </w:rPr>
              <w:t xml:space="preserve">Семинары*, </w:t>
            </w:r>
            <w:proofErr w:type="spellStart"/>
            <w:proofErr w:type="gram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0BF" w:rsidRDefault="000D30BF">
            <w:pPr>
              <w:jc w:val="center"/>
              <w:rPr>
                <w:b/>
                <w:bCs/>
              </w:rPr>
            </w:pP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278" w:lineRule="auto"/>
            </w:pPr>
            <w:r>
              <w:t xml:space="preserve">1. Обзор основных направлений искусственного интеллекта.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  <w:p w:rsidR="00A37202" w:rsidRDefault="00A37202" w:rsidP="00A372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0,5</w:t>
            </w:r>
          </w:p>
        </w:tc>
      </w:tr>
      <w:tr w:rsidR="00A37202" w:rsidTr="00A37202">
        <w:trPr>
          <w:trHeight w:val="303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 xml:space="preserve">2. Дедуктивная верификация программ на основе метода </w:t>
            </w:r>
            <w:proofErr w:type="spellStart"/>
            <w:r>
              <w:t>Флойда</w:t>
            </w:r>
            <w:proofErr w:type="spellEnd"/>
            <w: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0,5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>3. Процессные модели параллельных программ</w:t>
            </w:r>
            <w:proofErr w:type="gramStart"/>
            <w:r>
              <w:t>. .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rPr>
                <w:color w:val="000000"/>
              </w:rPr>
              <w:t>4. Дедуктивная верификация протоколов передачи данных.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5. Дедуктивная верификация криптографических протоколов.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 xml:space="preserve">6. Верификация программ на основе метода </w:t>
            </w:r>
            <w:proofErr w:type="spellStart"/>
            <w:r>
              <w:t>model</w:t>
            </w:r>
            <w:proofErr w:type="spellEnd"/>
            <w:r>
              <w:t xml:space="preserve"> </w:t>
            </w:r>
            <w:proofErr w:type="spellStart"/>
            <w:r>
              <w:t>checking</w:t>
            </w:r>
            <w:proofErr w:type="spellEnd"/>
            <w: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>7. Основные подходы к решению задач классификации данных.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rPr>
          <w:trHeight w:val="2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>8. Метод опорных векторов.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>9. Прогнозирование временных рядов.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>10. Алгоритм оптимального распределения потерь.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 xml:space="preserve">11. Алгоритм прогнозирования временных рядов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 xml:space="preserve">12. </w:t>
            </w:r>
            <w:proofErr w:type="spellStart"/>
            <w:r>
              <w:t>Бустинг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 xml:space="preserve">13. </w:t>
            </w:r>
            <w:proofErr w:type="spellStart"/>
            <w:r>
              <w:t>Алгоримы</w:t>
            </w:r>
            <w:proofErr w:type="spellEnd"/>
            <w:r>
              <w:t xml:space="preserve"> экспоненциального смешивания экспертных прогнозов.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t xml:space="preserve">14. Агрегирующий алгоритм </w:t>
            </w:r>
            <w:proofErr w:type="spellStart"/>
            <w:r>
              <w:t>В.Г.Вовка</w:t>
            </w:r>
            <w:proofErr w:type="spellEnd"/>
            <w:r>
              <w:t>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2,5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 w:rsidRPr="006B7ADB">
              <w:t>1,0</w:t>
            </w:r>
          </w:p>
        </w:tc>
      </w:tr>
      <w:tr w:rsidR="00A37202" w:rsidTr="00A37202"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pPr>
              <w:spacing w:line="360" w:lineRule="auto"/>
              <w:contextualSpacing/>
            </w:pPr>
            <w:r>
              <w:lastRenderedPageBreak/>
              <w:t>15. Введение в теорию игр. Построение игр с калибруемыми</w:t>
            </w:r>
          </w:p>
          <w:p w:rsidR="00A37202" w:rsidRDefault="00A37202" w:rsidP="00A37202">
            <w:pPr>
              <w:spacing w:line="360" w:lineRule="auto"/>
              <w:contextualSpacing/>
            </w:pPr>
            <w:r>
              <w:t>предсказаниями.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>
            <w:r>
              <w:t>1,5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02" w:rsidRDefault="00A37202" w:rsidP="00A37202"/>
        </w:tc>
      </w:tr>
      <w:tr w:rsidR="000D30BF" w:rsidTr="00A37202">
        <w:trPr>
          <w:trHeight w:val="84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1E301A">
            <w:bookmarkStart w:id="7" w:name="__UnoMark__827_48264116211"/>
            <w:bookmarkStart w:id="8" w:name="__UnoMark__785_15168794621"/>
            <w:bookmarkStart w:id="9" w:name="__UnoMark__855_311240379"/>
            <w:bookmarkEnd w:id="7"/>
            <w:bookmarkEnd w:id="8"/>
            <w:bookmarkEnd w:id="9"/>
            <w:r>
              <w:rPr>
                <w:b/>
                <w:bCs/>
              </w:rPr>
              <w:t>Итого</w:t>
            </w:r>
            <w:bookmarkStart w:id="10" w:name="__UnoMark__828_48264116211"/>
            <w:bookmarkStart w:id="11" w:name="__UnoMark__787_15168794621"/>
            <w:bookmarkStart w:id="12" w:name="__UnoMark__858_311240379"/>
            <w:bookmarkEnd w:id="10"/>
            <w:bookmarkEnd w:id="11"/>
            <w:bookmarkEnd w:id="12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A37202">
            <w:bookmarkStart w:id="13" w:name="__UnoMark__829_48264116211"/>
            <w:bookmarkStart w:id="14" w:name="__UnoMark__789_15168794621"/>
            <w:bookmarkStart w:id="15" w:name="__UnoMark__830_48264116211"/>
            <w:bookmarkStart w:id="16" w:name="__UnoMark__791_15168794621"/>
            <w:bookmarkStart w:id="17" w:name="__UnoMark__861_311240379"/>
            <w:bookmarkStart w:id="18" w:name="__UnoMark__866_311240379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b/>
                <w:bCs/>
              </w:rPr>
              <w:t>36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A37202">
            <w:bookmarkStart w:id="19" w:name="__UnoMark__831_48264116211"/>
            <w:bookmarkStart w:id="20" w:name="__UnoMark__793_15168794621"/>
            <w:bookmarkStart w:id="21" w:name="__UnoMark__832_48264116211"/>
            <w:bookmarkStart w:id="22" w:name="__UnoMark__795_15168794621"/>
            <w:bookmarkStart w:id="23" w:name="__UnoMark__867_311240379"/>
            <w:bookmarkStart w:id="24" w:name="__UnoMark__872_311240379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b/>
                <w:bCs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A37202">
            <w:bookmarkStart w:id="25" w:name="__UnoMark__833_48264116211"/>
            <w:bookmarkStart w:id="26" w:name="__UnoMark__797_15168794621"/>
            <w:bookmarkStart w:id="27" w:name="__UnoMark__834_48264116211"/>
            <w:bookmarkStart w:id="28" w:name="__UnoMark__801_15168794621"/>
            <w:bookmarkStart w:id="29" w:name="__UnoMark__800_15168794621"/>
            <w:bookmarkStart w:id="30" w:name="__UnoMark__799_15168794621"/>
            <w:bookmarkStart w:id="31" w:name="__UnoMark__873_311240379"/>
            <w:bookmarkStart w:id="32" w:name="__UnoMark__884_311240379"/>
            <w:bookmarkStart w:id="33" w:name="__UnoMark__883_311240379"/>
            <w:bookmarkStart w:id="34" w:name="__UnoMark__882_311240379"/>
            <w:bookmarkStart w:id="35" w:name="__UnoMark__881_311240379"/>
            <w:bookmarkStart w:id="36" w:name="__UnoMark__880_311240379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b/>
                <w:bCs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0D30BF">
            <w:bookmarkStart w:id="37" w:name="__UnoMark__836_48264116211"/>
            <w:bookmarkStart w:id="38" w:name="__UnoMark__835_48264116211"/>
            <w:bookmarkStart w:id="39" w:name="__UnoMark__804_15168794621"/>
            <w:bookmarkStart w:id="40" w:name="__UnoMark__803_15168794621"/>
            <w:bookmarkStart w:id="41" w:name="__UnoMark__886_311240379"/>
            <w:bookmarkStart w:id="42" w:name="__UnoMark__885_311240379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0BF" w:rsidRDefault="00A37202" w:rsidP="00A37202">
            <w:bookmarkStart w:id="43" w:name="__UnoMark__837_48264116211"/>
            <w:bookmarkStart w:id="44" w:name="__UnoMark__807_15168794621"/>
            <w:bookmarkStart w:id="45" w:name="__UnoMark__891_311240379"/>
            <w:bookmarkEnd w:id="43"/>
            <w:bookmarkEnd w:id="44"/>
            <w:bookmarkEnd w:id="45"/>
            <w:r>
              <w:rPr>
                <w:b/>
                <w:bCs/>
              </w:rPr>
              <w:t>12</w:t>
            </w:r>
          </w:p>
        </w:tc>
      </w:tr>
    </w:tbl>
    <w:p w:rsidR="000D30BF" w:rsidRDefault="000D30BF">
      <w:pPr>
        <w:rPr>
          <w:bCs/>
          <w:i/>
        </w:rPr>
      </w:pPr>
    </w:p>
    <w:p w:rsidR="000D30BF" w:rsidRDefault="000D30BF">
      <w:pPr>
        <w:rPr>
          <w:bCs/>
          <w:i/>
        </w:rPr>
      </w:pPr>
    </w:p>
    <w:p w:rsidR="000D30BF" w:rsidRDefault="000D30BF"/>
    <w:p w:rsidR="000D30BF" w:rsidRDefault="000D30BF"/>
    <w:p w:rsidR="000D30BF" w:rsidRDefault="001E301A">
      <w:pPr>
        <w:pStyle w:val="010"/>
        <w:numPr>
          <w:ilvl w:val="0"/>
          <w:numId w:val="1"/>
        </w:numPr>
        <w:ind w:right="5395"/>
      </w:pPr>
      <w:bookmarkStart w:id="46" w:name="_Toc76748152"/>
      <w:r>
        <w:t>Ресурсное обеспечение</w:t>
      </w:r>
      <w:bookmarkEnd w:id="46"/>
    </w:p>
    <w:p w:rsidR="000D30BF" w:rsidRDefault="000D30BF"/>
    <w:p w:rsidR="000D30BF" w:rsidRDefault="001E301A">
      <w:pPr>
        <w:pStyle w:val="020"/>
        <w:numPr>
          <w:ilvl w:val="1"/>
          <w:numId w:val="1"/>
        </w:numPr>
      </w:pPr>
      <w:bookmarkStart w:id="47" w:name="_Toc76748153"/>
      <w:r>
        <w:t>Список основной литературы</w:t>
      </w:r>
      <w:bookmarkEnd w:id="47"/>
      <w:r>
        <w:t>:</w:t>
      </w:r>
    </w:p>
    <w:p w:rsidR="000D30BF" w:rsidRDefault="001E301A">
      <w:pPr>
        <w:pStyle w:val="020"/>
        <w:numPr>
          <w:ilvl w:val="2"/>
          <w:numId w:val="1"/>
        </w:numPr>
      </w:pPr>
      <w:r>
        <w:t>Миронов А.М., Математические модели и методы верификации процессов, ООО "МАКС Пресс" (Москва</w:t>
      </w:r>
      <w:proofErr w:type="gramStart"/>
      <w:r>
        <w:t>) ,</w:t>
      </w:r>
      <w:proofErr w:type="gramEnd"/>
      <w:r>
        <w:t xml:space="preserve"> ISBN 978-5-317-06893-6, 104 с., 2022 </w:t>
      </w:r>
    </w:p>
    <w:p w:rsidR="000D30BF" w:rsidRDefault="001E301A">
      <w:pPr>
        <w:pStyle w:val="020"/>
        <w:numPr>
          <w:ilvl w:val="2"/>
          <w:numId w:val="1"/>
        </w:numPr>
      </w:pPr>
      <w:r>
        <w:t xml:space="preserve">Миронов А.М. Верификация программ: Часть 1: </w:t>
      </w:r>
      <w:proofErr w:type="spellStart"/>
      <w:r>
        <w:t>нерекурсивные</w:t>
      </w:r>
      <w:proofErr w:type="spellEnd"/>
      <w:r>
        <w:t xml:space="preserve"> программы, МАКС Пресс Москва, ISBN 978-5-317-05721-3, 76 с., 2017 </w:t>
      </w:r>
    </w:p>
    <w:p w:rsidR="000D30BF" w:rsidRDefault="001E301A">
      <w:pPr>
        <w:pStyle w:val="020"/>
        <w:numPr>
          <w:ilvl w:val="2"/>
          <w:numId w:val="1"/>
        </w:numPr>
      </w:pPr>
      <w:r>
        <w:t xml:space="preserve">Миронов А.М. Теория функциональных программ. Издательство ИПИ РАН, Москва, ISBN 978-5-91993-024-2, 160 с., 2013 </w:t>
      </w:r>
    </w:p>
    <w:p w:rsidR="000D30BF" w:rsidRDefault="001E301A">
      <w:pPr>
        <w:pStyle w:val="020"/>
        <w:numPr>
          <w:ilvl w:val="2"/>
          <w:numId w:val="1"/>
        </w:numPr>
      </w:pPr>
      <w:r>
        <w:t>Вьюгин В. В. Математические основы машинного обучения и прогнозирования, М.: МЦНМО, 384 с., 2018.</w:t>
      </w:r>
    </w:p>
    <w:p w:rsidR="000D30BF" w:rsidRDefault="001E301A">
      <w:pPr>
        <w:pStyle w:val="020"/>
        <w:numPr>
          <w:ilvl w:val="1"/>
          <w:numId w:val="1"/>
        </w:numPr>
      </w:pPr>
      <w:bookmarkStart w:id="48" w:name="_Toc76748154"/>
      <w:r>
        <w:t xml:space="preserve">Список дополнительной литературы </w:t>
      </w:r>
      <w:bookmarkEnd w:id="48"/>
    </w:p>
    <w:p w:rsidR="000D30BF" w:rsidRDefault="001E301A">
      <w:pPr>
        <w:pStyle w:val="020"/>
        <w:numPr>
          <w:ilvl w:val="2"/>
          <w:numId w:val="1"/>
        </w:numPr>
      </w:pPr>
      <w:r>
        <w:t xml:space="preserve">Миронов А.М. Верификация программ методом </w:t>
      </w:r>
      <w:proofErr w:type="spellStart"/>
      <w:r>
        <w:t>model</w:t>
      </w:r>
      <w:proofErr w:type="spellEnd"/>
      <w:r>
        <w:t xml:space="preserve"> </w:t>
      </w:r>
      <w:proofErr w:type="spellStart"/>
      <w:proofErr w:type="gramStart"/>
      <w:r>
        <w:t>checking</w:t>
      </w:r>
      <w:proofErr w:type="spellEnd"/>
      <w:r>
        <w:t>,  ООО</w:t>
      </w:r>
      <w:proofErr w:type="gramEnd"/>
      <w:r>
        <w:t xml:space="preserve"> "МАКС Пресс" (Москва) , ISBN 978-5-317-06514-0, 74 с., 2020 </w:t>
      </w:r>
    </w:p>
    <w:p w:rsidR="000D30BF" w:rsidRDefault="001E301A">
      <w:pPr>
        <w:pStyle w:val="020"/>
        <w:numPr>
          <w:ilvl w:val="2"/>
          <w:numId w:val="1"/>
        </w:numPr>
      </w:pPr>
      <w:r>
        <w:rPr>
          <w:rStyle w:val="ListLabel74"/>
        </w:rPr>
        <w:t>Миронов А.М., Машинное обучение, часть 1, ООО "МАКС Пресс" (Москва</w:t>
      </w:r>
      <w:proofErr w:type="gramStart"/>
      <w:r>
        <w:rPr>
          <w:rStyle w:val="ListLabel74"/>
        </w:rPr>
        <w:t>) ,</w:t>
      </w:r>
      <w:proofErr w:type="gramEnd"/>
      <w:r>
        <w:rPr>
          <w:rStyle w:val="ListLabel74"/>
        </w:rPr>
        <w:t xml:space="preserve"> ISBN 978-5-317-06012-1, 90 с., 2018 </w:t>
      </w:r>
    </w:p>
    <w:p w:rsidR="000D30BF" w:rsidRDefault="000D30BF"/>
    <w:p w:rsidR="000D30BF" w:rsidRDefault="001E301A">
      <w:pPr>
        <w:pStyle w:val="020"/>
        <w:numPr>
          <w:ilvl w:val="1"/>
          <w:numId w:val="1"/>
        </w:numPr>
        <w:rPr>
          <w:szCs w:val="24"/>
        </w:rPr>
      </w:pPr>
      <w:bookmarkStart w:id="49" w:name="_Toc76748155"/>
      <w:r>
        <w:t>Список программного обеспечения</w:t>
      </w:r>
      <w:bookmarkEnd w:id="49"/>
    </w:p>
    <w:p w:rsidR="000D30BF" w:rsidRDefault="000D30BF"/>
    <w:p w:rsidR="000D30BF" w:rsidRDefault="001E301A">
      <w:r>
        <w:t xml:space="preserve">Использования не предполагается (при использовании ДОТ – </w:t>
      </w:r>
      <w:proofErr w:type="spellStart"/>
      <w:r>
        <w:t>Zoom</w:t>
      </w:r>
      <w:proofErr w:type="spellEnd"/>
      <w:r>
        <w:t xml:space="preserve"> или эквивалентная по функциям система). Возможно использование </w:t>
      </w:r>
      <w:r>
        <w:rPr>
          <w:lang w:val="en-US"/>
        </w:rPr>
        <w:t xml:space="preserve">Excel </w:t>
      </w:r>
      <w:r>
        <w:t xml:space="preserve">или аналога и </w:t>
      </w:r>
      <w:proofErr w:type="spellStart"/>
      <w:r>
        <w:rPr>
          <w:lang w:val="en-US"/>
        </w:rPr>
        <w:t>MathCad</w:t>
      </w:r>
      <w:proofErr w:type="spellEnd"/>
      <w:r>
        <w:rPr>
          <w:lang w:val="en-US"/>
        </w:rPr>
        <w:t xml:space="preserve"> </w:t>
      </w:r>
      <w:r>
        <w:t>или аналога.</w:t>
      </w:r>
    </w:p>
    <w:p w:rsidR="000D30BF" w:rsidRDefault="000D30BF"/>
    <w:p w:rsidR="000D30BF" w:rsidRDefault="001E301A">
      <w:pPr>
        <w:pStyle w:val="020"/>
        <w:numPr>
          <w:ilvl w:val="1"/>
          <w:numId w:val="1"/>
        </w:numPr>
      </w:pPr>
      <w:bookmarkStart w:id="50" w:name="_Toc76748156"/>
      <w:r>
        <w:t>Список баз данных и информационных справочных систем</w:t>
      </w:r>
      <w:bookmarkEnd w:id="50"/>
    </w:p>
    <w:p w:rsidR="000D30BF" w:rsidRDefault="000D30BF"/>
    <w:p w:rsidR="000D30BF" w:rsidRDefault="001E301A">
      <w:r>
        <w:t>Общие библиотечные ресурсы</w:t>
      </w:r>
    </w:p>
    <w:p w:rsidR="000D30BF" w:rsidRDefault="000D30BF"/>
    <w:p w:rsidR="000D30BF" w:rsidRDefault="001E301A">
      <w:pPr>
        <w:pStyle w:val="020"/>
        <w:numPr>
          <w:ilvl w:val="1"/>
          <w:numId w:val="1"/>
        </w:numPr>
      </w:pPr>
      <w:bookmarkStart w:id="51" w:name="_Toc76748157"/>
      <w:r>
        <w:t>Список ресурсов сети «Интернет»</w:t>
      </w:r>
      <w:bookmarkEnd w:id="51"/>
    </w:p>
    <w:p w:rsidR="000D30BF" w:rsidRDefault="000D30BF"/>
    <w:p w:rsidR="000D30BF" w:rsidRDefault="001E301A">
      <w:r>
        <w:t>Общие ресурсы сети Интернет</w:t>
      </w:r>
    </w:p>
    <w:p w:rsidR="000D30BF" w:rsidRDefault="000D30BF"/>
    <w:p w:rsidR="000D30BF" w:rsidRDefault="001E301A">
      <w:pPr>
        <w:pStyle w:val="020"/>
        <w:numPr>
          <w:ilvl w:val="1"/>
          <w:numId w:val="1"/>
        </w:numPr>
      </w:pPr>
      <w:bookmarkStart w:id="52" w:name="_Toc76748158"/>
      <w:r>
        <w:rPr>
          <w:szCs w:val="24"/>
        </w:rPr>
        <w:t>Материально-техническое обеспечение</w:t>
      </w:r>
      <w:bookmarkEnd w:id="52"/>
    </w:p>
    <w:p w:rsidR="000D30BF" w:rsidRDefault="000D30BF"/>
    <w:p w:rsidR="000D30BF" w:rsidRDefault="001E301A">
      <w:r>
        <w:t>Аудитория с доской. В случае использования программного обеспечения дополнительно ноутбук или ПК, проектор.</w:t>
      </w:r>
    </w:p>
    <w:p w:rsidR="000D30BF" w:rsidRDefault="000D30BF"/>
    <w:p w:rsidR="000D30BF" w:rsidRDefault="001E301A">
      <w:pPr>
        <w:pStyle w:val="010"/>
        <w:numPr>
          <w:ilvl w:val="0"/>
          <w:numId w:val="1"/>
        </w:numPr>
        <w:ind w:right="5395"/>
      </w:pPr>
      <w:bookmarkStart w:id="53" w:name="_Toc76748159"/>
      <w:r>
        <w:t>Фонд оценочных средств</w:t>
      </w:r>
      <w:bookmarkEnd w:id="53"/>
      <w:r>
        <w:t xml:space="preserve"> </w:t>
      </w:r>
    </w:p>
    <w:p w:rsidR="000D30BF" w:rsidRDefault="000D30BF"/>
    <w:p w:rsidR="000D30BF" w:rsidRDefault="001E301A">
      <w:r>
        <w:rPr>
          <w:b/>
          <w:bCs/>
        </w:rPr>
        <w:t>Перечень вопросов для проведения промежуточной аттестации</w:t>
      </w:r>
      <w:r>
        <w:t xml:space="preserve">, </w:t>
      </w:r>
    </w:p>
    <w:p w:rsidR="000D30BF" w:rsidRDefault="000D30BF">
      <w:pPr>
        <w:rPr>
          <w:b/>
        </w:rPr>
      </w:pPr>
    </w:p>
    <w:p w:rsidR="000D30BF" w:rsidRDefault="001E301A">
      <w:pPr>
        <w:pStyle w:val="aff1"/>
        <w:ind w:left="1080"/>
      </w:pPr>
      <w:r>
        <w:t xml:space="preserve">1. Привести примеры спецификации программ в виде пред- и постусловий. </w:t>
      </w:r>
    </w:p>
    <w:p w:rsidR="000D30BF" w:rsidRDefault="001E301A">
      <w:pPr>
        <w:pStyle w:val="aff1"/>
        <w:ind w:left="1080"/>
      </w:pPr>
      <w:r>
        <w:t xml:space="preserve">2. Дедуктивная верификация программы сортировки на основе метода </w:t>
      </w:r>
      <w:proofErr w:type="spellStart"/>
      <w:r>
        <w:t>Флойда</w:t>
      </w:r>
      <w:proofErr w:type="spellEnd"/>
      <w:r>
        <w:t>.</w:t>
      </w:r>
    </w:p>
    <w:p w:rsidR="000D30BF" w:rsidRDefault="001E301A">
      <w:pPr>
        <w:pStyle w:val="aff1"/>
        <w:ind w:left="1080"/>
      </w:pPr>
      <w:r>
        <w:t>3. Дедуктивная верификация параллельной программы.</w:t>
      </w:r>
    </w:p>
    <w:p w:rsidR="000D30BF" w:rsidRDefault="001E301A">
      <w:pPr>
        <w:pStyle w:val="aff1"/>
        <w:ind w:left="1080"/>
      </w:pPr>
      <w:r>
        <w:t xml:space="preserve">4. Процессные модели параллельных программ. </w:t>
      </w:r>
    </w:p>
    <w:p w:rsidR="000D30BF" w:rsidRDefault="001E301A">
      <w:pPr>
        <w:pStyle w:val="aff1"/>
        <w:ind w:left="1080"/>
      </w:pPr>
      <w:r>
        <w:t>5. Дедуктивная верификация протоколов передачи данных.</w:t>
      </w:r>
    </w:p>
    <w:p w:rsidR="000D30BF" w:rsidRDefault="001E301A">
      <w:pPr>
        <w:pStyle w:val="aff1"/>
        <w:ind w:left="1080"/>
      </w:pPr>
      <w:r>
        <w:t>6. Дедуктивная верификация криптографических протоколов.</w:t>
      </w:r>
    </w:p>
    <w:p w:rsidR="000D30BF" w:rsidRDefault="001E301A">
      <w:pPr>
        <w:pStyle w:val="aff1"/>
        <w:ind w:left="1080"/>
      </w:pPr>
      <w:r>
        <w:t xml:space="preserve">7. Верификация программ на основе метода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>.</w:t>
      </w:r>
    </w:p>
    <w:p w:rsidR="000D30BF" w:rsidRDefault="001E301A">
      <w:pPr>
        <w:pStyle w:val="aff1"/>
        <w:ind w:left="1080"/>
      </w:pPr>
      <w:r>
        <w:t>8. Метод опорных векторов.</w:t>
      </w:r>
    </w:p>
    <w:p w:rsidR="000D30BF" w:rsidRDefault="001E301A">
      <w:pPr>
        <w:pStyle w:val="aff1"/>
        <w:ind w:left="1080"/>
      </w:pPr>
      <w:r>
        <w:t>9. Прогнозирование временных рядов на основе алгоритма взвешенного большинства.</w:t>
      </w:r>
    </w:p>
    <w:p w:rsidR="000D30BF" w:rsidRDefault="001E301A">
      <w:pPr>
        <w:pStyle w:val="aff1"/>
        <w:ind w:left="1080"/>
      </w:pPr>
      <w:r>
        <w:t>10. Алгоритм оптимального распределения потерь.</w:t>
      </w:r>
    </w:p>
    <w:p w:rsidR="000D30BF" w:rsidRDefault="001E301A">
      <w:pPr>
        <w:pStyle w:val="aff1"/>
        <w:ind w:left="1080"/>
      </w:pPr>
      <w:r>
        <w:t>11. Алгоритм прогнозирования временных рядов на основе следования за возмущенным лидером (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Perturbed</w:t>
      </w:r>
      <w:proofErr w:type="spellEnd"/>
      <w:r>
        <w:t xml:space="preserve"> </w:t>
      </w:r>
      <w:proofErr w:type="spellStart"/>
      <w:r>
        <w:t>Leader</w:t>
      </w:r>
      <w:proofErr w:type="spellEnd"/>
      <w:r>
        <w:t>).</w:t>
      </w:r>
    </w:p>
    <w:p w:rsidR="000D30BF" w:rsidRDefault="001E301A">
      <w:pPr>
        <w:pStyle w:val="aff1"/>
        <w:ind w:left="1080"/>
      </w:pPr>
      <w:r>
        <w:t xml:space="preserve">12. Метод </w:t>
      </w:r>
      <w:proofErr w:type="spellStart"/>
      <w:r>
        <w:t>бустинга</w:t>
      </w:r>
      <w:proofErr w:type="spellEnd"/>
      <w:r>
        <w:t xml:space="preserve"> для усиления слабых классификаторов.</w:t>
      </w:r>
    </w:p>
    <w:p w:rsidR="000D30BF" w:rsidRDefault="001E301A">
      <w:pPr>
        <w:pStyle w:val="aff1"/>
        <w:ind w:left="1080"/>
      </w:pPr>
      <w:r>
        <w:t xml:space="preserve">13. </w:t>
      </w:r>
      <w:proofErr w:type="spellStart"/>
      <w:r>
        <w:t>Алгоримы</w:t>
      </w:r>
      <w:proofErr w:type="spellEnd"/>
      <w:r>
        <w:t xml:space="preserve"> экспоненциального смешивания экспертных прогнозов.</w:t>
      </w:r>
    </w:p>
    <w:p w:rsidR="000D30BF" w:rsidRDefault="001E301A">
      <w:pPr>
        <w:pStyle w:val="aff1"/>
        <w:ind w:left="1080"/>
      </w:pPr>
      <w:r>
        <w:t xml:space="preserve">14. Агрегирующий алгоритм </w:t>
      </w:r>
      <w:proofErr w:type="spellStart"/>
      <w:r>
        <w:t>В.Г.Вовка</w:t>
      </w:r>
      <w:proofErr w:type="spellEnd"/>
      <w:r>
        <w:t>.</w:t>
      </w:r>
    </w:p>
    <w:p w:rsidR="000D30BF" w:rsidRDefault="001E301A">
      <w:pPr>
        <w:pStyle w:val="aff1"/>
        <w:ind w:left="1080"/>
      </w:pPr>
      <w:r>
        <w:t xml:space="preserve">15. Построение игр с </w:t>
      </w:r>
      <w:proofErr w:type="spellStart"/>
      <w:r>
        <w:t>рандомизированными</w:t>
      </w:r>
      <w:proofErr w:type="spellEnd"/>
      <w:r>
        <w:t xml:space="preserve"> калибруемыми предсказаниями.</w:t>
      </w:r>
    </w:p>
    <w:p w:rsidR="00E32B49" w:rsidRDefault="00E32B49">
      <w:pPr>
        <w:pStyle w:val="aff1"/>
        <w:ind w:left="1080"/>
      </w:pPr>
    </w:p>
    <w:p w:rsidR="000D30BF" w:rsidRDefault="000D30BF"/>
    <w:p w:rsidR="000D30BF" w:rsidRDefault="000D30BF">
      <w:pPr>
        <w:jc w:val="both"/>
      </w:pPr>
    </w:p>
    <w:p w:rsidR="000D30BF" w:rsidRDefault="001E301A">
      <w:pPr>
        <w:pStyle w:val="020"/>
        <w:numPr>
          <w:ilvl w:val="1"/>
          <w:numId w:val="1"/>
        </w:numPr>
      </w:pPr>
      <w:bookmarkStart w:id="54" w:name="_Toc76748160"/>
      <w:r>
        <w:t>Текущий контроль успеваемости</w:t>
      </w:r>
      <w:bookmarkEnd w:id="54"/>
    </w:p>
    <w:p w:rsidR="000D30BF" w:rsidRDefault="000D30BF">
      <w:pPr>
        <w:jc w:val="both"/>
      </w:pPr>
    </w:p>
    <w:p w:rsidR="000D30BF" w:rsidRDefault="001E301A">
      <w:pPr>
        <w:jc w:val="both"/>
      </w:pPr>
      <w:r>
        <w:t>Выполнение самостоятельных заданий. Опросы и дискуссии в рабочем порядке.</w:t>
      </w:r>
    </w:p>
    <w:p w:rsidR="000D30BF" w:rsidRDefault="000D30BF"/>
    <w:p w:rsidR="000D30BF" w:rsidRDefault="001E301A">
      <w:pPr>
        <w:pStyle w:val="020"/>
        <w:numPr>
          <w:ilvl w:val="1"/>
          <w:numId w:val="1"/>
        </w:numPr>
      </w:pPr>
      <w:bookmarkStart w:id="55" w:name="_Toc76748161"/>
      <w:r>
        <w:t>Промежуточная аттестация</w:t>
      </w:r>
      <w:bookmarkEnd w:id="55"/>
    </w:p>
    <w:p w:rsidR="000D30BF" w:rsidRDefault="000D30BF"/>
    <w:p w:rsidR="000D30BF" w:rsidRDefault="001E301A">
      <w:r>
        <w:t>Зачёт.</w:t>
      </w:r>
    </w:p>
    <w:sectPr w:rsidR="000D30BF">
      <w:footerReference w:type="even" r:id="rId7"/>
      <w:footerReference w:type="default" r:id="rId8"/>
      <w:pgSz w:w="11906" w:h="16838"/>
      <w:pgMar w:top="1134" w:right="1134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80" w:rsidRDefault="00B25080">
      <w:r>
        <w:separator/>
      </w:r>
    </w:p>
  </w:endnote>
  <w:endnote w:type="continuationSeparator" w:id="0">
    <w:p w:rsidR="00B25080" w:rsidRDefault="00B2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BF" w:rsidRDefault="001E301A">
    <w:pPr>
      <w:pStyle w:val="aff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8542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30BF" w:rsidRDefault="001E301A">
                          <w:pPr>
                            <w:pStyle w:val="aff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32B49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6.25pt;height:14.6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" filled="f" stroked="f">
              <v:textbox style="mso-fit-shape-to-text:t" inset="0,0,0,0">
                <w:txbxContent>
                  <w:p w:rsidR="000D30BF" w:rsidRDefault="001E301A">
                    <w:pPr>
                      <w:pStyle w:val="aff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32B49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BF" w:rsidRDefault="001E301A">
    <w:pPr>
      <w:pStyle w:val="aff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8542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30BF" w:rsidRDefault="001E301A">
                          <w:pPr>
                            <w:pStyle w:val="aff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32B49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1.25pt;height:14.6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" filled="f" stroked="f">
              <v:textbox style="mso-fit-shape-to-text:t" inset="0,0,0,0">
                <w:txbxContent>
                  <w:p w:rsidR="000D30BF" w:rsidRDefault="001E301A">
                    <w:pPr>
                      <w:pStyle w:val="aff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32B49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80" w:rsidRDefault="00B25080">
      <w:r>
        <w:separator/>
      </w:r>
    </w:p>
  </w:footnote>
  <w:footnote w:type="continuationSeparator" w:id="0">
    <w:p w:rsidR="00B25080" w:rsidRDefault="00B25080">
      <w:r>
        <w:continuationSeparator/>
      </w:r>
    </w:p>
  </w:footnote>
  <w:footnote w:id="1">
    <w:p w:rsidR="000D30BF" w:rsidRDefault="001E301A">
      <w:pPr>
        <w:pStyle w:val="aff4"/>
      </w:pPr>
      <w:r>
        <w:rPr>
          <w:rStyle w:val="af"/>
        </w:rPr>
        <w:footnoteRef/>
      </w:r>
      <w:r>
        <w:t xml:space="preserve"> В настоящем столбце должны быть указаны только те индикаторы достижения компетенций, которые связаны с данной дисциплиной (модулем) согласно таблице 4.1. Общей характеристики ОПОП.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0C2391"/>
    <w:multiLevelType w:val="multilevel"/>
    <w:tmpl w:val="79B82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BF"/>
    <w:rsid w:val="000D30BF"/>
    <w:rsid w:val="001E301A"/>
    <w:rsid w:val="00A37202"/>
    <w:rsid w:val="00B25080"/>
    <w:rsid w:val="00C6166C"/>
    <w:rsid w:val="00D835B9"/>
    <w:rsid w:val="00E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72F66-C4E3-4DC4-80BA-EDA7D5B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9"/>
    <w:semiHidden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9"/>
    <w:semiHidden/>
    <w:qFormat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uiPriority w:val="99"/>
    <w:semiHidden/>
    <w:qFormat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uiPriority w:val="99"/>
    <w:semiHidden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Pr>
      <w:rFonts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uiPriority w:val="99"/>
    <w:qFormat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a9">
    <w:name w:val="Текст сноски Знак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aa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Pr>
      <w:rFonts w:cs="Times New Roman"/>
      <w:vertAlign w:val="superscript"/>
    </w:rPr>
  </w:style>
  <w:style w:type="character" w:styleId="ab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Pr>
      <w:rFonts w:cs="Times New Roman"/>
      <w:b/>
      <w:bCs/>
      <w:sz w:val="20"/>
      <w:szCs w:val="20"/>
    </w:rPr>
  </w:style>
  <w:style w:type="character" w:customStyle="1" w:styleId="01">
    <w:name w:val="Заголовок 01 Знак"/>
    <w:basedOn w:val="10"/>
    <w:qFormat/>
    <w:rPr>
      <w:rFonts w:ascii="Cambria" w:hAnsi="Cambria" w:cs="Cambria"/>
      <w:b/>
      <w:bCs/>
      <w:sz w:val="28"/>
      <w:szCs w:val="28"/>
    </w:rPr>
  </w:style>
  <w:style w:type="character" w:customStyle="1" w:styleId="02">
    <w:name w:val="Заголовок 02 Знак"/>
    <w:basedOn w:val="01"/>
    <w:qFormat/>
    <w:rPr>
      <w:rFonts w:ascii="Cambria" w:hAnsi="Cambria" w:cs="Cambria"/>
      <w:b/>
      <w:bCs/>
      <w:sz w:val="24"/>
      <w:szCs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eastAsia="Courier New" w:cs="Courier New"/>
    </w:rPr>
  </w:style>
  <w:style w:type="character" w:customStyle="1" w:styleId="ListLabel58">
    <w:name w:val="ListLabel 58"/>
    <w:qFormat/>
    <w:rPr>
      <w:rFonts w:eastAsia="Wingdings" w:cs="Wingdings"/>
    </w:rPr>
  </w:style>
  <w:style w:type="character" w:customStyle="1" w:styleId="ListLabel59">
    <w:name w:val="ListLabel 59"/>
    <w:qFormat/>
    <w:rPr>
      <w:rFonts w:eastAsia="Symbol" w:cs="Symbol"/>
    </w:rPr>
  </w:style>
  <w:style w:type="character" w:customStyle="1" w:styleId="ListLabel60">
    <w:name w:val="ListLabel 60"/>
    <w:qFormat/>
    <w:rPr>
      <w:rFonts w:eastAsia="Courier New" w:cs="Courier New"/>
    </w:rPr>
  </w:style>
  <w:style w:type="character" w:customStyle="1" w:styleId="ListLabel61">
    <w:name w:val="ListLabel 61"/>
    <w:qFormat/>
    <w:rPr>
      <w:rFonts w:eastAsia="Wingdings" w:cs="Wingdings"/>
    </w:rPr>
  </w:style>
  <w:style w:type="character" w:customStyle="1" w:styleId="ListLabel62">
    <w:name w:val="ListLabel 62"/>
    <w:qFormat/>
    <w:rPr>
      <w:rFonts w:eastAsia="Symbol" w:cs="Symbol"/>
    </w:rPr>
  </w:style>
  <w:style w:type="character" w:customStyle="1" w:styleId="ListLabel63">
    <w:name w:val="ListLabel 63"/>
    <w:qFormat/>
    <w:rPr>
      <w:rFonts w:eastAsia="Courier New" w:cs="Courier New"/>
    </w:rPr>
  </w:style>
  <w:style w:type="character" w:customStyle="1" w:styleId="ListLabel64">
    <w:name w:val="ListLabel 64"/>
    <w:qFormat/>
    <w:rPr>
      <w:rFonts w:eastAsia="Wingdings" w:cs="Wingdings"/>
    </w:rPr>
  </w:style>
  <w:style w:type="character" w:customStyle="1" w:styleId="ListLabel65">
    <w:name w:val="ListLabel 65"/>
    <w:qFormat/>
    <w:rPr>
      <w:color w:val="000000"/>
    </w:rPr>
  </w:style>
  <w:style w:type="character" w:customStyle="1" w:styleId="ListLabel66">
    <w:name w:val="ListLabel 66"/>
    <w:qFormat/>
    <w:rPr>
      <w:color w:val="000000"/>
    </w:rPr>
  </w:style>
  <w:style w:type="character" w:customStyle="1" w:styleId="ListLabel67">
    <w:name w:val="ListLabel 67"/>
    <w:qFormat/>
    <w:rPr>
      <w:color w:val="000000"/>
    </w:rPr>
  </w:style>
  <w:style w:type="character" w:customStyle="1" w:styleId="ListLabel68">
    <w:name w:val="ListLabel 68"/>
    <w:qFormat/>
    <w:rPr>
      <w:color w:val="000000"/>
    </w:rPr>
  </w:style>
  <w:style w:type="character" w:customStyle="1" w:styleId="ListLabel69">
    <w:name w:val="ListLabel 69"/>
    <w:qFormat/>
    <w:rPr>
      <w:color w:val="000000"/>
    </w:rPr>
  </w:style>
  <w:style w:type="character" w:customStyle="1" w:styleId="ListLabel70">
    <w:name w:val="ListLabel 70"/>
    <w:qFormat/>
    <w:rPr>
      <w:color w:val="000000"/>
    </w:rPr>
  </w:style>
  <w:style w:type="character" w:customStyle="1" w:styleId="ListLabel71">
    <w:name w:val="ListLabel 71"/>
    <w:qFormat/>
    <w:rPr>
      <w:color w:val="000000"/>
    </w:rPr>
  </w:style>
  <w:style w:type="character" w:customStyle="1" w:styleId="ListLabel72">
    <w:name w:val="ListLabel 72"/>
    <w:qFormat/>
    <w:rPr>
      <w:color w:val="000000"/>
    </w:rPr>
  </w:style>
  <w:style w:type="character" w:customStyle="1" w:styleId="ListLabel73">
    <w:name w:val="ListLabel 73"/>
    <w:qFormat/>
    <w:rPr>
      <w:color w:val="000000"/>
    </w:rPr>
  </w:style>
  <w:style w:type="character" w:customStyle="1" w:styleId="ListLabel74">
    <w:name w:val="ListLabel 74"/>
    <w:qFormat/>
  </w:style>
  <w:style w:type="character" w:customStyle="1" w:styleId="ae">
    <w:name w:val="Ссылка указателя"/>
    <w:qFormat/>
  </w:style>
  <w:style w:type="character" w:customStyle="1" w:styleId="af">
    <w:name w:val="Символ сноски"/>
    <w:qFormat/>
  </w:style>
  <w:style w:type="character" w:customStyle="1" w:styleId="af0">
    <w:name w:val="Символ концевой сноски"/>
    <w:qFormat/>
  </w:style>
  <w:style w:type="character" w:customStyle="1" w:styleId="ListLabel75">
    <w:name w:val="ListLabel 75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uiPriority w:val="99"/>
    <w:semiHidden/>
    <w:pPr>
      <w:jc w:val="center"/>
    </w:pPr>
    <w:rPr>
      <w:b/>
      <w:bCs/>
      <w:sz w:val="26"/>
      <w:szCs w:val="26"/>
    </w:rPr>
  </w:style>
  <w:style w:type="paragraph" w:styleId="af3">
    <w:name w:val="List"/>
    <w:basedOn w:val="af2"/>
  </w:style>
  <w:style w:type="paragraph" w:styleId="af4">
    <w:name w:val="caption"/>
    <w:basedOn w:val="a"/>
    <w:uiPriority w:val="99"/>
    <w:qFormat/>
    <w:rPr>
      <w:b/>
      <w:bCs/>
    </w:rPr>
  </w:style>
  <w:style w:type="paragraph" w:styleId="af5">
    <w:name w:val="index heading"/>
    <w:basedOn w:val="a"/>
    <w:qFormat/>
    <w:pPr>
      <w:suppressLineNumbers/>
    </w:pPr>
  </w:style>
  <w:style w:type="paragraph" w:styleId="af6">
    <w:name w:val="No Spacing"/>
    <w:uiPriority w:val="1"/>
    <w:qFormat/>
    <w:rPr>
      <w:sz w:val="24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able of figures"/>
    <w:basedOn w:val="a"/>
    <w:uiPriority w:val="99"/>
    <w:unhideWhenUsed/>
    <w:qFormat/>
  </w:style>
  <w:style w:type="paragraph" w:styleId="afc">
    <w:name w:val="envelope address"/>
    <w:basedOn w:val="a"/>
    <w:uiPriority w:val="99"/>
    <w:semiHidden/>
    <w:qFormat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uiPriority w:val="39"/>
    <w:pPr>
      <w:keepNext/>
      <w:jc w:val="right"/>
    </w:pPr>
  </w:style>
  <w:style w:type="paragraph" w:styleId="afd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uiPriority w:val="99"/>
    <w:qFormat/>
    <w:pPr>
      <w:spacing w:after="120" w:line="480" w:lineRule="auto"/>
      <w:ind w:left="283"/>
    </w:pPr>
  </w:style>
  <w:style w:type="paragraph" w:customStyle="1" w:styleId="61">
    <w:name w:val="Знак Знак6 Знак Знак Знак Знак1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qFormat/>
    <w:pPr>
      <w:spacing w:beforeAutospacing="1" w:afterAutospacing="1"/>
    </w:pPr>
  </w:style>
  <w:style w:type="paragraph" w:styleId="aff1">
    <w:name w:val="List Paragraph"/>
    <w:basedOn w:val="a"/>
    <w:uiPriority w:val="34"/>
    <w:qFormat/>
    <w:pPr>
      <w:spacing w:line="276" w:lineRule="auto"/>
      <w:ind w:left="720"/>
      <w:jc w:val="both"/>
    </w:pPr>
    <w:rPr>
      <w:rFonts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сп"/>
    <w:basedOn w:val="a"/>
    <w:uiPriority w:val="99"/>
    <w:qFormat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5">
    <w:name w:val="Знак Знак2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f3">
    <w:name w:val="Стиль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uiPriority w:val="99"/>
    <w:semiHidden/>
    <w:rPr>
      <w:sz w:val="20"/>
      <w:szCs w:val="20"/>
    </w:rPr>
  </w:style>
  <w:style w:type="paragraph" w:styleId="aff5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TOC Heading"/>
    <w:basedOn w:val="1"/>
    <w:uiPriority w:val="39"/>
    <w:unhideWhenUsed/>
    <w:qFormat/>
    <w:pPr>
      <w:keepLines/>
      <w:spacing w:before="240" w:line="259" w:lineRule="auto"/>
      <w:ind w:right="0"/>
      <w:jc w:val="left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0">
    <w:name w:val="Заголовок 01"/>
    <w:basedOn w:val="1"/>
    <w:qFormat/>
    <w:pPr>
      <w:ind w:right="-2"/>
      <w:jc w:val="left"/>
    </w:pPr>
  </w:style>
  <w:style w:type="paragraph" w:customStyle="1" w:styleId="020">
    <w:name w:val="Заголовок 02"/>
    <w:basedOn w:val="010"/>
    <w:qFormat/>
    <w:rPr>
      <w:sz w:val="24"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1352</Words>
  <Characters>7709</Characters>
  <Application>Microsoft Office Word</Application>
  <DocSecurity>0</DocSecurity>
  <Lines>64</Lines>
  <Paragraphs>18</Paragraphs>
  <ScaleCrop>false</ScaleCrop>
  <Company>MSU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dc:description/>
  <cp:lastModifiedBy>Курочкина Анастасия Игоревна</cp:lastModifiedBy>
  <cp:revision>14</cp:revision>
  <dcterms:created xsi:type="dcterms:W3CDTF">2022-09-29T22:18:00Z</dcterms:created>
  <dcterms:modified xsi:type="dcterms:W3CDTF">2023-02-07T10:56:00Z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MSU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