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91D" w14:textId="2FB8329B" w:rsidR="00265E80" w:rsidRPr="003738F1" w:rsidRDefault="004B3132" w:rsidP="00265E80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3738F1">
        <w:rPr>
          <w:b/>
          <w:bCs/>
        </w:rPr>
        <w:t>МФК</w:t>
      </w:r>
      <w:r w:rsidRPr="00265E80">
        <w:rPr>
          <w:b/>
          <w:bCs/>
          <w:lang w:val="en-US"/>
        </w:rPr>
        <w:t xml:space="preserve"> «</w:t>
      </w:r>
      <w:r w:rsidR="00265E80" w:rsidRPr="003738F1">
        <w:rPr>
          <w:b/>
        </w:rPr>
        <w:t>ЯЗЫК</w:t>
      </w:r>
      <w:r w:rsidR="00265E80" w:rsidRPr="0043157F">
        <w:rPr>
          <w:b/>
          <w:lang w:val="en-US"/>
        </w:rPr>
        <w:t xml:space="preserve"> </w:t>
      </w:r>
      <w:r w:rsidR="00265E80">
        <w:rPr>
          <w:b/>
        </w:rPr>
        <w:t>И</w:t>
      </w:r>
      <w:r w:rsidR="00265E80" w:rsidRPr="0043157F">
        <w:rPr>
          <w:b/>
          <w:lang w:val="en-US"/>
        </w:rPr>
        <w:t xml:space="preserve"> </w:t>
      </w:r>
      <w:r w:rsidR="00265E80">
        <w:rPr>
          <w:b/>
        </w:rPr>
        <w:t>ОБЩЕСТВО</w:t>
      </w:r>
      <w:r w:rsidR="00265E80" w:rsidRPr="003738F1">
        <w:rPr>
          <w:b/>
          <w:lang w:val="en-US"/>
        </w:rPr>
        <w:t>»</w:t>
      </w:r>
    </w:p>
    <w:p w14:paraId="28BC87FA" w14:textId="66ECDDF8" w:rsidR="00265E80" w:rsidRDefault="00265E80" w:rsidP="00265E80">
      <w:pPr>
        <w:spacing w:line="360" w:lineRule="auto"/>
        <w:jc w:val="center"/>
        <w:rPr>
          <w:b/>
          <w:color w:val="000000"/>
          <w:lang w:val="en-US"/>
        </w:rPr>
      </w:pPr>
      <w:r w:rsidRPr="003738F1">
        <w:rPr>
          <w:b/>
          <w:color w:val="000000"/>
          <w:lang w:val="en-US"/>
        </w:rPr>
        <w:t>“LANGUAGE</w:t>
      </w:r>
      <w:r w:rsidRPr="0043157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GB"/>
        </w:rPr>
        <w:t>AND SOCIETY</w:t>
      </w:r>
      <w:r w:rsidRPr="003738F1">
        <w:rPr>
          <w:b/>
          <w:color w:val="000000"/>
          <w:lang w:val="en-US"/>
        </w:rPr>
        <w:t>”</w:t>
      </w:r>
    </w:p>
    <w:p w14:paraId="280C6AE8" w14:textId="77777777" w:rsidR="004B3132" w:rsidRPr="003738F1" w:rsidRDefault="004B3132" w:rsidP="00265E80">
      <w:pPr>
        <w:spacing w:line="360" w:lineRule="auto"/>
        <w:jc w:val="center"/>
        <w:rPr>
          <w:kern w:val="24"/>
          <w:u w:val="single"/>
          <w:lang w:val="en-US"/>
        </w:rPr>
      </w:pPr>
    </w:p>
    <w:p w14:paraId="3FC67052" w14:textId="7C4F469F" w:rsidR="00864D2A" w:rsidRDefault="00864D2A" w:rsidP="00265E80">
      <w:pPr>
        <w:spacing w:line="360" w:lineRule="auto"/>
        <w:jc w:val="center"/>
      </w:pPr>
      <w:r w:rsidRPr="00F64C97">
        <w:rPr>
          <w:b/>
          <w:bCs/>
          <w:kern w:val="24"/>
        </w:rPr>
        <w:t xml:space="preserve">Вопросы для подготовки к </w:t>
      </w:r>
      <w:r w:rsidRPr="00A73C12">
        <w:rPr>
          <w:b/>
          <w:bCs/>
          <w:kern w:val="24"/>
        </w:rPr>
        <w:t>зачету</w:t>
      </w:r>
    </w:p>
    <w:p w14:paraId="631B4B2C" w14:textId="77777777" w:rsidR="004B3132" w:rsidRPr="009F2B87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>
        <w:t>Язык и общество как междисциплинарный научный объект.</w:t>
      </w:r>
    </w:p>
    <w:p w14:paraId="291FC2E2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>
        <w:t>Понятие общества. Идентичность. Социальная стратификация. Социальное взаимодействие.</w:t>
      </w:r>
    </w:p>
    <w:p w14:paraId="42842128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>
        <w:t xml:space="preserve">Определение языка. </w:t>
      </w:r>
      <w:r w:rsidRPr="008060C5">
        <w:t>Социальные функции языка.</w:t>
      </w:r>
    </w:p>
    <w:p w14:paraId="61F8D931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8060C5">
        <w:t>Язык как общественное явление.</w:t>
      </w:r>
    </w:p>
    <w:p w14:paraId="22B10897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8060C5">
        <w:t xml:space="preserve">Язык, мышление, культура. Языковая картина мира. </w:t>
      </w:r>
    </w:p>
    <w:p w14:paraId="7CA34FE2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>Национально-культурная специфика речевого поведения. Гипотеза лингвистической относительности.</w:t>
      </w:r>
    </w:p>
    <w:p w14:paraId="203C98CD" w14:textId="77777777" w:rsidR="004B3132" w:rsidRPr="00A73C12" w:rsidRDefault="004B3132" w:rsidP="00BF536B">
      <w:pPr>
        <w:numPr>
          <w:ilvl w:val="0"/>
          <w:numId w:val="1"/>
        </w:numPr>
        <w:tabs>
          <w:tab w:val="num" w:pos="1440"/>
        </w:tabs>
        <w:spacing w:line="276" w:lineRule="auto"/>
        <w:ind w:left="624" w:right="283"/>
        <w:jc w:val="both"/>
      </w:pPr>
      <w:r>
        <w:t>Соотношение в</w:t>
      </w:r>
      <w:r w:rsidRPr="00502AAC">
        <w:t>ербальны</w:t>
      </w:r>
      <w:r>
        <w:t>х</w:t>
      </w:r>
      <w:r w:rsidRPr="00502AAC">
        <w:t xml:space="preserve"> и невербальны</w:t>
      </w:r>
      <w:r>
        <w:t>х</w:t>
      </w:r>
      <w:r w:rsidRPr="00502AAC">
        <w:t xml:space="preserve"> средств коммуникации.</w:t>
      </w:r>
      <w:r>
        <w:t xml:space="preserve"> Язык в системе знаков для организации социальной деятельности.</w:t>
      </w:r>
    </w:p>
    <w:p w14:paraId="4FBEA226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>Социальная дифференциация языка и стратификация общества.</w:t>
      </w:r>
    </w:p>
    <w:p w14:paraId="5F5F760D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>Проблема изоморфизма языковых и социальных структур.</w:t>
      </w:r>
    </w:p>
    <w:p w14:paraId="6C40C04A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>Национальный язык как система подсистем.</w:t>
      </w:r>
      <w:r>
        <w:t xml:space="preserve"> Соответствие подсистем языка подсистемам культуры.</w:t>
      </w:r>
    </w:p>
    <w:p w14:paraId="0B1DC27C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>
        <w:t>Социальные п</w:t>
      </w:r>
      <w:r w:rsidRPr="00A73C12">
        <w:t>ризнаки языковой нормы. Норма как социально-историческое, системное и психофизиологическое явление.</w:t>
      </w:r>
      <w:r>
        <w:t xml:space="preserve"> </w:t>
      </w:r>
      <w:proofErr w:type="spellStart"/>
      <w:r w:rsidRPr="00A73C12">
        <w:t>Сверхправильность</w:t>
      </w:r>
      <w:proofErr w:type="spellEnd"/>
      <w:r w:rsidRPr="00A73C12">
        <w:t xml:space="preserve"> как симптом социального характера.</w:t>
      </w:r>
    </w:p>
    <w:p w14:paraId="0FBABC3B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 xml:space="preserve">Литературный язык как высшая форма существования национального языка. </w:t>
      </w:r>
      <w:r>
        <w:t>Интеграционная с</w:t>
      </w:r>
      <w:r w:rsidRPr="008060C5">
        <w:t>оциальн</w:t>
      </w:r>
      <w:r>
        <w:t>ая</w:t>
      </w:r>
      <w:r w:rsidRPr="008060C5">
        <w:t xml:space="preserve"> функци</w:t>
      </w:r>
      <w:r>
        <w:t xml:space="preserve">я </w:t>
      </w:r>
      <w:r w:rsidRPr="008060C5">
        <w:t>литературного языка.</w:t>
      </w:r>
    </w:p>
    <w:p w14:paraId="09D3EB38" w14:textId="77777777" w:rsidR="004B3132" w:rsidRPr="008060C5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8060C5">
        <w:t xml:space="preserve">Язык и диалект.  </w:t>
      </w:r>
      <w:r>
        <w:t>Социальные характеристики т</w:t>
      </w:r>
      <w:r w:rsidRPr="008060C5">
        <w:t>ерриториальны</w:t>
      </w:r>
      <w:r>
        <w:t>х</w:t>
      </w:r>
      <w:r w:rsidRPr="008060C5">
        <w:t xml:space="preserve"> диалект</w:t>
      </w:r>
      <w:r>
        <w:t>ов</w:t>
      </w:r>
      <w:r w:rsidRPr="008060C5">
        <w:t>.</w:t>
      </w:r>
    </w:p>
    <w:p w14:paraId="21F37745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8060C5">
        <w:t>Социальные диалекты: социальная база, функции, языковая специфика.</w:t>
      </w:r>
    </w:p>
    <w:p w14:paraId="14336730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A73C12">
        <w:t>Понятие и параметры языковой личности. Коллективная языковая личность.</w:t>
      </w:r>
      <w:r>
        <w:t xml:space="preserve"> </w:t>
      </w:r>
      <w:r w:rsidRPr="00A73C12">
        <w:t>Личность в речевом взаимодействии.</w:t>
      </w:r>
    </w:p>
    <w:p w14:paraId="130A5D1B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B72298">
        <w:rPr>
          <w:bCs/>
        </w:rPr>
        <w:t xml:space="preserve">Социальные механизмы и языковые маркеры гуманистического, ритуального, манипулятивного стилей социального взаимодействия.  </w:t>
      </w:r>
    </w:p>
    <w:p w14:paraId="0FA27EEC" w14:textId="77777777" w:rsidR="004B3132" w:rsidRPr="00B72298" w:rsidRDefault="004B3132" w:rsidP="00BF536B">
      <w:pPr>
        <w:numPr>
          <w:ilvl w:val="0"/>
          <w:numId w:val="1"/>
        </w:numPr>
        <w:tabs>
          <w:tab w:val="num" w:pos="1440"/>
        </w:tabs>
        <w:spacing w:line="276" w:lineRule="auto"/>
        <w:ind w:left="624" w:right="283"/>
        <w:jc w:val="both"/>
      </w:pPr>
      <w:r>
        <w:rPr>
          <w:bCs/>
        </w:rPr>
        <w:t>Язык и формирование этнокультурных стереотипов.</w:t>
      </w:r>
    </w:p>
    <w:p w14:paraId="67EBDA5B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 xml:space="preserve">Образование новых языков и социальная идентичность. </w:t>
      </w:r>
      <w:proofErr w:type="spellStart"/>
      <w:r w:rsidRPr="00B72298">
        <w:t>Пиджины</w:t>
      </w:r>
      <w:proofErr w:type="spellEnd"/>
      <w:r w:rsidRPr="00B72298">
        <w:t xml:space="preserve"> и креольские языки. Смешанные языки.</w:t>
      </w:r>
    </w:p>
    <w:p w14:paraId="5E24BEDB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 xml:space="preserve">Иерархия языков в полиэтническом обществе и социальная иерархия. </w:t>
      </w:r>
    </w:p>
    <w:p w14:paraId="42BAC3AE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>Билингвизм и диглоссия. Социальные причины переключения кодов.</w:t>
      </w:r>
    </w:p>
    <w:p w14:paraId="11F1C82D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>Понятие владения языком и его роль в контексте глобальных миграционных процессов.</w:t>
      </w:r>
    </w:p>
    <w:p w14:paraId="03991149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 w:right="283"/>
        <w:jc w:val="both"/>
      </w:pPr>
      <w:r w:rsidRPr="00B72298">
        <w:t>Роль языка в интеграции этноса. Этническая функция языка в современном мире.</w:t>
      </w:r>
    </w:p>
    <w:p w14:paraId="2238D412" w14:textId="77777777" w:rsidR="004B3132" w:rsidRPr="00A73C12" w:rsidRDefault="004B3132" w:rsidP="00BF536B">
      <w:pPr>
        <w:numPr>
          <w:ilvl w:val="0"/>
          <w:numId w:val="1"/>
        </w:numPr>
        <w:tabs>
          <w:tab w:val="num" w:pos="1440"/>
        </w:tabs>
        <w:spacing w:line="276" w:lineRule="auto"/>
        <w:ind w:left="624" w:right="283"/>
        <w:jc w:val="both"/>
      </w:pPr>
      <w:r w:rsidRPr="00A73C12">
        <w:t>Социальная проблема глобального языка.</w:t>
      </w:r>
    </w:p>
    <w:p w14:paraId="792C7301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>Язык и образование.</w:t>
      </w:r>
      <w:r>
        <w:t xml:space="preserve"> Язык как фактор социальной мобильности.</w:t>
      </w:r>
    </w:p>
    <w:p w14:paraId="3944DD9B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E0469A">
        <w:t xml:space="preserve">Влияние </w:t>
      </w:r>
      <w:r>
        <w:t>специфики речевых информационно-коммуникационных технологий</w:t>
      </w:r>
      <w:r w:rsidRPr="00E0469A">
        <w:t xml:space="preserve"> на общественные институты и социальные изменения.</w:t>
      </w:r>
    </w:p>
    <w:p w14:paraId="21F6610C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>
        <w:t>Язык как место социальной памяти.</w:t>
      </w:r>
    </w:p>
    <w:p w14:paraId="03F5C5C1" w14:textId="77777777" w:rsidR="004B3132" w:rsidRPr="00B72298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>Язык и власт</w:t>
      </w:r>
      <w:r>
        <w:t>ь</w:t>
      </w:r>
      <w:r w:rsidRPr="00B72298">
        <w:t>.</w:t>
      </w:r>
    </w:p>
    <w:p w14:paraId="06B04007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B72298">
        <w:t>Информационные угрозы современной языковой среды.</w:t>
      </w:r>
    </w:p>
    <w:p w14:paraId="329507E3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>
        <w:lastRenderedPageBreak/>
        <w:t>Языковая дискриминация личности по социальным признакам.</w:t>
      </w:r>
    </w:p>
    <w:p w14:paraId="1A5C63E9" w14:textId="77777777" w:rsidR="004B3132" w:rsidRDefault="004B3132" w:rsidP="00BF536B">
      <w:pPr>
        <w:numPr>
          <w:ilvl w:val="0"/>
          <w:numId w:val="1"/>
        </w:numPr>
        <w:spacing w:line="276" w:lineRule="auto"/>
        <w:ind w:left="624"/>
        <w:jc w:val="both"/>
      </w:pPr>
      <w:r w:rsidRPr="00502AAC">
        <w:t>Языков</w:t>
      </w:r>
      <w:r>
        <w:t>ой потенциал для</w:t>
      </w:r>
      <w:r w:rsidRPr="00502AAC">
        <w:t xml:space="preserve"> социальной диагностики.</w:t>
      </w:r>
    </w:p>
    <w:p w14:paraId="68DC152C" w14:textId="77777777" w:rsidR="00BF536B" w:rsidRDefault="00BF536B" w:rsidP="00BF536B">
      <w:pPr>
        <w:spacing w:before="240"/>
        <w:ind w:left="624"/>
        <w:jc w:val="right"/>
        <w:rPr>
          <w:i/>
        </w:rPr>
      </w:pPr>
    </w:p>
    <w:p w14:paraId="71C1EC96" w14:textId="53550C06" w:rsidR="00D026FE" w:rsidRDefault="00864D2A" w:rsidP="00BF536B">
      <w:pPr>
        <w:spacing w:before="240"/>
        <w:ind w:left="624"/>
        <w:jc w:val="right"/>
      </w:pPr>
      <w:r w:rsidRPr="00864D2A">
        <w:rPr>
          <w:i/>
        </w:rPr>
        <w:t>Составитель: Чудновская И.Н., к.</w:t>
      </w:r>
      <w:r w:rsidR="00BF536B">
        <w:rPr>
          <w:i/>
        </w:rPr>
        <w:t xml:space="preserve"> </w:t>
      </w:r>
      <w:r w:rsidRPr="00864D2A">
        <w:rPr>
          <w:i/>
        </w:rPr>
        <w:t>филол.</w:t>
      </w:r>
      <w:r w:rsidR="00BF536B">
        <w:rPr>
          <w:i/>
        </w:rPr>
        <w:t xml:space="preserve"> </w:t>
      </w:r>
      <w:r w:rsidRPr="00864D2A">
        <w:rPr>
          <w:i/>
        </w:rPr>
        <w:t>н., доцент</w:t>
      </w:r>
    </w:p>
    <w:sectPr w:rsidR="00D026FE" w:rsidSect="004B313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1045"/>
    <w:multiLevelType w:val="hybridMultilevel"/>
    <w:tmpl w:val="D196FDD8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7C"/>
    <w:rsid w:val="000C107C"/>
    <w:rsid w:val="00265E80"/>
    <w:rsid w:val="00277DE7"/>
    <w:rsid w:val="004B3132"/>
    <w:rsid w:val="007B46BF"/>
    <w:rsid w:val="00864D2A"/>
    <w:rsid w:val="00A861A2"/>
    <w:rsid w:val="00BF536B"/>
    <w:rsid w:val="00D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AEE"/>
  <w15:docId w15:val="{9A9F1132-B173-4338-9C47-FC1FF341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2039</Characters>
  <Application>Microsoft Office Word</Application>
  <DocSecurity>0</DocSecurity>
  <Lines>37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2022-10-24T12:14:00Z</dcterms:created>
  <dcterms:modified xsi:type="dcterms:W3CDTF">2022-10-24T12:14:00Z</dcterms:modified>
</cp:coreProperties>
</file>