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rPr>
          <w:rFonts w:ascii="Times New Roman" w:hAnsi="Times New Roman" w:cs="Times New Roman"/>
          <w:b/>
          <w:sz w:val="28"/>
          <w:szCs w:val="28"/>
        </w:rPr>
        <w:t xml:space="preserve">Бытие и грезы: почему реальность – это сон наяву?</w:t>
      </w:r>
      <w:r/>
    </w:p>
    <w:p>
      <w:r>
        <w:rPr>
          <w:rFonts w:ascii="Times New Roman" w:hAnsi="Times New Roman" w:cs="Times New Roman"/>
          <w:b/>
          <w:i/>
        </w:rPr>
        <w:t xml:space="preserve">Гиренок</w:t>
      </w:r>
      <w:r>
        <w:rPr>
          <w:rFonts w:ascii="Times New Roman" w:hAnsi="Times New Roman" w:cs="Times New Roman"/>
          <w:b/>
          <w:i/>
        </w:rPr>
        <w:t xml:space="preserve"> Ф.И.,</w:t>
      </w:r>
      <w:r/>
    </w:p>
    <w:p>
      <w:r>
        <w:rPr>
          <w:rFonts w:ascii="Times New Roman" w:hAnsi="Times New Roman" w:cs="Times New Roman"/>
          <w:b/>
          <w:i/>
        </w:rPr>
        <w:t xml:space="preserve"> д.ф.н., профессор кафедры философской антропологии философского факультета МГУ.</w:t>
      </w:r>
      <w:r/>
    </w:p>
    <w:p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к зачету: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</w:r>
      <w:r/>
    </w:p>
    <w:p>
      <w:pPr>
        <w:pStyle w:val="816"/>
        <w:numPr>
          <w:ilvl w:val="0"/>
          <w:numId w:val="2"/>
        </w:numPr>
      </w:pPr>
      <w:r>
        <w:rPr>
          <w:rFonts w:ascii="Times New Roman" w:hAnsi="Times New Roman" w:cs="Times New Roman"/>
          <w:iCs/>
          <w:sz w:val="24"/>
          <w:szCs w:val="24"/>
        </w:rPr>
        <w:t xml:space="preserve">Что значит мыслить?</w:t>
      </w:r>
      <w:r>
        <w:rPr>
          <w:rFonts w:ascii="Times New Roman" w:hAnsi="Times New Roman" w:cs="Times New Roman"/>
          <w:iCs/>
          <w:sz w:val="24"/>
          <w:szCs w:val="24"/>
        </w:rPr>
      </w:r>
      <w:r/>
    </w:p>
    <w:p>
      <w:pPr>
        <w:pStyle w:val="816"/>
        <w:numPr>
          <w:ilvl w:val="0"/>
          <w:numId w:val="2"/>
        </w:numPr>
      </w:pPr>
      <w:r>
        <w:rPr>
          <w:rFonts w:ascii="Times New Roman" w:hAnsi="Times New Roman" w:cs="Times New Roman"/>
          <w:iCs/>
          <w:sz w:val="24"/>
          <w:szCs w:val="24"/>
        </w:rPr>
        <w:t xml:space="preserve">Что такое образ?</w:t>
      </w:r>
      <w:r>
        <w:rPr>
          <w:rFonts w:ascii="Times New Roman" w:hAnsi="Times New Roman" w:cs="Times New Roman"/>
          <w:iCs/>
          <w:sz w:val="24"/>
          <w:szCs w:val="24"/>
        </w:rPr>
      </w:r>
      <w:r/>
    </w:p>
    <w:p>
      <w:pPr>
        <w:pStyle w:val="816"/>
        <w:numPr>
          <w:ilvl w:val="0"/>
          <w:numId w:val="2"/>
        </w:numPr>
      </w:pPr>
      <w:r>
        <w:rPr>
          <w:rFonts w:ascii="Times New Roman" w:hAnsi="Times New Roman" w:cs="Times New Roman"/>
          <w:iCs/>
          <w:sz w:val="24"/>
          <w:szCs w:val="24"/>
        </w:rPr>
        <w:t xml:space="preserve">Почему сон – изнанка бытия?</w:t>
      </w:r>
      <w:r>
        <w:rPr>
          <w:rFonts w:ascii="Times New Roman" w:hAnsi="Times New Roman" w:cs="Times New Roman"/>
          <w:iCs/>
          <w:sz w:val="24"/>
          <w:szCs w:val="24"/>
        </w:rPr>
      </w:r>
      <w:r/>
    </w:p>
    <w:p>
      <w:pPr>
        <w:pStyle w:val="816"/>
        <w:numPr>
          <w:ilvl w:val="0"/>
          <w:numId w:val="2"/>
        </w:numPr>
      </w:pPr>
      <w:r>
        <w:rPr>
          <w:rFonts w:ascii="Times New Roman" w:hAnsi="Times New Roman" w:cs="Times New Roman"/>
          <w:iCs/>
          <w:sz w:val="24"/>
          <w:szCs w:val="24"/>
        </w:rPr>
        <w:t xml:space="preserve">Почему человек – сторож воображаемого?</w:t>
      </w:r>
      <w:r>
        <w:rPr>
          <w:rFonts w:ascii="Times New Roman" w:hAnsi="Times New Roman" w:cs="Times New Roman"/>
          <w:iCs/>
          <w:sz w:val="24"/>
          <w:szCs w:val="24"/>
        </w:rPr>
      </w:r>
      <w:r/>
    </w:p>
    <w:p>
      <w:pPr>
        <w:pStyle w:val="816"/>
        <w:numPr>
          <w:ilvl w:val="0"/>
          <w:numId w:val="2"/>
        </w:numPr>
      </w:pPr>
      <w:r>
        <w:rPr>
          <w:rFonts w:ascii="Times New Roman" w:hAnsi="Times New Roman" w:cs="Times New Roman"/>
          <w:iCs/>
          <w:sz w:val="24"/>
          <w:szCs w:val="24"/>
        </w:rPr>
        <w:t xml:space="preserve">Почему язык – враг мышления?</w:t>
      </w:r>
      <w:r>
        <w:rPr>
          <w:rFonts w:ascii="Times New Roman" w:hAnsi="Times New Roman" w:cs="Times New Roman"/>
          <w:iCs/>
          <w:sz w:val="24"/>
          <w:szCs w:val="24"/>
        </w:rPr>
      </w:r>
      <w:r/>
    </w:p>
    <w:p>
      <w:pPr>
        <w:pStyle w:val="816"/>
        <w:numPr>
          <w:ilvl w:val="0"/>
          <w:numId w:val="2"/>
        </w:num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Протагор и идея субъективности.</w:t>
      </w:r>
      <w:r>
        <w:rPr>
          <w:rFonts w:ascii="Times New Roman" w:hAnsi="Times New Roman" w:cs="Times New Roman"/>
          <w:iCs/>
          <w:sz w:val="24"/>
          <w:szCs w:val="24"/>
        </w:rPr>
      </w:r>
      <w:r/>
    </w:p>
    <w:p>
      <w:pPr>
        <w:pStyle w:val="816"/>
        <w:numPr>
          <w:ilvl w:val="0"/>
          <w:numId w:val="2"/>
        </w:numPr>
      </w:pPr>
      <w:r>
        <w:rPr>
          <w:rFonts w:ascii="Times New Roman" w:hAnsi="Times New Roman" w:cs="Times New Roman"/>
          <w:iCs/>
          <w:sz w:val="24"/>
          <w:szCs w:val="24"/>
        </w:rPr>
        <w:t xml:space="preserve">Что значит тезис «человек живет во времени»?</w:t>
      </w:r>
      <w:r>
        <w:rPr>
          <w:rFonts w:ascii="Times New Roman" w:hAnsi="Times New Roman" w:cs="Times New Roman"/>
          <w:iCs/>
          <w:sz w:val="24"/>
          <w:szCs w:val="24"/>
        </w:rPr>
      </w:r>
      <w:r/>
    </w:p>
    <w:p>
      <w:pPr>
        <w:pStyle w:val="816"/>
        <w:numPr>
          <w:ilvl w:val="0"/>
          <w:numId w:val="2"/>
        </w:numPr>
      </w:pPr>
      <w:r>
        <w:rPr>
          <w:rFonts w:ascii="Times New Roman" w:hAnsi="Times New Roman" w:cs="Times New Roman"/>
          <w:iCs/>
          <w:sz w:val="24"/>
          <w:szCs w:val="24"/>
        </w:rPr>
        <w:t xml:space="preserve">Почему у животного нет смерти?</w:t>
      </w:r>
      <w:r>
        <w:rPr>
          <w:rFonts w:ascii="Times New Roman" w:hAnsi="Times New Roman" w:cs="Times New Roman"/>
          <w:iCs/>
          <w:sz w:val="24"/>
          <w:szCs w:val="24"/>
        </w:rPr>
      </w:r>
      <w:r/>
    </w:p>
    <w:p>
      <w:pPr>
        <w:pStyle w:val="816"/>
        <w:numPr>
          <w:ilvl w:val="0"/>
          <w:numId w:val="2"/>
        </w:numPr>
      </w:pPr>
      <w:r>
        <w:rPr>
          <w:rFonts w:ascii="Times New Roman" w:hAnsi="Times New Roman" w:cs="Times New Roman"/>
          <w:iCs/>
          <w:sz w:val="24"/>
          <w:szCs w:val="24"/>
        </w:rPr>
        <w:t xml:space="preserve">Способы постановки вопроса о человеке в философии.</w:t>
      </w:r>
      <w:r>
        <w:rPr>
          <w:rFonts w:ascii="Times New Roman" w:hAnsi="Times New Roman" w:cs="Times New Roman"/>
          <w:iCs/>
          <w:sz w:val="24"/>
          <w:szCs w:val="24"/>
        </w:rPr>
      </w:r>
      <w:r/>
    </w:p>
    <w:p>
      <w:pPr>
        <w:pStyle w:val="816"/>
        <w:numPr>
          <w:ilvl w:val="0"/>
          <w:numId w:val="2"/>
        </w:numPr>
      </w:pPr>
      <w:r>
        <w:rPr>
          <w:rFonts w:ascii="Times New Roman" w:hAnsi="Times New Roman" w:cs="Times New Roman"/>
          <w:iCs/>
          <w:sz w:val="24"/>
          <w:szCs w:val="24"/>
        </w:rPr>
        <w:t xml:space="preserve">Чем </w:t>
      </w:r>
      <w:r>
        <w:rPr>
          <w:rFonts w:ascii="Times New Roman" w:hAnsi="Times New Roman" w:cs="Times New Roman"/>
          <w:iCs/>
          <w:sz w:val="24"/>
          <w:szCs w:val="24"/>
        </w:rPr>
        <w:t xml:space="preserve">симулякр</w:t>
      </w:r>
      <w:r>
        <w:rPr>
          <w:rFonts w:ascii="Times New Roman" w:hAnsi="Times New Roman" w:cs="Times New Roman"/>
          <w:iCs/>
          <w:sz w:val="24"/>
          <w:szCs w:val="24"/>
        </w:rPr>
        <w:t xml:space="preserve"> отличается от </w:t>
      </w:r>
      <w:r>
        <w:rPr>
          <w:rFonts w:ascii="Times New Roman" w:hAnsi="Times New Roman" w:cs="Times New Roman"/>
          <w:iCs/>
          <w:sz w:val="24"/>
          <w:szCs w:val="24"/>
        </w:rPr>
        <w:t xml:space="preserve">галлюцината</w:t>
      </w:r>
      <w:r>
        <w:rPr>
          <w:rFonts w:ascii="Times New Roman" w:hAnsi="Times New Roman" w:cs="Times New Roman"/>
          <w:iCs/>
          <w:sz w:val="24"/>
          <w:szCs w:val="24"/>
        </w:rPr>
        <w:t xml:space="preserve">?</w:t>
      </w:r>
      <w:r>
        <w:rPr>
          <w:rFonts w:ascii="Times New Roman" w:hAnsi="Times New Roman" w:cs="Times New Roman"/>
          <w:iCs/>
          <w:sz w:val="24"/>
          <w:szCs w:val="24"/>
        </w:rPr>
      </w:r>
      <w:r/>
    </w:p>
    <w:p>
      <w:pPr>
        <w:pStyle w:val="816"/>
        <w:numPr>
          <w:ilvl w:val="0"/>
          <w:numId w:val="2"/>
        </w:numPr>
      </w:pPr>
      <w:r>
        <w:rPr>
          <w:rFonts w:ascii="Times New Roman" w:hAnsi="Times New Roman" w:cs="Times New Roman"/>
          <w:iCs/>
          <w:sz w:val="24"/>
          <w:szCs w:val="24"/>
        </w:rPr>
        <w:t xml:space="preserve">Рильке о соотношении животного и человека.</w:t>
      </w:r>
      <w:r>
        <w:rPr>
          <w:rFonts w:ascii="Times New Roman" w:hAnsi="Times New Roman" w:cs="Times New Roman"/>
          <w:iCs/>
          <w:sz w:val="24"/>
          <w:szCs w:val="24"/>
        </w:rPr>
      </w:r>
      <w:r/>
    </w:p>
    <w:p>
      <w:pPr>
        <w:pStyle w:val="816"/>
        <w:numPr>
          <w:ilvl w:val="0"/>
          <w:numId w:val="2"/>
        </w:numPr>
      </w:pPr>
      <w:r>
        <w:rPr>
          <w:rFonts w:ascii="Times New Roman" w:hAnsi="Times New Roman" w:cs="Times New Roman"/>
          <w:iCs/>
          <w:sz w:val="24"/>
          <w:szCs w:val="24"/>
        </w:rPr>
        <w:t xml:space="preserve">Хайдеггер о соотношении животного и человека.</w:t>
      </w:r>
      <w:r>
        <w:rPr>
          <w:rFonts w:ascii="Times New Roman" w:hAnsi="Times New Roman" w:cs="Times New Roman"/>
          <w:iCs/>
          <w:sz w:val="24"/>
          <w:szCs w:val="24"/>
        </w:rPr>
      </w:r>
      <w:r/>
    </w:p>
    <w:p>
      <w:pPr>
        <w:pStyle w:val="816"/>
        <w:numPr>
          <w:ilvl w:val="0"/>
          <w:numId w:val="2"/>
        </w:numPr>
      </w:pPr>
      <w:r>
        <w:rPr>
          <w:rFonts w:ascii="Times New Roman" w:hAnsi="Times New Roman" w:cs="Times New Roman"/>
          <w:iCs/>
          <w:sz w:val="24"/>
          <w:szCs w:val="24"/>
        </w:rPr>
        <w:t xml:space="preserve">Как Хайдеггер понимает человека в «Черных тетрадях»?</w:t>
      </w:r>
      <w:r>
        <w:rPr>
          <w:rFonts w:ascii="Times New Roman" w:hAnsi="Times New Roman" w:cs="Times New Roman"/>
          <w:iCs/>
          <w:sz w:val="24"/>
          <w:szCs w:val="24"/>
        </w:rPr>
      </w:r>
      <w:r/>
    </w:p>
    <w:p>
      <w:pPr>
        <w:pStyle w:val="816"/>
        <w:numPr>
          <w:ilvl w:val="0"/>
          <w:numId w:val="2"/>
        </w:numPr>
      </w:pPr>
      <w:r>
        <w:rPr>
          <w:rFonts w:ascii="Times New Roman" w:hAnsi="Times New Roman" w:cs="Times New Roman"/>
          <w:iCs/>
          <w:sz w:val="24"/>
          <w:szCs w:val="24"/>
        </w:rPr>
        <w:t xml:space="preserve">Феномен </w:t>
      </w:r>
      <w:r>
        <w:rPr>
          <w:rFonts w:ascii="Times New Roman" w:hAnsi="Times New Roman" w:cs="Times New Roman"/>
          <w:iCs/>
          <w:sz w:val="24"/>
          <w:szCs w:val="24"/>
        </w:rPr>
        <w:t xml:space="preserve">сложностног</w:t>
      </w:r>
      <w:r>
        <w:rPr>
          <w:rFonts w:ascii="Times New Roman" w:hAnsi="Times New Roman" w:cs="Times New Roman"/>
          <w:iCs/>
          <w:sz w:val="24"/>
          <w:szCs w:val="24"/>
        </w:rPr>
        <w:t xml:space="preserve">о</w:t>
      </w:r>
      <w:r>
        <w:rPr>
          <w:rFonts w:ascii="Times New Roman" w:hAnsi="Times New Roman" w:cs="Times New Roman"/>
          <w:iCs/>
          <w:sz w:val="24"/>
          <w:szCs w:val="24"/>
        </w:rPr>
        <w:t xml:space="preserve"> мышления.</w:t>
      </w:r>
      <w:r>
        <w:rPr>
          <w:rFonts w:ascii="Times New Roman" w:hAnsi="Times New Roman" w:cs="Times New Roman"/>
          <w:iCs/>
          <w:sz w:val="24"/>
          <w:szCs w:val="24"/>
        </w:rPr>
      </w:r>
      <w:r/>
    </w:p>
    <w:p>
      <w:pPr>
        <w:pStyle w:val="816"/>
        <w:numPr>
          <w:ilvl w:val="0"/>
          <w:numId w:val="2"/>
        </w:numPr>
      </w:pPr>
      <w:r>
        <w:rPr>
          <w:rFonts w:ascii="Times New Roman" w:hAnsi="Times New Roman" w:cs="Times New Roman"/>
          <w:iCs/>
          <w:sz w:val="24"/>
          <w:szCs w:val="24"/>
        </w:rPr>
        <w:t xml:space="preserve">Почему вопрос философии сводится к вопросу о человеке?</w:t>
      </w:r>
      <w:r>
        <w:rPr>
          <w:rFonts w:ascii="Times New Roman" w:hAnsi="Times New Roman" w:cs="Times New Roman"/>
          <w:iCs/>
          <w:sz w:val="24"/>
          <w:szCs w:val="24"/>
        </w:rPr>
      </w:r>
      <w:r/>
    </w:p>
    <w:p>
      <w:pPr>
        <w:pStyle w:val="816"/>
        <w:numPr>
          <w:ilvl w:val="0"/>
          <w:numId w:val="2"/>
        </w:numPr>
      </w:pPr>
      <w:r>
        <w:rPr>
          <w:rFonts w:ascii="Times New Roman" w:hAnsi="Times New Roman" w:cs="Times New Roman"/>
          <w:iCs/>
          <w:sz w:val="24"/>
          <w:szCs w:val="24"/>
        </w:rPr>
        <w:t xml:space="preserve">Существует ли мир, если существует сознание?</w:t>
      </w:r>
      <w:r>
        <w:rPr>
          <w:rFonts w:ascii="Times New Roman" w:hAnsi="Times New Roman" w:cs="Times New Roman"/>
          <w:iCs/>
          <w:sz w:val="24"/>
          <w:szCs w:val="24"/>
        </w:rPr>
      </w:r>
      <w:r/>
    </w:p>
    <w:p>
      <w:pPr>
        <w:pStyle w:val="816"/>
        <w:numPr>
          <w:ilvl w:val="0"/>
          <w:numId w:val="2"/>
        </w:num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Проблема воздействия души на тело.</w:t>
      </w:r>
      <w:r>
        <w:rPr>
          <w:rFonts w:ascii="Times New Roman" w:hAnsi="Times New Roman" w:cs="Times New Roman"/>
          <w:iCs/>
          <w:sz w:val="24"/>
          <w:szCs w:val="24"/>
        </w:rPr>
      </w:r>
      <w:r/>
    </w:p>
    <w:p>
      <w:pPr>
        <w:pStyle w:val="816"/>
        <w:numPr>
          <w:ilvl w:val="0"/>
          <w:numId w:val="2"/>
        </w:num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Принцип раздвоенности человеческого существования.</w:t>
      </w:r>
      <w:r>
        <w:rPr>
          <w:rFonts w:ascii="Times New Roman" w:hAnsi="Times New Roman" w:cs="Times New Roman"/>
          <w:iCs/>
          <w:sz w:val="24"/>
          <w:szCs w:val="24"/>
        </w:rPr>
      </w:r>
      <w:r/>
    </w:p>
    <w:p>
      <w:pPr>
        <w:jc w:val="center"/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basedOn w:val="812"/>
    <w:uiPriority w:val="1"/>
    <w:qFormat/>
    <w:pPr>
      <w:spacing w:after="0" w:line="240" w:lineRule="auto"/>
    </w:pPr>
  </w:style>
  <w:style w:type="paragraph" w:styleId="816">
    <w:name w:val="List Paragraph"/>
    <w:basedOn w:val="812"/>
    <w:uiPriority w:val="34"/>
    <w:qFormat/>
    <w:pPr>
      <w:contextualSpacing/>
      <w:ind w:left="720"/>
    </w:pPr>
  </w:style>
  <w:style w:type="character" w:styleId="81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2023-01-23T07:57:20Z</dcterms:modified>
</cp:coreProperties>
</file>