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4" w:rsidRPr="00DA1FA7" w:rsidRDefault="00E50494" w:rsidP="000F41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50494" w:rsidRPr="008309F3" w:rsidRDefault="00E50494" w:rsidP="000F41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МОС</w:t>
      </w:r>
      <w:r w:rsidRPr="008309F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ковский государственный университет</w:t>
      </w:r>
    </w:p>
    <w:p w:rsidR="00E50494" w:rsidRPr="008309F3" w:rsidRDefault="00E50494" w:rsidP="000F41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309F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имЕНИ м.в. ломоносова</w:t>
      </w:r>
    </w:p>
    <w:p w:rsidR="00E50494" w:rsidRPr="008309F3" w:rsidRDefault="00E50494" w:rsidP="000F41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309F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факультет мировой политики</w:t>
      </w:r>
    </w:p>
    <w:p w:rsidR="00E50494" w:rsidRPr="008309F3" w:rsidRDefault="00E50494" w:rsidP="000F41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50494" w:rsidRPr="008309F3" w:rsidRDefault="00E50494" w:rsidP="000F41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494" w:rsidRPr="008309F3" w:rsidRDefault="009D7CF2" w:rsidP="00E04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94" w:rsidRPr="008309F3" w:rsidRDefault="00E50494" w:rsidP="000F41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494" w:rsidRPr="007F64EC" w:rsidRDefault="00E50494" w:rsidP="007F64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0"/>
        <w:gridCol w:w="2268"/>
        <w:gridCol w:w="2592"/>
      </w:tblGrid>
      <w:tr w:rsidR="007F64EC" w:rsidRPr="007F64EC" w:rsidTr="007F64EC">
        <w:trPr>
          <w:cantSplit/>
          <w:trHeight w:val="660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4EC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7F64EC" w:rsidRPr="007F64EC" w:rsidRDefault="00051C74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мировой политики</w:t>
            </w:r>
            <w:r w:rsidR="007F64EC"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EC" w:rsidRPr="007F64EC" w:rsidTr="007F64EC">
        <w:trPr>
          <w:cantSplit/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4EC" w:rsidRPr="007F64EC" w:rsidRDefault="007F64EC" w:rsidP="007F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А.А. Сидоров</w:t>
            </w:r>
          </w:p>
        </w:tc>
      </w:tr>
    </w:tbl>
    <w:p w:rsidR="007F64EC" w:rsidRPr="00CC01ED" w:rsidRDefault="007F64EC" w:rsidP="007F64EC">
      <w:pPr>
        <w:rPr>
          <w:b/>
          <w:bCs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64E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494" w:rsidRPr="0049338C" w:rsidRDefault="00E50494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3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E50494" w:rsidRPr="0049338C" w:rsidRDefault="007F64EC" w:rsidP="001660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5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Трансформация </w:t>
      </w:r>
      <w:r w:rsidR="00C94212" w:rsidRPr="00C942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мировой экономики</w:t>
      </w:r>
      <w:r w:rsidR="00585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условиях </w:t>
      </w:r>
      <w:proofErr w:type="spellStart"/>
      <w:r w:rsidR="00585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494" w:rsidRPr="0049338C" w:rsidRDefault="00E50494" w:rsidP="001F5B41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50494" w:rsidRPr="0049338C" w:rsidRDefault="00E50494" w:rsidP="000F4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7" w:type="dxa"/>
        <w:jc w:val="center"/>
        <w:tblLayout w:type="fixed"/>
        <w:tblLook w:val="0000"/>
      </w:tblPr>
      <w:tblGrid>
        <w:gridCol w:w="3096"/>
        <w:gridCol w:w="1294"/>
        <w:gridCol w:w="500"/>
        <w:gridCol w:w="5237"/>
      </w:tblGrid>
      <w:tr w:rsidR="00E50494" w:rsidRPr="009F5CF8" w:rsidTr="00051C74">
        <w:trPr>
          <w:jc w:val="center"/>
        </w:trPr>
        <w:tc>
          <w:tcPr>
            <w:tcW w:w="3096" w:type="dxa"/>
            <w:vAlign w:val="center"/>
          </w:tcPr>
          <w:p w:rsidR="00E50494" w:rsidRPr="0049338C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vAlign w:val="center"/>
          </w:tcPr>
          <w:p w:rsidR="00E50494" w:rsidRPr="008309F3" w:rsidRDefault="00051C7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Межфакультетский курс</w:t>
            </w:r>
          </w:p>
        </w:tc>
      </w:tr>
      <w:tr w:rsidR="00E50494" w:rsidRPr="009F5CF8" w:rsidTr="00051C74">
        <w:trPr>
          <w:trHeight w:val="168"/>
          <w:jc w:val="center"/>
        </w:trPr>
        <w:tc>
          <w:tcPr>
            <w:tcW w:w="4390" w:type="dxa"/>
            <w:gridSpan w:val="2"/>
            <w:vAlign w:val="center"/>
          </w:tcPr>
          <w:p w:rsidR="00E50494" w:rsidRPr="0049338C" w:rsidRDefault="00E50494" w:rsidP="006E499A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E50494" w:rsidRPr="008309F3" w:rsidRDefault="00E50494" w:rsidP="006E499A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0494" w:rsidRPr="009F5CF8" w:rsidTr="00051C74">
        <w:trPr>
          <w:trHeight w:val="280"/>
          <w:jc w:val="center"/>
        </w:trPr>
        <w:tc>
          <w:tcPr>
            <w:tcW w:w="4390" w:type="dxa"/>
            <w:gridSpan w:val="2"/>
            <w:vAlign w:val="center"/>
          </w:tcPr>
          <w:p w:rsidR="00E50494" w:rsidRPr="0049338C" w:rsidRDefault="00E50494" w:rsidP="006E499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Квалификация </w:t>
            </w:r>
            <w:r w:rsidRPr="00493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выпускника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:rsidR="00E50494" w:rsidRPr="00D37D05" w:rsidRDefault="00D37D05" w:rsidP="006E499A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  <w:r w:rsidR="00051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/Магистр</w:t>
            </w:r>
          </w:p>
        </w:tc>
      </w:tr>
      <w:tr w:rsidR="00E50494" w:rsidRPr="009F5CF8" w:rsidTr="00051C74">
        <w:trPr>
          <w:trHeight w:val="135"/>
          <w:jc w:val="center"/>
        </w:trPr>
        <w:tc>
          <w:tcPr>
            <w:tcW w:w="10127" w:type="dxa"/>
            <w:gridSpan w:val="4"/>
            <w:vAlign w:val="center"/>
          </w:tcPr>
          <w:p w:rsidR="00E50494" w:rsidRPr="0049338C" w:rsidRDefault="00E50494" w:rsidP="006E499A">
            <w:pPr>
              <w:spacing w:after="0" w:line="240" w:lineRule="auto"/>
              <w:ind w:firstLine="6521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0494" w:rsidRPr="009F5CF8" w:rsidTr="00051C74">
        <w:trPr>
          <w:jc w:val="center"/>
        </w:trPr>
        <w:tc>
          <w:tcPr>
            <w:tcW w:w="10127" w:type="dxa"/>
            <w:gridSpan w:val="4"/>
            <w:vAlign w:val="center"/>
          </w:tcPr>
          <w:p w:rsidR="00E50494" w:rsidRPr="0049338C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494" w:rsidRPr="009F5CF8" w:rsidTr="00051C74">
        <w:trPr>
          <w:trHeight w:val="240"/>
          <w:jc w:val="center"/>
        </w:trPr>
        <w:tc>
          <w:tcPr>
            <w:tcW w:w="4890" w:type="dxa"/>
            <w:gridSpan w:val="3"/>
            <w:vAlign w:val="center"/>
          </w:tcPr>
          <w:p w:rsidR="00E50494" w:rsidRPr="0049338C" w:rsidRDefault="00E50494" w:rsidP="006E499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Кафедра-разработчик рабочей программы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:rsidR="00E50494" w:rsidRPr="0049338C" w:rsidRDefault="00C94212" w:rsidP="00D9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международных организаций и м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ровых политических процессов</w:t>
            </w:r>
            <w:r w:rsidR="005B78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0494" w:rsidRPr="009F5CF8" w:rsidTr="00051C74">
        <w:trPr>
          <w:trHeight w:val="160"/>
          <w:jc w:val="center"/>
        </w:trPr>
        <w:tc>
          <w:tcPr>
            <w:tcW w:w="10127" w:type="dxa"/>
            <w:gridSpan w:val="4"/>
            <w:vAlign w:val="center"/>
          </w:tcPr>
          <w:p w:rsidR="00E50494" w:rsidRPr="0049338C" w:rsidRDefault="00E50494" w:rsidP="006E499A">
            <w:pPr>
              <w:spacing w:after="0" w:line="240" w:lineRule="auto"/>
              <w:ind w:firstLine="708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50494" w:rsidRPr="009F5CF8" w:rsidTr="00051C74">
        <w:trPr>
          <w:jc w:val="center"/>
        </w:trPr>
        <w:tc>
          <w:tcPr>
            <w:tcW w:w="10127" w:type="dxa"/>
            <w:gridSpan w:val="4"/>
            <w:tcBorders>
              <w:bottom w:val="single" w:sz="8" w:space="0" w:color="auto"/>
            </w:tcBorders>
            <w:vAlign w:val="center"/>
          </w:tcPr>
          <w:p w:rsidR="00E50494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494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494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494" w:rsidRDefault="00E50494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DCD" w:rsidRDefault="00D90DCD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DCD" w:rsidRDefault="00D90DCD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DCD" w:rsidRDefault="00D90DCD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DCD" w:rsidRDefault="00D90DCD" w:rsidP="006E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494" w:rsidRPr="0049338C" w:rsidRDefault="00D90DCD" w:rsidP="00D9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051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E50494" w:rsidRPr="00E53E7A" w:rsidRDefault="00FB7CA7" w:rsidP="00051C74">
      <w:pPr>
        <w:pStyle w:val="ad"/>
        <w:keepNext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051C7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="007F64EC" w:rsidRPr="00E53E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дисциплины в структуре ОПОП </w:t>
      </w:r>
      <w:proofErr w:type="gramStart"/>
      <w:r w:rsidR="007F64EC" w:rsidRPr="00E53E7A">
        <w:rPr>
          <w:rFonts w:ascii="Times New Roman" w:hAnsi="Times New Roman"/>
          <w:b/>
          <w:bCs/>
          <w:sz w:val="28"/>
          <w:szCs w:val="28"/>
          <w:lang w:eastAsia="ru-RU"/>
        </w:rPr>
        <w:t>ВО</w:t>
      </w:r>
      <w:proofErr w:type="gramEnd"/>
    </w:p>
    <w:p w:rsidR="00051C74" w:rsidRDefault="00E50494" w:rsidP="00051C74">
      <w:pPr>
        <w:widowControl w:val="0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4EC">
        <w:rPr>
          <w:rFonts w:ascii="Times New Roman" w:hAnsi="Times New Roman" w:cs="Times New Roman"/>
          <w:sz w:val="24"/>
          <w:szCs w:val="24"/>
        </w:rPr>
        <w:t>Дисциплина «</w:t>
      </w:r>
      <w:r w:rsidR="00585F06" w:rsidRPr="00585F06">
        <w:rPr>
          <w:rFonts w:ascii="Times New Roman" w:hAnsi="Times New Roman" w:cs="Times New Roman"/>
          <w:sz w:val="24"/>
          <w:szCs w:val="24"/>
        </w:rPr>
        <w:t xml:space="preserve">Трансформация мировой экономики в условиях </w:t>
      </w:r>
      <w:proofErr w:type="spellStart"/>
      <w:r w:rsidR="00585F06" w:rsidRPr="00585F0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F64EC">
        <w:rPr>
          <w:rFonts w:ascii="Times New Roman" w:hAnsi="Times New Roman" w:cs="Times New Roman"/>
          <w:sz w:val="24"/>
          <w:szCs w:val="24"/>
        </w:rPr>
        <w:t xml:space="preserve">» </w:t>
      </w:r>
      <w:r w:rsidR="007F64EC" w:rsidRPr="007F64EC">
        <w:rPr>
          <w:rFonts w:ascii="Times New Roman" w:eastAsia="Times New Roman" w:hAnsi="Times New Roman" w:cs="Times New Roman"/>
          <w:sz w:val="24"/>
          <w:szCs w:val="24"/>
          <w:cs/>
          <w:lang w:bidi="ru-RU"/>
        </w:rPr>
        <w:t>является</w:t>
      </w:r>
      <w:r w:rsidR="007F64EC" w:rsidRPr="007F6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C74">
        <w:rPr>
          <w:rFonts w:ascii="Times New Roman" w:eastAsia="Times New Roman" w:hAnsi="Times New Roman" w:cs="Times New Roman"/>
          <w:sz w:val="24"/>
          <w:szCs w:val="24"/>
        </w:rPr>
        <w:t>межфакультетским курсом по выбору для студентов факультетов МГУ имени М.В. Ломон</w:t>
      </w:r>
      <w:r w:rsidR="00051C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1C74">
        <w:rPr>
          <w:rFonts w:ascii="Times New Roman" w:eastAsia="Times New Roman" w:hAnsi="Times New Roman" w:cs="Times New Roman"/>
          <w:sz w:val="24"/>
          <w:szCs w:val="24"/>
        </w:rPr>
        <w:t>сова.</w:t>
      </w:r>
    </w:p>
    <w:p w:rsidR="007F64EC" w:rsidRPr="00051C74" w:rsidRDefault="00051C74" w:rsidP="00051C74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 w:rsidRPr="00051C74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7F64EC" w:rsidRPr="00051C74">
        <w:rPr>
          <w:rFonts w:ascii="Times New Roman" w:eastAsia="Times New Roman" w:hAnsi="Times New Roman"/>
          <w:b/>
          <w:bCs/>
          <w:sz w:val="28"/>
          <w:szCs w:val="28"/>
        </w:rPr>
        <w:t>Входные требования для освоения дисциплины, предварительные усл</w:t>
      </w:r>
      <w:r w:rsidR="007F64EC" w:rsidRPr="00051C74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7F64EC" w:rsidRPr="00051C74">
        <w:rPr>
          <w:rFonts w:ascii="Times New Roman" w:eastAsia="Times New Roman" w:hAnsi="Times New Roman"/>
          <w:b/>
          <w:bCs/>
          <w:sz w:val="28"/>
          <w:szCs w:val="28"/>
        </w:rPr>
        <w:t>вия:</w:t>
      </w:r>
    </w:p>
    <w:p w:rsidR="00D90DCD" w:rsidRPr="00D73D21" w:rsidRDefault="00D90DCD" w:rsidP="00C9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E54">
        <w:rPr>
          <w:rFonts w:ascii="Times New Roman" w:hAnsi="Times New Roman" w:cs="Times New Roman"/>
          <w:sz w:val="24"/>
          <w:szCs w:val="24"/>
        </w:rPr>
        <w:t>Необходимыми условиями д</w:t>
      </w:r>
      <w:r w:rsidR="00C623CB">
        <w:rPr>
          <w:rFonts w:ascii="Times New Roman" w:hAnsi="Times New Roman" w:cs="Times New Roman"/>
          <w:sz w:val="24"/>
          <w:szCs w:val="24"/>
        </w:rPr>
        <w:t>ля освоения дисциплины являются</w:t>
      </w:r>
      <w:r w:rsidRPr="00EC4E54">
        <w:rPr>
          <w:rFonts w:ascii="Times New Roman" w:hAnsi="Times New Roman" w:cs="Times New Roman"/>
          <w:sz w:val="24"/>
          <w:szCs w:val="24"/>
        </w:rPr>
        <w:t xml:space="preserve"> </w:t>
      </w:r>
      <w:r w:rsidR="00C94212">
        <w:rPr>
          <w:rFonts w:ascii="Times New Roman" w:hAnsi="Times New Roman" w:cs="Times New Roman"/>
          <w:sz w:val="24"/>
          <w:szCs w:val="24"/>
        </w:rPr>
        <w:t>понимание о</w:t>
      </w:r>
      <w:r w:rsidR="00C94212" w:rsidRPr="00C94212">
        <w:rPr>
          <w:rFonts w:ascii="Times New Roman" w:hAnsi="Times New Roman" w:cs="Times New Roman"/>
          <w:sz w:val="24"/>
          <w:szCs w:val="24"/>
        </w:rPr>
        <w:t>сновны</w:t>
      </w:r>
      <w:r w:rsidR="00C94212">
        <w:rPr>
          <w:rFonts w:ascii="Times New Roman" w:hAnsi="Times New Roman" w:cs="Times New Roman"/>
          <w:sz w:val="24"/>
          <w:szCs w:val="24"/>
        </w:rPr>
        <w:t>х</w:t>
      </w:r>
      <w:r w:rsidR="00C94212" w:rsidRPr="00C94212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 w:rsidR="00C94212">
        <w:rPr>
          <w:rFonts w:ascii="Times New Roman" w:hAnsi="Times New Roman" w:cs="Times New Roman"/>
          <w:sz w:val="24"/>
          <w:szCs w:val="24"/>
        </w:rPr>
        <w:t>х</w:t>
      </w:r>
      <w:r w:rsidR="00C94212" w:rsidRPr="00C94212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C94212">
        <w:rPr>
          <w:rFonts w:ascii="Times New Roman" w:hAnsi="Times New Roman" w:cs="Times New Roman"/>
          <w:sz w:val="24"/>
          <w:szCs w:val="24"/>
        </w:rPr>
        <w:t>й</w:t>
      </w:r>
      <w:r w:rsidR="00C94212" w:rsidRPr="00C94212">
        <w:rPr>
          <w:rFonts w:ascii="Times New Roman" w:hAnsi="Times New Roman" w:cs="Times New Roman"/>
          <w:sz w:val="24"/>
          <w:szCs w:val="24"/>
        </w:rPr>
        <w:t>:</w:t>
      </w:r>
      <w:r w:rsidR="00AC5254">
        <w:rPr>
          <w:rFonts w:ascii="Times New Roman" w:hAnsi="Times New Roman" w:cs="Times New Roman"/>
          <w:sz w:val="24"/>
          <w:szCs w:val="24"/>
        </w:rPr>
        <w:t xml:space="preserve"> мировая экономика,</w:t>
      </w:r>
      <w:r w:rsidR="00C94212" w:rsidRPr="00C94212">
        <w:rPr>
          <w:rFonts w:ascii="Times New Roman" w:hAnsi="Times New Roman" w:cs="Times New Roman"/>
          <w:sz w:val="24"/>
          <w:szCs w:val="24"/>
        </w:rPr>
        <w:t xml:space="preserve"> экономические ресурсы, экономические аге</w:t>
      </w:r>
      <w:r w:rsidR="00C94212" w:rsidRPr="00C94212">
        <w:rPr>
          <w:rFonts w:ascii="Times New Roman" w:hAnsi="Times New Roman" w:cs="Times New Roman"/>
          <w:sz w:val="24"/>
          <w:szCs w:val="24"/>
        </w:rPr>
        <w:t>н</w:t>
      </w:r>
      <w:r w:rsidR="00C94212" w:rsidRPr="00C94212">
        <w:rPr>
          <w:rFonts w:ascii="Times New Roman" w:hAnsi="Times New Roman" w:cs="Times New Roman"/>
          <w:sz w:val="24"/>
          <w:szCs w:val="24"/>
        </w:rPr>
        <w:t>ты, товары, услуги, спрос, предложение, рыночный обмен, цена, деньги, доходы,</w:t>
      </w:r>
      <w:r w:rsidR="00C94212">
        <w:rPr>
          <w:rFonts w:ascii="Times New Roman" w:hAnsi="Times New Roman" w:cs="Times New Roman"/>
          <w:sz w:val="24"/>
          <w:szCs w:val="24"/>
        </w:rPr>
        <w:t xml:space="preserve"> </w:t>
      </w:r>
      <w:r w:rsidR="00C94212" w:rsidRPr="00C94212">
        <w:rPr>
          <w:rFonts w:ascii="Times New Roman" w:hAnsi="Times New Roman" w:cs="Times New Roman"/>
          <w:sz w:val="24"/>
          <w:szCs w:val="24"/>
        </w:rPr>
        <w:t xml:space="preserve">издержки, прибыль, собственность, конкуренция, монополия, фирма, институты, </w:t>
      </w:r>
      <w:proofErr w:type="spellStart"/>
      <w:r w:rsidR="00C94212" w:rsidRPr="00C94212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="00C94212" w:rsidRPr="00C94212">
        <w:rPr>
          <w:rFonts w:ascii="Times New Roman" w:hAnsi="Times New Roman" w:cs="Times New Roman"/>
          <w:sz w:val="24"/>
          <w:szCs w:val="24"/>
        </w:rPr>
        <w:t xml:space="preserve"> и</w:t>
      </w:r>
      <w:r w:rsidR="00C94212" w:rsidRPr="00C94212">
        <w:rPr>
          <w:rFonts w:ascii="Times New Roman" w:hAnsi="Times New Roman" w:cs="Times New Roman"/>
          <w:sz w:val="24"/>
          <w:szCs w:val="24"/>
        </w:rPr>
        <w:t>з</w:t>
      </w:r>
      <w:r w:rsidR="00C94212" w:rsidRPr="00C94212">
        <w:rPr>
          <w:rFonts w:ascii="Times New Roman" w:hAnsi="Times New Roman" w:cs="Times New Roman"/>
          <w:sz w:val="24"/>
          <w:szCs w:val="24"/>
        </w:rPr>
        <w:t>держки, сбережения, инвестиции, кредит, процент, риск,</w:t>
      </w:r>
      <w:r w:rsidR="001523B0">
        <w:rPr>
          <w:rFonts w:ascii="Times New Roman" w:hAnsi="Times New Roman" w:cs="Times New Roman"/>
          <w:sz w:val="24"/>
          <w:szCs w:val="24"/>
        </w:rPr>
        <w:t xml:space="preserve"> </w:t>
      </w:r>
      <w:r w:rsidR="00C94212" w:rsidRPr="00C94212">
        <w:rPr>
          <w:rFonts w:ascii="Times New Roman" w:hAnsi="Times New Roman" w:cs="Times New Roman"/>
          <w:sz w:val="24"/>
          <w:szCs w:val="24"/>
        </w:rPr>
        <w:t>страхование, государство, инфл</w:t>
      </w:r>
      <w:r w:rsidR="00C94212" w:rsidRPr="00C94212">
        <w:rPr>
          <w:rFonts w:ascii="Times New Roman" w:hAnsi="Times New Roman" w:cs="Times New Roman"/>
          <w:sz w:val="24"/>
          <w:szCs w:val="24"/>
        </w:rPr>
        <w:t>я</w:t>
      </w:r>
      <w:r w:rsidR="00C94212" w:rsidRPr="00C94212">
        <w:rPr>
          <w:rFonts w:ascii="Times New Roman" w:hAnsi="Times New Roman" w:cs="Times New Roman"/>
          <w:sz w:val="24"/>
          <w:szCs w:val="24"/>
        </w:rPr>
        <w:t>ция, безработица, валовой внутренний продукт, экономический рост</w:t>
      </w:r>
      <w:r w:rsidR="001523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64EC" w:rsidRPr="005B787F" w:rsidRDefault="007F64EC" w:rsidP="007F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EC" w:rsidRDefault="007F64EC" w:rsidP="007F64EC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  <w:r w:rsidRPr="005B787F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3.</w:t>
      </w:r>
      <w:r w:rsidRPr="005B787F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Результаты</w:t>
      </w:r>
      <w:r w:rsidRPr="005B7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7F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обучения</w:t>
      </w:r>
      <w:r w:rsidRPr="005B7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7F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по</w:t>
      </w:r>
      <w:r w:rsidRPr="005B7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7F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дисциплине</w:t>
      </w:r>
    </w:p>
    <w:p w:rsidR="00282D5D" w:rsidRPr="005B787F" w:rsidRDefault="00282D5D" w:rsidP="007F64EC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9"/>
        <w:gridCol w:w="3105"/>
        <w:gridCol w:w="3895"/>
      </w:tblGrid>
      <w:tr w:rsidR="007F64EC" w:rsidTr="00282D5D">
        <w:tc>
          <w:tcPr>
            <w:tcW w:w="2889" w:type="dxa"/>
          </w:tcPr>
          <w:p w:rsidR="007F64EC" w:rsidRPr="005B787F" w:rsidRDefault="007F64EC" w:rsidP="007F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105" w:type="dxa"/>
          </w:tcPr>
          <w:p w:rsidR="007F64EC" w:rsidRPr="005B787F" w:rsidRDefault="007F64EC" w:rsidP="007F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895" w:type="dxa"/>
          </w:tcPr>
          <w:p w:rsidR="007F64EC" w:rsidRPr="005B787F" w:rsidRDefault="007F64EC" w:rsidP="007F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по дисциплине</w:t>
            </w:r>
            <w:proofErr w:type="gramEnd"/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62C7" w:rsidTr="00282D5D">
        <w:tc>
          <w:tcPr>
            <w:tcW w:w="9889" w:type="dxa"/>
            <w:gridSpan w:val="3"/>
          </w:tcPr>
          <w:p w:rsidR="003A62C7" w:rsidRPr="005B787F" w:rsidRDefault="003A62C7" w:rsidP="007F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61A1" w:rsidTr="00282D5D">
        <w:tc>
          <w:tcPr>
            <w:tcW w:w="2889" w:type="dxa"/>
          </w:tcPr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УК-12</w:t>
            </w:r>
            <w:r w:rsidR="00C6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(Б)</w:t>
            </w:r>
            <w:r w:rsidR="00C623C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8661A1" w:rsidRPr="009F01F0" w:rsidRDefault="008661A1" w:rsidP="00CA2FD2">
            <w:pPr>
              <w:pStyle w:val="Default"/>
              <w:jc w:val="both"/>
              <w:rPr>
                <w:rFonts w:eastAsia="Calibri"/>
                <w:b/>
                <w:bCs/>
                <w:color w:val="auto"/>
              </w:rPr>
            </w:pPr>
            <w:proofErr w:type="gramStart"/>
            <w:r w:rsidRPr="009F01F0">
              <w:rPr>
                <w:rFonts w:eastAsia="Calibri"/>
                <w:b/>
                <w:bCs/>
                <w:color w:val="auto"/>
              </w:rPr>
              <w:t>Способен</w:t>
            </w:r>
            <w:proofErr w:type="gramEnd"/>
            <w:r w:rsidRPr="009F01F0">
              <w:rPr>
                <w:rFonts w:eastAsia="Calibri"/>
                <w:b/>
                <w:bCs/>
                <w:color w:val="auto"/>
              </w:rPr>
              <w:t xml:space="preserve"> управлять своим временем, в</w:t>
            </w:r>
            <w:r w:rsidRPr="009F01F0">
              <w:rPr>
                <w:rFonts w:eastAsia="Calibri"/>
                <w:b/>
                <w:bCs/>
                <w:color w:val="auto"/>
              </w:rPr>
              <w:t>ы</w:t>
            </w:r>
            <w:r w:rsidRPr="009F01F0">
              <w:rPr>
                <w:rFonts w:eastAsia="Calibri"/>
                <w:b/>
                <w:bCs/>
                <w:color w:val="auto"/>
              </w:rPr>
              <w:t>страивать и реализов</w:t>
            </w:r>
            <w:r w:rsidRPr="009F01F0">
              <w:rPr>
                <w:rFonts w:eastAsia="Calibri"/>
                <w:b/>
                <w:bCs/>
                <w:color w:val="auto"/>
              </w:rPr>
              <w:t>ы</w:t>
            </w:r>
            <w:r w:rsidRPr="009F01F0">
              <w:rPr>
                <w:rFonts w:eastAsia="Calibri"/>
                <w:b/>
                <w:bCs/>
                <w:color w:val="auto"/>
              </w:rPr>
              <w:t>вать траекторию сам</w:t>
            </w:r>
            <w:r w:rsidRPr="009F01F0">
              <w:rPr>
                <w:rFonts w:eastAsia="Calibri"/>
                <w:b/>
                <w:bCs/>
                <w:color w:val="auto"/>
              </w:rPr>
              <w:t>о</w:t>
            </w:r>
            <w:r w:rsidRPr="009F01F0">
              <w:rPr>
                <w:rFonts w:eastAsia="Calibri"/>
                <w:b/>
                <w:bCs/>
                <w:color w:val="auto"/>
              </w:rPr>
              <w:t xml:space="preserve">развития на основе принципов образования в течение всей жизни. </w:t>
            </w:r>
          </w:p>
          <w:p w:rsidR="008661A1" w:rsidRPr="009F01F0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8661A1" w:rsidRPr="005B787F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УК-12.1</w:t>
            </w:r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Определяет и реализует 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разовательную траекторию в отношении междисци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линарных знаний.</w:t>
            </w:r>
          </w:p>
        </w:tc>
        <w:tc>
          <w:tcPr>
            <w:tcW w:w="3895" w:type="dxa"/>
          </w:tcPr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B787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об осно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понятиях и закономерностях в области (областях) знаний, 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бранной (выбранных) </w:t>
            </w:r>
            <w:proofErr w:type="gramStart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междисциплина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знаний.</w:t>
            </w:r>
          </w:p>
        </w:tc>
      </w:tr>
      <w:tr w:rsidR="008661A1" w:rsidTr="00282D5D">
        <w:tc>
          <w:tcPr>
            <w:tcW w:w="2889" w:type="dxa"/>
          </w:tcPr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УК-12</w:t>
            </w:r>
            <w:r w:rsidR="00C6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(ИМ)</w:t>
            </w:r>
            <w:r w:rsidR="00C623C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8661A1" w:rsidRPr="009F01F0" w:rsidRDefault="008661A1" w:rsidP="00CA2FD2">
            <w:pPr>
              <w:pStyle w:val="Default"/>
              <w:jc w:val="both"/>
              <w:rPr>
                <w:rFonts w:eastAsia="Calibri"/>
                <w:b/>
                <w:bCs/>
                <w:color w:val="auto"/>
              </w:rPr>
            </w:pPr>
            <w:proofErr w:type="gramStart"/>
            <w:r w:rsidRPr="009F01F0">
              <w:rPr>
                <w:rFonts w:eastAsia="Calibri"/>
                <w:b/>
                <w:bCs/>
                <w:color w:val="auto"/>
              </w:rPr>
              <w:t>Способен</w:t>
            </w:r>
            <w:proofErr w:type="gramEnd"/>
            <w:r w:rsidRPr="009F01F0">
              <w:rPr>
                <w:rFonts w:eastAsia="Calibri"/>
                <w:b/>
                <w:bCs/>
                <w:color w:val="auto"/>
              </w:rPr>
              <w:t xml:space="preserve"> определять и реализовывать приор</w:t>
            </w:r>
            <w:r w:rsidRPr="009F01F0">
              <w:rPr>
                <w:rFonts w:eastAsia="Calibri"/>
                <w:b/>
                <w:bCs/>
                <w:color w:val="auto"/>
              </w:rPr>
              <w:t>и</w:t>
            </w:r>
            <w:r w:rsidRPr="009F01F0">
              <w:rPr>
                <w:rFonts w:eastAsia="Calibri"/>
                <w:b/>
                <w:bCs/>
                <w:color w:val="auto"/>
              </w:rPr>
              <w:t>теты собственной де</w:t>
            </w:r>
            <w:r w:rsidRPr="009F01F0">
              <w:rPr>
                <w:rFonts w:eastAsia="Calibri"/>
                <w:b/>
                <w:bCs/>
                <w:color w:val="auto"/>
              </w:rPr>
              <w:t>я</w:t>
            </w:r>
            <w:r w:rsidRPr="009F01F0">
              <w:rPr>
                <w:rFonts w:eastAsia="Calibri"/>
                <w:b/>
                <w:bCs/>
                <w:color w:val="auto"/>
              </w:rPr>
              <w:t>тельности и способы ее совершенствования на основе самооценки, формировать приор</w:t>
            </w:r>
            <w:r w:rsidRPr="009F01F0">
              <w:rPr>
                <w:rFonts w:eastAsia="Calibri"/>
                <w:b/>
                <w:bCs/>
                <w:color w:val="auto"/>
              </w:rPr>
              <w:t>и</w:t>
            </w:r>
            <w:r w:rsidRPr="009F01F0">
              <w:rPr>
                <w:rFonts w:eastAsia="Calibri"/>
                <w:b/>
                <w:bCs/>
                <w:color w:val="auto"/>
              </w:rPr>
              <w:t xml:space="preserve">теты личностного и профессионального развития. </w:t>
            </w:r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05" w:type="dxa"/>
          </w:tcPr>
          <w:p w:rsidR="008661A1" w:rsidRPr="005B787F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УК-12.1</w:t>
            </w:r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Определяет и реализует 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разовательную траекторию в отношении междисци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линарных знаний.</w:t>
            </w:r>
          </w:p>
        </w:tc>
        <w:tc>
          <w:tcPr>
            <w:tcW w:w="3895" w:type="dxa"/>
          </w:tcPr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B787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об осно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понятиях и закономерностях в области (областях) знаний, 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бранной (выбранных) </w:t>
            </w:r>
            <w:proofErr w:type="gramStart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междисциплина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знаний.</w:t>
            </w:r>
          </w:p>
        </w:tc>
      </w:tr>
      <w:tr w:rsidR="008661A1" w:rsidTr="00282D5D">
        <w:tc>
          <w:tcPr>
            <w:tcW w:w="2889" w:type="dxa"/>
          </w:tcPr>
          <w:p w:rsidR="008661A1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УК-7 (М)</w:t>
            </w:r>
            <w:r w:rsidR="00C623C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8661A1" w:rsidRPr="009F01F0" w:rsidRDefault="008661A1" w:rsidP="00CA2FD2">
            <w:pPr>
              <w:pStyle w:val="Default"/>
            </w:pPr>
            <w:proofErr w:type="gramStart"/>
            <w:r w:rsidRPr="009F01F0">
              <w:rPr>
                <w:rFonts w:eastAsia="Calibri"/>
                <w:b/>
                <w:bCs/>
                <w:color w:val="auto"/>
              </w:rPr>
              <w:t>Способен</w:t>
            </w:r>
            <w:proofErr w:type="gramEnd"/>
            <w:r w:rsidRPr="009F01F0">
              <w:rPr>
                <w:rFonts w:eastAsia="Calibri"/>
                <w:b/>
                <w:bCs/>
                <w:color w:val="auto"/>
              </w:rPr>
              <w:t xml:space="preserve"> определять и реализовывать приор</w:t>
            </w:r>
            <w:r w:rsidRPr="009F01F0">
              <w:rPr>
                <w:rFonts w:eastAsia="Calibri"/>
                <w:b/>
                <w:bCs/>
                <w:color w:val="auto"/>
              </w:rPr>
              <w:t>и</w:t>
            </w:r>
            <w:r w:rsidRPr="009F01F0">
              <w:rPr>
                <w:rFonts w:eastAsia="Calibri"/>
                <w:b/>
                <w:bCs/>
                <w:color w:val="auto"/>
              </w:rPr>
              <w:t>теты собственной де</w:t>
            </w:r>
            <w:r w:rsidRPr="009F01F0">
              <w:rPr>
                <w:rFonts w:eastAsia="Calibri"/>
                <w:b/>
                <w:bCs/>
                <w:color w:val="auto"/>
              </w:rPr>
              <w:t>я</w:t>
            </w:r>
            <w:r w:rsidRPr="009F01F0">
              <w:rPr>
                <w:rFonts w:eastAsia="Calibri"/>
                <w:b/>
                <w:bCs/>
                <w:color w:val="auto"/>
              </w:rPr>
              <w:lastRenderedPageBreak/>
              <w:t>тельности и способы ее совершенствования на основе самооценки, формировать приор</w:t>
            </w:r>
            <w:r w:rsidRPr="009F01F0">
              <w:rPr>
                <w:rFonts w:eastAsia="Calibri"/>
                <w:b/>
                <w:bCs/>
                <w:color w:val="auto"/>
              </w:rPr>
              <w:t>и</w:t>
            </w:r>
            <w:r w:rsidRPr="009F01F0">
              <w:rPr>
                <w:rFonts w:eastAsia="Calibri"/>
                <w:b/>
                <w:bCs/>
                <w:color w:val="auto"/>
              </w:rPr>
              <w:t xml:space="preserve">теты личностного и профессионального развития. </w:t>
            </w:r>
          </w:p>
        </w:tc>
        <w:tc>
          <w:tcPr>
            <w:tcW w:w="3105" w:type="dxa"/>
          </w:tcPr>
          <w:p w:rsidR="008661A1" w:rsidRPr="005B787F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Индикатор УК-7</w:t>
            </w:r>
            <w:r w:rsidRPr="005B7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661A1" w:rsidRPr="005B787F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Определяет и реализует 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разовательную траекторию в отношении междисци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линарных знаний.</w:t>
            </w:r>
          </w:p>
        </w:tc>
        <w:tc>
          <w:tcPr>
            <w:tcW w:w="3895" w:type="dxa"/>
          </w:tcPr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 представление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об осно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понятиях и закономерностях в области (областях) знаний, в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бранной (выбранных) </w:t>
            </w:r>
            <w:proofErr w:type="gramStart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  <w:proofErr w:type="gramEnd"/>
            <w:r w:rsidRPr="005B787F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междисциплина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87F">
              <w:rPr>
                <w:rFonts w:ascii="Times New Roman" w:hAnsi="Times New Roman" w:cs="Times New Roman"/>
                <w:sz w:val="24"/>
                <w:szCs w:val="24"/>
              </w:rPr>
              <w:t>ных знаний.</w:t>
            </w:r>
          </w:p>
        </w:tc>
      </w:tr>
      <w:tr w:rsidR="008661A1" w:rsidTr="00282D5D">
        <w:tc>
          <w:tcPr>
            <w:tcW w:w="2889" w:type="dxa"/>
          </w:tcPr>
          <w:p w:rsidR="00C623CB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УК-17 (Б)</w:t>
            </w:r>
            <w:r w:rsidR="00C623C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  <w:p w:rsidR="008661A1" w:rsidRPr="00C94212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принимать обоснованные эконом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решения в ра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личных о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ластях</w:t>
            </w:r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3105" w:type="dxa"/>
          </w:tcPr>
          <w:p w:rsidR="008661A1" w:rsidRPr="00C94212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Понимает базовые принц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пы функционирования эк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номики.</w:t>
            </w:r>
          </w:p>
          <w:p w:rsidR="008661A1" w:rsidRPr="00C94212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Понятие общественных благ и роль государства в их обеспечении.</w:t>
            </w:r>
          </w:p>
        </w:tc>
        <w:tc>
          <w:tcPr>
            <w:tcW w:w="3895" w:type="dxa"/>
          </w:tcPr>
          <w:p w:rsidR="008661A1" w:rsidRPr="00C94212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представление 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о теорет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принципах рационального выбора (максимизация полезности) и наблюдаемых отклонений </w:t>
            </w:r>
            <w:proofErr w:type="gramStart"/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рационального поведения (огран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ченная рациональность, поведенч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ские эффекты и систематические ошибки, с ними связанные.</w:t>
            </w:r>
            <w:proofErr w:type="gramEnd"/>
          </w:p>
        </w:tc>
      </w:tr>
      <w:tr w:rsidR="008661A1" w:rsidTr="00282D5D">
        <w:tc>
          <w:tcPr>
            <w:tcW w:w="2889" w:type="dxa"/>
          </w:tcPr>
          <w:p w:rsidR="00C623CB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УК-17 (ИМ)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23CB">
              <w:rPr>
                <w:rStyle w:val="af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8661A1" w:rsidRPr="00C94212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принимать обоснованные эконом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решения в ра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личных о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ластях</w:t>
            </w:r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3105" w:type="dxa"/>
          </w:tcPr>
          <w:p w:rsidR="008661A1" w:rsidRPr="00C94212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Понимает базовые принц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пы функционирования эк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212">
              <w:rPr>
                <w:rFonts w:ascii="Times New Roman" w:hAnsi="Times New Roman" w:cs="Times New Roman"/>
                <w:sz w:val="24"/>
                <w:szCs w:val="24"/>
              </w:rPr>
              <w:t>номики.</w:t>
            </w:r>
          </w:p>
          <w:p w:rsidR="008661A1" w:rsidRPr="00C94212" w:rsidRDefault="008661A1" w:rsidP="00CA2FD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Понятие общественных благ и роль государства в их обеспечении.</w:t>
            </w:r>
          </w:p>
        </w:tc>
        <w:tc>
          <w:tcPr>
            <w:tcW w:w="3895" w:type="dxa"/>
          </w:tcPr>
          <w:p w:rsidR="008661A1" w:rsidRPr="00C94212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представление 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о теорет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принципах рационального выбора (максимизация полезности) и наблюдаемых отклонений </w:t>
            </w:r>
            <w:proofErr w:type="gramStart"/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8661A1" w:rsidRPr="005B787F" w:rsidRDefault="008661A1" w:rsidP="00CA2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рационального поведения (огран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ченная рациональность, поведенч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4212">
              <w:rPr>
                <w:rFonts w:ascii="Times New Roman" w:hAnsi="Times New Roman" w:cs="Times New Roman"/>
                <w:bCs/>
                <w:sz w:val="24"/>
                <w:szCs w:val="24"/>
              </w:rPr>
              <w:t>ские эффекты и систематические ошибки, с ними связанные.</w:t>
            </w:r>
            <w:proofErr w:type="gramEnd"/>
          </w:p>
        </w:tc>
      </w:tr>
      <w:tr w:rsidR="008661A1" w:rsidTr="001523B0">
        <w:trPr>
          <w:trHeight w:val="4576"/>
        </w:trPr>
        <w:tc>
          <w:tcPr>
            <w:tcW w:w="9889" w:type="dxa"/>
            <w:gridSpan w:val="3"/>
          </w:tcPr>
          <w:p w:rsidR="008661A1" w:rsidRPr="001523B0" w:rsidRDefault="008661A1" w:rsidP="00051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«</w:t>
            </w:r>
            <w:r w:rsidRPr="00585F0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мировой экономики в условиях </w:t>
            </w:r>
            <w:proofErr w:type="spellStart"/>
            <w:r w:rsidRPr="00585F06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Pr="00585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F06">
              <w:rPr>
                <w:rFonts w:ascii="Times New Roman" w:hAnsi="Times New Roman" w:cs="Times New Roman"/>
                <w:sz w:val="24"/>
                <w:szCs w:val="24"/>
              </w:rPr>
              <w:t>визации</w:t>
            </w:r>
            <w:proofErr w:type="spellEnd"/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» студент должен:</w:t>
            </w:r>
          </w:p>
          <w:p w:rsidR="008661A1" w:rsidRPr="001523B0" w:rsidRDefault="008661A1" w:rsidP="00051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15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61A1" w:rsidRDefault="008661A1" w:rsidP="001523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источники возникновения экономических и финансовых рисков для индивида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целом</w:t>
            </w: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способы их оценки и снижения</w:t>
            </w:r>
          </w:p>
          <w:p w:rsidR="008661A1" w:rsidRPr="001523B0" w:rsidRDefault="008661A1" w:rsidP="001523B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государственного регулирования цифровой экономики в различных странах</w:t>
            </w:r>
          </w:p>
          <w:p w:rsidR="008661A1" w:rsidRPr="001523B0" w:rsidRDefault="008661A1" w:rsidP="00051C74">
            <w:pPr>
              <w:spacing w:after="0" w:line="240" w:lineRule="auto"/>
              <w:jc w:val="both"/>
            </w:pPr>
            <w:r w:rsidRPr="001523B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523B0">
              <w:t xml:space="preserve"> </w:t>
            </w:r>
          </w:p>
          <w:p w:rsidR="008661A1" w:rsidRPr="001523B0" w:rsidRDefault="008661A1" w:rsidP="001523B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и анализировать информацию, необходимую для принятия обоснова</w:t>
            </w: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ных экономических решений.</w:t>
            </w:r>
          </w:p>
          <w:p w:rsidR="008661A1" w:rsidRPr="00CE7AE1" w:rsidRDefault="008661A1" w:rsidP="00CE7AE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средства, позволяющие во взаимодействии с др</w:t>
            </w: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523B0">
              <w:rPr>
                <w:rFonts w:ascii="Times New Roman" w:hAnsi="Times New Roman" w:cs="Times New Roman"/>
                <w:bCs/>
                <w:sz w:val="24"/>
                <w:szCs w:val="24"/>
              </w:rPr>
              <w:t>гими людьми достигать поставленных целей.</w:t>
            </w:r>
          </w:p>
          <w:p w:rsidR="008661A1" w:rsidRPr="001523B0" w:rsidRDefault="008661A1" w:rsidP="00152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661A1" w:rsidRPr="001523B0" w:rsidRDefault="008661A1" w:rsidP="001523B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способностью генерировать новые идеи для решения задач цифровой экономики, а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страгироваться от стандартных моделей: перестраивать сложившиеся способы реш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ния задач, выдвигать альтернативные варианты действий с целью выработки новых оптимальных алгоритмов.</w:t>
            </w:r>
          </w:p>
          <w:p w:rsidR="008661A1" w:rsidRPr="001523B0" w:rsidRDefault="008661A1" w:rsidP="001523B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>пособностью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 xml:space="preserve">, ее достоверность, строить 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523B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поступающих информации и данных о состоянии экономики.</w:t>
            </w:r>
          </w:p>
        </w:tc>
      </w:tr>
    </w:tbl>
    <w:p w:rsidR="007F64EC" w:rsidRDefault="007F64EC" w:rsidP="007F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4EC" w:rsidRPr="005B787F" w:rsidRDefault="007F64EC" w:rsidP="007F64EC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7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B787F">
        <w:rPr>
          <w:rFonts w:ascii="Times New Roman" w:hAnsi="Times New Roman" w:cs="Times New Roman"/>
          <w:b/>
          <w:sz w:val="28"/>
          <w:szCs w:val="28"/>
        </w:rPr>
        <w:t xml:space="preserve"> Объем </w:t>
      </w:r>
      <w:r w:rsidR="00051C74" w:rsidRPr="005B787F">
        <w:rPr>
          <w:rFonts w:ascii="Times New Roman" w:hAnsi="Times New Roman" w:cs="Times New Roman"/>
          <w:b/>
          <w:sz w:val="28"/>
          <w:szCs w:val="28"/>
        </w:rPr>
        <w:t>дисциплины (модуля) составляет 1</w:t>
      </w:r>
      <w:r w:rsidRPr="005B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87F">
        <w:rPr>
          <w:rFonts w:ascii="Times New Roman" w:hAnsi="Times New Roman" w:cs="Times New Roman"/>
          <w:b/>
          <w:sz w:val="28"/>
          <w:szCs w:val="28"/>
        </w:rPr>
        <w:t>з.е</w:t>
      </w:r>
      <w:proofErr w:type="spellEnd"/>
      <w:r w:rsidRPr="005B787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64EC" w:rsidRPr="005B787F" w:rsidRDefault="007F64EC" w:rsidP="007F64EC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B787F">
        <w:rPr>
          <w:rFonts w:ascii="Times New Roman" w:hAnsi="Times New Roman" w:cs="Times New Roman"/>
          <w:b/>
          <w:sz w:val="28"/>
          <w:szCs w:val="28"/>
        </w:rPr>
        <w:t> Содержание дисциплины (модуля), структурированное по темам (разд</w:t>
      </w:r>
      <w:r w:rsidRPr="005B787F">
        <w:rPr>
          <w:rFonts w:ascii="Times New Roman" w:hAnsi="Times New Roman" w:cs="Times New Roman"/>
          <w:b/>
          <w:sz w:val="28"/>
          <w:szCs w:val="28"/>
        </w:rPr>
        <w:t>е</w:t>
      </w:r>
      <w:r w:rsidRPr="005B787F">
        <w:rPr>
          <w:rFonts w:ascii="Times New Roman" w:hAnsi="Times New Roman" w:cs="Times New Roman"/>
          <w:b/>
          <w:sz w:val="28"/>
          <w:szCs w:val="28"/>
        </w:rPr>
        <w:t xml:space="preserve">лам) с указанием отведенного на них количества академических часов и виды учебных занятий: </w:t>
      </w:r>
    </w:p>
    <w:p w:rsidR="007F64EC" w:rsidRDefault="007F64EC" w:rsidP="007F64EC">
      <w:pPr>
        <w:spacing w:after="20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6"/>
        <w:gridCol w:w="2487"/>
      </w:tblGrid>
      <w:tr w:rsidR="00B9541C" w:rsidTr="006E74C2">
        <w:tc>
          <w:tcPr>
            <w:tcW w:w="6976" w:type="dxa"/>
          </w:tcPr>
          <w:p w:rsidR="00B9541C" w:rsidRPr="00B9541C" w:rsidRDefault="00B9541C" w:rsidP="006E7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487" w:type="dxa"/>
          </w:tcPr>
          <w:p w:rsidR="00B9541C" w:rsidRPr="00B9541C" w:rsidRDefault="00B9541C" w:rsidP="006E7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B9541C" w:rsidTr="006E74C2">
        <w:tc>
          <w:tcPr>
            <w:tcW w:w="6976" w:type="dxa"/>
          </w:tcPr>
          <w:p w:rsidR="00B9541C" w:rsidRPr="00B9541C" w:rsidRDefault="00B9541C" w:rsidP="006E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487" w:type="dxa"/>
          </w:tcPr>
          <w:p w:rsidR="00B9541C" w:rsidRPr="00B9541C" w:rsidRDefault="00CA019F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541C" w:rsidTr="006E74C2">
        <w:trPr>
          <w:trHeight w:val="593"/>
        </w:trPr>
        <w:tc>
          <w:tcPr>
            <w:tcW w:w="6976" w:type="dxa"/>
          </w:tcPr>
          <w:p w:rsidR="00B9541C" w:rsidRPr="00B9541C" w:rsidRDefault="00B9541C" w:rsidP="006E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</w:t>
            </w: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телем) в том числе:</w:t>
            </w:r>
          </w:p>
        </w:tc>
        <w:tc>
          <w:tcPr>
            <w:tcW w:w="2487" w:type="dxa"/>
          </w:tcPr>
          <w:p w:rsidR="00B9541C" w:rsidRPr="00B9541C" w:rsidRDefault="00051C74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541C" w:rsidTr="006E74C2">
        <w:tc>
          <w:tcPr>
            <w:tcW w:w="6976" w:type="dxa"/>
          </w:tcPr>
          <w:p w:rsidR="00B9541C" w:rsidRPr="00B9541C" w:rsidRDefault="00B9541C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87" w:type="dxa"/>
          </w:tcPr>
          <w:p w:rsidR="00B9541C" w:rsidRPr="00B9541C" w:rsidRDefault="00051C74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541C" w:rsidTr="006E74C2">
        <w:tc>
          <w:tcPr>
            <w:tcW w:w="6976" w:type="dxa"/>
          </w:tcPr>
          <w:p w:rsidR="00B9541C" w:rsidRPr="00B9541C" w:rsidRDefault="00B9541C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sz w:val="24"/>
                <w:szCs w:val="24"/>
              </w:rPr>
              <w:t>Семинары/практические занятия</w:t>
            </w:r>
          </w:p>
        </w:tc>
        <w:tc>
          <w:tcPr>
            <w:tcW w:w="2487" w:type="dxa"/>
          </w:tcPr>
          <w:p w:rsidR="00B9541C" w:rsidRPr="00B9541C" w:rsidRDefault="007F56D5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1C" w:rsidTr="006E74C2">
        <w:trPr>
          <w:trHeight w:val="313"/>
        </w:trPr>
        <w:tc>
          <w:tcPr>
            <w:tcW w:w="6976" w:type="dxa"/>
          </w:tcPr>
          <w:p w:rsidR="00B9541C" w:rsidRDefault="00B9541C" w:rsidP="0086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числе:</w:t>
            </w:r>
          </w:p>
          <w:p w:rsidR="008661A1" w:rsidRPr="008661A1" w:rsidRDefault="008661A1" w:rsidP="00866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661A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рекомендованной литературы;</w:t>
            </w:r>
          </w:p>
          <w:p w:rsidR="008661A1" w:rsidRPr="00B9541C" w:rsidRDefault="008661A1" w:rsidP="0086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1A1">
              <w:rPr>
                <w:rFonts w:ascii="Times New Roman" w:hAnsi="Times New Roman" w:cs="Times New Roman"/>
                <w:bCs/>
                <w:sz w:val="24"/>
                <w:szCs w:val="24"/>
              </w:rPr>
              <w:t>-подготовка к зачету</w:t>
            </w:r>
          </w:p>
        </w:tc>
        <w:tc>
          <w:tcPr>
            <w:tcW w:w="2487" w:type="dxa"/>
          </w:tcPr>
          <w:p w:rsidR="00B9541C" w:rsidRPr="001E372C" w:rsidRDefault="00051C74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541C" w:rsidTr="006E74C2">
        <w:trPr>
          <w:trHeight w:val="201"/>
        </w:trPr>
        <w:tc>
          <w:tcPr>
            <w:tcW w:w="6976" w:type="dxa"/>
          </w:tcPr>
          <w:p w:rsidR="00B9541C" w:rsidRPr="00B9541C" w:rsidRDefault="00B9541C" w:rsidP="006E7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промежуточной аттестации (зачет/экзамен)</w:t>
            </w:r>
          </w:p>
        </w:tc>
        <w:tc>
          <w:tcPr>
            <w:tcW w:w="2487" w:type="dxa"/>
          </w:tcPr>
          <w:p w:rsidR="00B9541C" w:rsidRPr="00B9541C" w:rsidRDefault="00051C74" w:rsidP="006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9541C" w:rsidRDefault="00B9541C" w:rsidP="00E63FCB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E50494" w:rsidRPr="00B961EB" w:rsidRDefault="007F64EC" w:rsidP="00E63FCB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5</w:t>
      </w:r>
      <w:r w:rsidR="00E50494" w:rsidRPr="00B961EB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.2. Разделы дисциплины и их трудоемкость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4056"/>
        <w:gridCol w:w="850"/>
        <w:gridCol w:w="993"/>
        <w:gridCol w:w="850"/>
        <w:gridCol w:w="709"/>
        <w:gridCol w:w="1191"/>
      </w:tblGrid>
      <w:tr w:rsidR="00E50494" w:rsidRPr="009F5CF8" w:rsidTr="00FB7CA7">
        <w:trPr>
          <w:cantSplit/>
          <w:trHeight w:val="510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разделов и тем 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4593" w:type="dxa"/>
            <w:gridSpan w:val="5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учебной нагрузки и их трудоемкость, ч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</w:tr>
      <w:tr w:rsidR="00E50494" w:rsidRPr="009F5CF8" w:rsidTr="00FB7CA7">
        <w:trPr>
          <w:cantSplit/>
          <w:trHeight w:val="1837"/>
          <w:jc w:val="center"/>
        </w:trPr>
        <w:tc>
          <w:tcPr>
            <w:tcW w:w="539" w:type="dxa"/>
            <w:vMerge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6" w:type="dxa"/>
            <w:vMerge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/семинары</w:t>
            </w:r>
          </w:p>
        </w:tc>
        <w:tc>
          <w:tcPr>
            <w:tcW w:w="850" w:type="dxa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09" w:type="dxa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91" w:type="dxa"/>
            <w:textDirection w:val="btLr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текущего контроля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Мировое хозяйство: основные черты и тенденции развития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F313E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Цифровая экономика</w:t>
            </w:r>
            <w:r w:rsidR="00CA019F">
              <w:rPr>
                <w:rFonts w:ascii="Times New Roman" w:hAnsi="Times New Roman" w:cs="Times New Roman"/>
              </w:rPr>
              <w:t xml:space="preserve"> и методы регул</w:t>
            </w:r>
            <w:r w:rsidR="00CA019F">
              <w:rPr>
                <w:rFonts w:ascii="Times New Roman" w:hAnsi="Times New Roman" w:cs="Times New Roman"/>
              </w:rPr>
              <w:t>и</w:t>
            </w:r>
            <w:r w:rsidR="00CA019F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Стратегии</w:t>
            </w:r>
            <w:r w:rsidR="00CA019F">
              <w:rPr>
                <w:rFonts w:ascii="Times New Roman" w:hAnsi="Times New Roman" w:cs="Times New Roman"/>
              </w:rPr>
              <w:t xml:space="preserve"> </w:t>
            </w:r>
            <w:r w:rsidRPr="00FB7CA7">
              <w:rPr>
                <w:rFonts w:ascii="Times New Roman" w:hAnsi="Times New Roman" w:cs="Times New Roman"/>
              </w:rPr>
              <w:t>цифровой трансформации</w:t>
            </w:r>
          </w:p>
        </w:tc>
        <w:tc>
          <w:tcPr>
            <w:tcW w:w="850" w:type="dxa"/>
            <w:vAlign w:val="center"/>
          </w:tcPr>
          <w:p w:rsidR="002F3E60" w:rsidRPr="00591347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CA019F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CA019F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56" w:type="dxa"/>
            <w:vAlign w:val="center"/>
          </w:tcPr>
          <w:p w:rsidR="00CA019F" w:rsidRPr="00FB7CA7" w:rsidRDefault="00CA019F" w:rsidP="002F3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торговля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</w:p>
        </w:tc>
        <w:tc>
          <w:tcPr>
            <w:tcW w:w="850" w:type="dxa"/>
            <w:vAlign w:val="center"/>
          </w:tcPr>
          <w:p w:rsidR="00CA019F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A019F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019F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019F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CA019F" w:rsidRDefault="00CA019F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F3E60"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Регулирование рынка цифровых техн</w:t>
            </w:r>
            <w:r w:rsidRPr="00FB7CA7">
              <w:rPr>
                <w:rFonts w:ascii="Times New Roman" w:hAnsi="Times New Roman" w:cs="Times New Roman"/>
              </w:rPr>
              <w:t>о</w:t>
            </w:r>
            <w:r w:rsidRPr="00FB7CA7">
              <w:rPr>
                <w:rFonts w:ascii="Times New Roman" w:hAnsi="Times New Roman" w:cs="Times New Roman"/>
              </w:rPr>
              <w:t>логий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F3E60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F3E60"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Влияние цифровой трансформации эк</w:t>
            </w:r>
            <w:r w:rsidRPr="00FB7CA7">
              <w:rPr>
                <w:rFonts w:ascii="Times New Roman" w:hAnsi="Times New Roman" w:cs="Times New Roman"/>
              </w:rPr>
              <w:t>о</w:t>
            </w:r>
            <w:r w:rsidRPr="00FB7CA7">
              <w:rPr>
                <w:rFonts w:ascii="Times New Roman" w:hAnsi="Times New Roman" w:cs="Times New Roman"/>
              </w:rPr>
              <w:t>номики на занятость</w:t>
            </w:r>
            <w:r w:rsidR="00CA019F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F3E60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F3E60"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Развитие международных цифровых платформ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F3E60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F3E60"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A7">
              <w:rPr>
                <w:rFonts w:ascii="Times New Roman" w:hAnsi="Times New Roman" w:cs="Times New Roman"/>
              </w:rPr>
              <w:t>Структурные сдвиги в сфере междун</w:t>
            </w:r>
            <w:r w:rsidRPr="00FB7CA7">
              <w:rPr>
                <w:rFonts w:ascii="Times New Roman" w:hAnsi="Times New Roman" w:cs="Times New Roman"/>
              </w:rPr>
              <w:t>а</w:t>
            </w:r>
            <w:r w:rsidRPr="00FB7CA7">
              <w:rPr>
                <w:rFonts w:ascii="Times New Roman" w:hAnsi="Times New Roman" w:cs="Times New Roman"/>
              </w:rPr>
              <w:t>родных финансов под влиянием цифр</w:t>
            </w:r>
            <w:r w:rsidRPr="00FB7CA7">
              <w:rPr>
                <w:rFonts w:ascii="Times New Roman" w:hAnsi="Times New Roman" w:cs="Times New Roman"/>
              </w:rPr>
              <w:t>о</w:t>
            </w:r>
            <w:r w:rsidRPr="00FB7CA7">
              <w:rPr>
                <w:rFonts w:ascii="Times New Roman" w:hAnsi="Times New Roman" w:cs="Times New Roman"/>
              </w:rPr>
              <w:t>вых технологий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F3E60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2F3E60" w:rsidRPr="00FB7CA7" w:rsidRDefault="00CA019F" w:rsidP="002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F3E60" w:rsidRPr="00F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6" w:type="dxa"/>
            <w:vAlign w:val="center"/>
          </w:tcPr>
          <w:p w:rsidR="002F3E60" w:rsidRPr="00FB7CA7" w:rsidRDefault="002F3E60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A7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B7CA7">
              <w:rPr>
                <w:rFonts w:ascii="Times New Roman" w:hAnsi="Times New Roman" w:cs="Times New Roman"/>
              </w:rPr>
              <w:t xml:space="preserve"> социальной сферы: во</w:t>
            </w:r>
            <w:r w:rsidRPr="00FB7CA7">
              <w:rPr>
                <w:rFonts w:ascii="Times New Roman" w:hAnsi="Times New Roman" w:cs="Times New Roman"/>
              </w:rPr>
              <w:t>з</w:t>
            </w:r>
            <w:r w:rsidRPr="00FB7CA7">
              <w:rPr>
                <w:rFonts w:ascii="Times New Roman" w:hAnsi="Times New Roman" w:cs="Times New Roman"/>
              </w:rPr>
              <w:t>можности и вызовы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F3E60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2F3E60" w:rsidRPr="00591347" w:rsidRDefault="002F3E60" w:rsidP="002F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E6CBD" w:rsidRPr="009F5CF8" w:rsidTr="00FB7CA7">
        <w:trPr>
          <w:trHeight w:val="406"/>
          <w:jc w:val="center"/>
        </w:trPr>
        <w:tc>
          <w:tcPr>
            <w:tcW w:w="539" w:type="dxa"/>
            <w:vAlign w:val="center"/>
          </w:tcPr>
          <w:p w:rsidR="006E6CBD" w:rsidRPr="00591347" w:rsidRDefault="006E6CBD" w:rsidP="006E6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67011681"/>
          </w:p>
        </w:tc>
        <w:tc>
          <w:tcPr>
            <w:tcW w:w="4056" w:type="dxa"/>
            <w:vAlign w:val="center"/>
          </w:tcPr>
          <w:p w:rsidR="006E6CBD" w:rsidRPr="00282D5D" w:rsidRDefault="006E6CBD" w:rsidP="006E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6E6CBD" w:rsidRPr="00282D5D" w:rsidRDefault="006E6CBD" w:rsidP="006E6C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D5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6E6CBD" w:rsidRPr="00282D5D" w:rsidRDefault="006E6CBD" w:rsidP="006E6C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6CBD" w:rsidRPr="00282D5D" w:rsidRDefault="006E6CBD" w:rsidP="006E6C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D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E6CBD" w:rsidRPr="00282D5D" w:rsidRDefault="006E6CBD" w:rsidP="006E6C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2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91" w:type="dxa"/>
            <w:vAlign w:val="center"/>
          </w:tcPr>
          <w:p w:rsidR="006E6CBD" w:rsidRPr="00282D5D" w:rsidRDefault="006E6CBD" w:rsidP="006E6C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bookmarkEnd w:id="0"/>
    </w:tbl>
    <w:p w:rsidR="00815D1D" w:rsidRDefault="00815D1D" w:rsidP="00E63FCB">
      <w:pPr>
        <w:spacing w:line="240" w:lineRule="auto"/>
        <w:ind w:left="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0494" w:rsidRDefault="00E50494" w:rsidP="007F64EC">
      <w:pPr>
        <w:numPr>
          <w:ilvl w:val="1"/>
          <w:numId w:val="39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Содержание дисциплины</w:t>
      </w:r>
    </w:p>
    <w:tbl>
      <w:tblPr>
        <w:tblW w:w="992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2409"/>
        <w:gridCol w:w="6874"/>
      </w:tblGrid>
      <w:tr w:rsidR="00E50494" w:rsidRPr="009F5CF8" w:rsidTr="00FB7CA7">
        <w:tc>
          <w:tcPr>
            <w:tcW w:w="640" w:type="dxa"/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E50494" w:rsidRPr="0049338C" w:rsidRDefault="00E50494" w:rsidP="00FB7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</w:t>
            </w:r>
            <w:r w:rsidRPr="00493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дисциплины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E50494" w:rsidRPr="0049338C" w:rsidRDefault="00E50494" w:rsidP="006C7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содержание</w:t>
            </w:r>
          </w:p>
        </w:tc>
      </w:tr>
      <w:tr w:rsidR="00E50494" w:rsidRPr="009F5CF8" w:rsidTr="00FB7CA7">
        <w:tc>
          <w:tcPr>
            <w:tcW w:w="640" w:type="dxa"/>
            <w:vAlign w:val="center"/>
          </w:tcPr>
          <w:p w:rsidR="00E50494" w:rsidRPr="00BC4789" w:rsidRDefault="00E50494" w:rsidP="006C7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50494" w:rsidRPr="00D73A23" w:rsidRDefault="002F3E60" w:rsidP="006C7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60">
              <w:rPr>
                <w:rFonts w:ascii="Times New Roman" w:hAnsi="Times New Roman" w:cs="Times New Roman"/>
                <w:sz w:val="24"/>
                <w:szCs w:val="24"/>
              </w:rPr>
              <w:t>Мировое хозяйство: основные черты и тенденции развития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563E4F" w:rsidRPr="00D73A23" w:rsidRDefault="002F3E60" w:rsidP="003A62C7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E60">
              <w:rPr>
                <w:rFonts w:ascii="Times New Roman" w:hAnsi="Times New Roman"/>
                <w:sz w:val="24"/>
                <w:szCs w:val="24"/>
              </w:rPr>
              <w:t xml:space="preserve">Современное мировое хозяйства: понятие, структура, субъекты и основные тенденции развития. Россия в системе современных международных экономических отношений. Классификация стран по экономическому потенциалу и уровню социально-экономического развития. Неравномерность экономического развития в современном мировом хозяйстве. Сущность </w:t>
            </w:r>
            <w:proofErr w:type="spellStart"/>
            <w:r w:rsidRPr="002F3E60">
              <w:rPr>
                <w:rFonts w:ascii="Times New Roman" w:hAnsi="Times New Roman"/>
                <w:sz w:val="24"/>
                <w:szCs w:val="24"/>
              </w:rPr>
              <w:t>пости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н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дустриализации</w:t>
            </w:r>
            <w:proofErr w:type="spellEnd"/>
            <w:r w:rsidRPr="002F3E60">
              <w:rPr>
                <w:rFonts w:ascii="Times New Roman" w:hAnsi="Times New Roman"/>
                <w:sz w:val="24"/>
                <w:szCs w:val="24"/>
              </w:rPr>
              <w:t>. Основные черты постиндустриальной экон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 xml:space="preserve">мики и ее проблемы. Воздействие </w:t>
            </w:r>
            <w:proofErr w:type="spellStart"/>
            <w:r w:rsidRPr="002F3E60">
              <w:rPr>
                <w:rFonts w:ascii="Times New Roman" w:hAnsi="Times New Roman"/>
                <w:sz w:val="24"/>
                <w:szCs w:val="24"/>
              </w:rPr>
              <w:t>постиндустриализации</w:t>
            </w:r>
            <w:proofErr w:type="spellEnd"/>
            <w:r w:rsidRPr="002F3E60">
              <w:rPr>
                <w:rFonts w:ascii="Times New Roman" w:hAnsi="Times New Roman"/>
                <w:sz w:val="24"/>
                <w:szCs w:val="24"/>
              </w:rPr>
              <w:t xml:space="preserve"> на мировое хозяйство. «Новая экономика»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главные черты и п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E60">
              <w:rPr>
                <w:rFonts w:ascii="Times New Roman" w:hAnsi="Times New Roman"/>
                <w:sz w:val="24"/>
                <w:szCs w:val="24"/>
              </w:rPr>
              <w:t>следствия.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2F3E60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  <w:r w:rsidR="003B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CB">
              <w:rPr>
                <w:rFonts w:ascii="Times New Roman" w:hAnsi="Times New Roman" w:cs="Times New Roman"/>
              </w:rPr>
              <w:t>и методы регулиров</w:t>
            </w:r>
            <w:r w:rsidR="003B0BCB">
              <w:rPr>
                <w:rFonts w:ascii="Times New Roman" w:hAnsi="Times New Roman" w:cs="Times New Roman"/>
              </w:rPr>
              <w:t>а</w:t>
            </w:r>
            <w:r w:rsidR="003B0BC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Различия современных подходов к анализу экономических трансформаций. Постиндустриальная стадия развития эконом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ки. Кластеры инноваций. Третья промышленная революция. Четвёртая промышленная революция. Шестой технологический уклад. Узкое и широкое понимание цифровой экономики.</w:t>
            </w:r>
            <w:r w:rsidR="003B0BC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B0BCB">
              <w:rPr>
                <w:rFonts w:ascii="Times New Roman" w:hAnsi="Times New Roman"/>
                <w:sz w:val="24"/>
                <w:szCs w:val="24"/>
              </w:rPr>
              <w:t>е</w:t>
            </w:r>
            <w:r w:rsidR="003B0BCB">
              <w:rPr>
                <w:rFonts w:ascii="Times New Roman" w:hAnsi="Times New Roman"/>
                <w:sz w:val="24"/>
                <w:szCs w:val="24"/>
              </w:rPr>
              <w:t>тоды и инструменты регулирования.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2F3E60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Стратегии цифровой трансформации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Развитие конкуренции и регулирование экосистем. Риски нер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гулируемого развития экосистем.</w:t>
            </w:r>
          </w:p>
        </w:tc>
      </w:tr>
      <w:tr w:rsidR="00CA019F" w:rsidRPr="009F5CF8" w:rsidTr="00FB7CA7">
        <w:tc>
          <w:tcPr>
            <w:tcW w:w="640" w:type="dxa"/>
            <w:vAlign w:val="center"/>
          </w:tcPr>
          <w:p w:rsidR="00CA019F" w:rsidRDefault="00CA019F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CA019F" w:rsidRPr="00807FBC" w:rsidRDefault="003B0BCB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Международная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говля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ровизации</w:t>
            </w:r>
            <w:proofErr w:type="spellEnd"/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CA019F" w:rsidRPr="00807FBC" w:rsidRDefault="003B0BCB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предпосылки развития цифровой торговли.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дународная торговля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направления трансформации. Электронная торговля, экспресс</w:t>
            </w:r>
            <w:r w:rsidR="00D93C6E">
              <w:rPr>
                <w:rFonts w:ascii="Times New Roman" w:hAnsi="Times New Roman"/>
                <w:sz w:val="24"/>
                <w:szCs w:val="24"/>
              </w:rPr>
              <w:t>-доставка: те</w:t>
            </w:r>
            <w:r w:rsidR="00D93C6E">
              <w:rPr>
                <w:rFonts w:ascii="Times New Roman" w:hAnsi="Times New Roman"/>
                <w:sz w:val="24"/>
                <w:szCs w:val="24"/>
              </w:rPr>
              <w:t>н</w:t>
            </w:r>
            <w:r w:rsidR="00D93C6E">
              <w:rPr>
                <w:rFonts w:ascii="Times New Roman" w:hAnsi="Times New Roman"/>
                <w:sz w:val="24"/>
                <w:szCs w:val="24"/>
              </w:rPr>
              <w:t>денции развития в мире.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3B0BCB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Регулирование ры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ка цифровых техн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FB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807FBC">
              <w:rPr>
                <w:rFonts w:ascii="Times New Roman" w:hAnsi="Times New Roman"/>
                <w:sz w:val="24"/>
                <w:szCs w:val="24"/>
              </w:rPr>
              <w:t xml:space="preserve"> регуляторной среды как фактор усиления конк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у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 xml:space="preserve">ренции. Нормативные ограничения для безбумажного ведения деятельности. Регуляторное неравенство участников рынка. </w:t>
            </w:r>
            <w:proofErr w:type="spellStart"/>
            <w:proofErr w:type="gramStart"/>
            <w:r w:rsidRPr="00807FBC">
              <w:rPr>
                <w:rFonts w:ascii="Times New Roman" w:hAnsi="Times New Roman"/>
                <w:sz w:val="24"/>
                <w:szCs w:val="24"/>
              </w:rPr>
              <w:t>Кросс-отраслевой</w:t>
            </w:r>
            <w:proofErr w:type="spellEnd"/>
            <w:proofErr w:type="gramEnd"/>
            <w:r w:rsidRPr="00807FBC">
              <w:rPr>
                <w:rFonts w:ascii="Times New Roman" w:hAnsi="Times New Roman"/>
                <w:sz w:val="24"/>
                <w:szCs w:val="24"/>
              </w:rPr>
              <w:t xml:space="preserve"> подход к регулированию. 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3B0BCB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Влияние цифровой трансформации эк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номики на занятость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Структурная и технологическая формы безработицы. Измен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ние рынка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труда, появление новых профессий. Дистанционная занятость. Оффшорный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BC">
              <w:rPr>
                <w:rFonts w:ascii="Times New Roman" w:hAnsi="Times New Roman"/>
                <w:sz w:val="24"/>
                <w:szCs w:val="24"/>
              </w:rPr>
              <w:t>аутсорсинг</w:t>
            </w:r>
            <w:proofErr w:type="spellEnd"/>
            <w:r w:rsidRPr="00807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3B0BCB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Развитие междун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родных цифровых платформ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 xml:space="preserve">Инновационные цифровые решения с позиции особенностей функционирования, специфики применения и регулирования, а также влияния на российскую и мировую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ую си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тему.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3B0BCB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2F3E60" w:rsidRPr="00807FBC" w:rsidRDefault="002F3E60" w:rsidP="002F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Структурные сдвиги в сфере междун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родных финансов под влиянием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ровых технологий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F3E60" w:rsidRPr="00807FBC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Основные направления развития международных финансов под влиянием цифровых технологий. Ключевые аспекты влияния цифровых технологий на мировой и национальный финансовые рынки, индустрию расчетов и платежей, валютно-кредитные и финансовые отношения. Текущее состояние и перспективы ра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з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вития инновационных цифровых технологий в России и мире.</w:t>
            </w:r>
          </w:p>
        </w:tc>
      </w:tr>
      <w:tr w:rsidR="002F3E60" w:rsidRPr="009F5CF8" w:rsidTr="00FB7CA7">
        <w:tc>
          <w:tcPr>
            <w:tcW w:w="640" w:type="dxa"/>
            <w:vAlign w:val="center"/>
          </w:tcPr>
          <w:p w:rsidR="002F3E60" w:rsidRPr="00BC4789" w:rsidRDefault="003B0BCB" w:rsidP="002F3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2F3E60" w:rsidRPr="00D73A23" w:rsidRDefault="002F3E60" w:rsidP="002F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807FBC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альной сферы: во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7FBC">
              <w:rPr>
                <w:rFonts w:ascii="Times New Roman" w:hAnsi="Times New Roman" w:cs="Times New Roman"/>
                <w:sz w:val="24"/>
                <w:szCs w:val="24"/>
              </w:rPr>
              <w:t>можности и вызовы</w:t>
            </w:r>
          </w:p>
        </w:tc>
        <w:tc>
          <w:tcPr>
            <w:tcW w:w="6874" w:type="dxa"/>
            <w:tcBorders>
              <w:right w:val="single" w:sz="4" w:space="0" w:color="auto"/>
            </w:tcBorders>
            <w:vAlign w:val="center"/>
          </w:tcPr>
          <w:p w:rsidR="002F3E60" w:rsidRPr="00D73A23" w:rsidRDefault="002F3E60" w:rsidP="002F3E60">
            <w:pPr>
              <w:pStyle w:val="ad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Электронное государство: цифровая личность, цифровая по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д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пись,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электронные больничные и трудовые книжки, межведо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м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ственное электронное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 xml:space="preserve">взаимодействие, </w:t>
            </w:r>
            <w:proofErr w:type="spellStart"/>
            <w:r w:rsidRPr="00807FB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80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FBC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807FBC">
              <w:rPr>
                <w:rFonts w:ascii="Times New Roman" w:hAnsi="Times New Roman"/>
                <w:sz w:val="24"/>
                <w:szCs w:val="24"/>
              </w:rPr>
              <w:t xml:space="preserve"> и использование в данном контексте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технологии распределё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ного реестра. Цифровой разрыв. Концепция базового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основного дохода.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BC">
              <w:rPr>
                <w:rFonts w:ascii="Times New Roman" w:hAnsi="Times New Roman"/>
                <w:sz w:val="24"/>
                <w:szCs w:val="24"/>
              </w:rPr>
              <w:t>Влияние цифровых технологий на развитие социально-экономических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64EC" w:rsidRPr="00991336" w:rsidRDefault="00FB7CA7" w:rsidP="007F64EC">
      <w:pPr>
        <w:numPr>
          <w:ilvl w:val="0"/>
          <w:numId w:val="40"/>
        </w:num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B787F">
        <w:rPr>
          <w:rFonts w:ascii="Times New Roman" w:hAnsi="Times New Roman" w:cs="Times New Roman"/>
          <w:b/>
          <w:sz w:val="28"/>
          <w:szCs w:val="28"/>
        </w:rPr>
        <w:lastRenderedPageBreak/>
        <w:t> Фонд оценочных средств (</w:t>
      </w:r>
      <w:r w:rsidR="007F64EC" w:rsidRPr="00991336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материалы) для оценивания результатов</w:t>
      </w:r>
      <w:r w:rsidR="005B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787F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7F64EC" w:rsidRPr="00991336">
        <w:rPr>
          <w:rFonts w:ascii="Times New Roman" w:hAnsi="Times New Roman" w:cs="Times New Roman"/>
          <w:b/>
          <w:sz w:val="28"/>
          <w:szCs w:val="28"/>
        </w:rPr>
        <w:t>.</w:t>
      </w:r>
    </w:p>
    <w:p w:rsidR="005B787F" w:rsidRDefault="005B787F" w:rsidP="005B787F">
      <w:pPr>
        <w:numPr>
          <w:ilvl w:val="1"/>
          <w:numId w:val="40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промежуто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 контроля успеваемости, критерии и шкалы оценивания </w:t>
      </w:r>
    </w:p>
    <w:p w:rsidR="005B787F" w:rsidRDefault="00282D5D" w:rsidP="007F64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вопросы для подготовки к зачету:</w:t>
      </w:r>
    </w:p>
    <w:p w:rsidR="00D73A23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Связь между экономическими циклами и технологическими укладами.</w:t>
      </w:r>
    </w:p>
    <w:p w:rsidR="00D73A23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Предпосылки новой промышленной революции.</w:t>
      </w:r>
    </w:p>
    <w:p w:rsidR="00D73A23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Различия в подходах к пониманию цифровой экономики.</w:t>
      </w:r>
    </w:p>
    <w:p w:rsidR="005B787F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«Четвёртая промышленная революция» и «Индустрия 4.0» – соотношение понятий.</w:t>
      </w:r>
    </w:p>
    <w:p w:rsidR="00D73A23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Понятие и основные характеристики технологии.</w:t>
      </w:r>
    </w:p>
    <w:p w:rsidR="00D73A23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Глобальная инновационная система: структура, функции, направления развития.</w:t>
      </w:r>
    </w:p>
    <w:p w:rsidR="008F52D8" w:rsidRPr="00D73A23" w:rsidRDefault="00D73A23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A23">
        <w:rPr>
          <w:rFonts w:ascii="Times New Roman" w:hAnsi="Times New Roman" w:cs="Times New Roman"/>
          <w:sz w:val="24"/>
          <w:szCs w:val="24"/>
        </w:rPr>
        <w:t>Обзор основных сквозных цифровых технологий.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Новые производственные технологии.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Современные технологические тренды в сфере услуг.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 xml:space="preserve">Изменения мировой экономики в контексте процессов </w:t>
      </w:r>
      <w:proofErr w:type="spellStart"/>
      <w:r w:rsidRPr="00807FB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07FBC">
        <w:rPr>
          <w:rFonts w:ascii="Times New Roman" w:hAnsi="Times New Roman" w:cs="Times New Roman"/>
          <w:sz w:val="24"/>
          <w:szCs w:val="24"/>
        </w:rPr>
        <w:t>.</w:t>
      </w:r>
    </w:p>
    <w:p w:rsidR="00D73A23" w:rsidRPr="00D73A23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807FBC">
        <w:rPr>
          <w:rFonts w:ascii="Times New Roman" w:hAnsi="Times New Roman" w:cs="Times New Roman"/>
          <w:sz w:val="24"/>
          <w:szCs w:val="24"/>
        </w:rPr>
        <w:t>Кастомизация</w:t>
      </w:r>
      <w:proofErr w:type="spellEnd"/>
      <w:r w:rsidRPr="00807FBC">
        <w:rPr>
          <w:rFonts w:ascii="Times New Roman" w:hAnsi="Times New Roman" w:cs="Times New Roman"/>
          <w:sz w:val="24"/>
          <w:szCs w:val="24"/>
        </w:rPr>
        <w:t xml:space="preserve"> продукции, технологические инновации, использование новых мат</w:t>
      </w:r>
      <w:r w:rsidRPr="00807FBC">
        <w:rPr>
          <w:rFonts w:ascii="Times New Roman" w:hAnsi="Times New Roman" w:cs="Times New Roman"/>
          <w:sz w:val="24"/>
          <w:szCs w:val="24"/>
        </w:rPr>
        <w:t>е</w:t>
      </w:r>
      <w:r w:rsidRPr="00807FBC">
        <w:rPr>
          <w:rFonts w:ascii="Times New Roman" w:hAnsi="Times New Roman" w:cs="Times New Roman"/>
          <w:sz w:val="24"/>
          <w:szCs w:val="24"/>
        </w:rPr>
        <w:t>риалов.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Виды безработицы, порождаемой разворачивающейся научно-технической революц</w:t>
      </w:r>
      <w:r w:rsidRPr="00807FBC">
        <w:rPr>
          <w:rFonts w:ascii="Times New Roman" w:hAnsi="Times New Roman" w:cs="Times New Roman"/>
          <w:sz w:val="24"/>
          <w:szCs w:val="24"/>
        </w:rPr>
        <w:t>и</w:t>
      </w:r>
      <w:r w:rsidRPr="00807FBC">
        <w:rPr>
          <w:rFonts w:ascii="Times New Roman" w:hAnsi="Times New Roman" w:cs="Times New Roman"/>
          <w:sz w:val="24"/>
          <w:szCs w:val="24"/>
        </w:rPr>
        <w:t>ей.</w:t>
      </w:r>
    </w:p>
    <w:p w:rsidR="00D73A23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Удалённая занятость: характеристики и влияние на мировую экономику на совреме</w:t>
      </w:r>
      <w:r w:rsidRPr="00807FBC">
        <w:rPr>
          <w:rFonts w:ascii="Times New Roman" w:hAnsi="Times New Roman" w:cs="Times New Roman"/>
          <w:sz w:val="24"/>
          <w:szCs w:val="24"/>
        </w:rPr>
        <w:t>н</w:t>
      </w:r>
      <w:r w:rsidRPr="00807FBC">
        <w:rPr>
          <w:rFonts w:ascii="Times New Roman" w:hAnsi="Times New Roman" w:cs="Times New Roman"/>
          <w:sz w:val="24"/>
          <w:szCs w:val="24"/>
        </w:rPr>
        <w:t>ном этапе.</w:t>
      </w:r>
    </w:p>
    <w:p w:rsidR="00D73A23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Перспективные финансовые технологии: примеры, достоинства, недостатки.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 xml:space="preserve">Мировой опыт регулирования </w:t>
      </w:r>
      <w:proofErr w:type="spellStart"/>
      <w:r w:rsidRPr="00807FBC">
        <w:rPr>
          <w:rFonts w:ascii="Times New Roman" w:hAnsi="Times New Roman" w:cs="Times New Roman"/>
          <w:sz w:val="24"/>
          <w:szCs w:val="24"/>
        </w:rPr>
        <w:t>криптовалют</w:t>
      </w:r>
      <w:proofErr w:type="spellEnd"/>
      <w:r w:rsidRPr="00807FBC">
        <w:rPr>
          <w:rFonts w:ascii="Times New Roman" w:hAnsi="Times New Roman" w:cs="Times New Roman"/>
          <w:sz w:val="24"/>
          <w:szCs w:val="24"/>
        </w:rPr>
        <w:t>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Создание национальных цифровых валют.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Экономическое значение перевода в цифровой формат взаимодействия государства и общества.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Безусловный базовый доход: концептуальные подходы и проблемы практической реализации.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Роль международных организаций в решении вопросов цифровой трансформации.</w:t>
      </w:r>
    </w:p>
    <w:p w:rsid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 xml:space="preserve">Инструменты оценки и международного регулирования развития цифровой </w:t>
      </w:r>
      <w:r w:rsidR="00D93C6E">
        <w:rPr>
          <w:rFonts w:ascii="Times New Roman" w:hAnsi="Times New Roman" w:cs="Times New Roman"/>
          <w:sz w:val="24"/>
          <w:szCs w:val="24"/>
        </w:rPr>
        <w:t>торговли</w:t>
      </w:r>
      <w:r w:rsidRPr="00807FBC">
        <w:rPr>
          <w:rFonts w:ascii="Times New Roman" w:hAnsi="Times New Roman" w:cs="Times New Roman"/>
          <w:sz w:val="24"/>
          <w:szCs w:val="24"/>
        </w:rPr>
        <w:t>.</w:t>
      </w:r>
    </w:p>
    <w:p w:rsidR="00807FBC" w:rsidRP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Становление новой модели потребления под действием современных технологий.</w:t>
      </w:r>
    </w:p>
    <w:p w:rsid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>Исчезновение посредников и децентрализация экономических отношений.</w:t>
      </w:r>
    </w:p>
    <w:p w:rsidR="00807FBC" w:rsidRDefault="00807FBC" w:rsidP="00585F06">
      <w:pPr>
        <w:numPr>
          <w:ilvl w:val="0"/>
          <w:numId w:val="4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7FBC">
        <w:rPr>
          <w:rFonts w:ascii="Times New Roman" w:hAnsi="Times New Roman" w:cs="Times New Roman"/>
          <w:sz w:val="24"/>
          <w:szCs w:val="24"/>
        </w:rPr>
        <w:t xml:space="preserve">Лимиты </w:t>
      </w:r>
      <w:proofErr w:type="spellStart"/>
      <w:r w:rsidRPr="00807FB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07FBC">
        <w:rPr>
          <w:rFonts w:ascii="Times New Roman" w:hAnsi="Times New Roman" w:cs="Times New Roman"/>
          <w:sz w:val="24"/>
          <w:szCs w:val="24"/>
        </w:rPr>
        <w:t xml:space="preserve"> экономики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 xml:space="preserve">Участие России в </w:t>
      </w:r>
      <w:proofErr w:type="spellStart"/>
      <w:r w:rsidRPr="00FB7CA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B7CA7">
        <w:rPr>
          <w:rFonts w:ascii="Times New Roman" w:hAnsi="Times New Roman" w:cs="Times New Roman"/>
          <w:sz w:val="24"/>
          <w:szCs w:val="24"/>
        </w:rPr>
        <w:t xml:space="preserve"> финансового сектора. 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>Современные направления реформирования мировой финансовой архитектуры.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 xml:space="preserve">Дисбалансы мировой экономики и их взаимосвязь с влиянием </w:t>
      </w:r>
      <w:proofErr w:type="spellStart"/>
      <w:r w:rsidRPr="00FB7CA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B7CA7">
        <w:rPr>
          <w:rFonts w:ascii="Times New Roman" w:hAnsi="Times New Roman" w:cs="Times New Roman"/>
          <w:sz w:val="24"/>
          <w:szCs w:val="24"/>
        </w:rPr>
        <w:t>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>Развитие международных цифровых платформ.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>Цифровая трансформация финансовых услуг.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B7CA7">
        <w:rPr>
          <w:rFonts w:ascii="Times New Roman" w:hAnsi="Times New Roman" w:cs="Times New Roman"/>
          <w:sz w:val="24"/>
          <w:szCs w:val="24"/>
        </w:rPr>
        <w:t>финтех-инноваций</w:t>
      </w:r>
      <w:proofErr w:type="spellEnd"/>
      <w:r w:rsidRPr="00FB7CA7">
        <w:rPr>
          <w:rFonts w:ascii="Times New Roman" w:hAnsi="Times New Roman" w:cs="Times New Roman"/>
          <w:sz w:val="24"/>
          <w:szCs w:val="24"/>
        </w:rPr>
        <w:t>.</w:t>
      </w:r>
    </w:p>
    <w:p w:rsidR="00FB7CA7" w:rsidRPr="00FB7CA7" w:rsidRDefault="00FB7CA7" w:rsidP="00FB7CA7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CA7">
        <w:rPr>
          <w:rFonts w:ascii="Times New Roman" w:hAnsi="Times New Roman" w:cs="Times New Roman"/>
          <w:sz w:val="24"/>
          <w:szCs w:val="24"/>
        </w:rPr>
        <w:t>Влияния цифровых технологий на мировой и национальный рынки.</w:t>
      </w:r>
    </w:p>
    <w:p w:rsidR="00807FBC" w:rsidRDefault="00807FBC" w:rsidP="00D73A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2D8" w:rsidRDefault="008F52D8" w:rsidP="008F52D8">
      <w:pPr>
        <w:jc w:val="both"/>
        <w:rPr>
          <w:rFonts w:ascii="Times New Roman" w:hAnsi="Times New Roman"/>
          <w:b/>
          <w:sz w:val="24"/>
          <w:szCs w:val="24"/>
        </w:rPr>
      </w:pPr>
      <w:r w:rsidRPr="00543F95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F52D8" w:rsidRPr="008F52D8" w:rsidRDefault="008F52D8" w:rsidP="008F5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F5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ЗАЧТЕНО</w:t>
      </w:r>
      <w:r w:rsidR="00C64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ставится в 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случае, когда студент обнаруживает систематическое и глубокое знание программного материала по дисциплине, умеет свободно ориентироваться в вопросе. Ответ полный. Выдвинутые положения аргументированы и иллюстрированы примерами. 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Материал изложен в определенной логической последовательности, осознанно, литерату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 языком, с использованием современных научных терминов. Студент уверенно отвечает на дополнительные вопросы.</w:t>
      </w:r>
    </w:p>
    <w:p w:rsidR="008F52D8" w:rsidRPr="008F52D8" w:rsidRDefault="008F52D8" w:rsidP="008F5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F5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ЗАЧТЕНО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выставляется студенту, обнаружившему пробелы в знаниях учебного м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териала по дисциплине. При ответе обнаружено непонимание студентом основного соде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жания теоретического материала или допущен ряд существенных ошибок, которые студент не может исправить при наводящих вопросах экзаменатора, затрудняется в ответах на вопр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сы. Студент подменил научное обоснование проблем рассуждением бытового плана. Ответ носит поверхностный характер; наблюдаются неточности и ошибки в использовании нау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8F5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терминологии.</w:t>
      </w:r>
    </w:p>
    <w:p w:rsidR="0078682D" w:rsidRPr="005B787F" w:rsidRDefault="008F52D8" w:rsidP="00C641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color="000000"/>
          <w:lang w:eastAsia="ru-RU"/>
        </w:rPr>
      </w:pPr>
      <w:r w:rsidRPr="008F52D8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r w:rsidR="0078682D" w:rsidRPr="005B787F">
        <w:rPr>
          <w:rFonts w:ascii="Times New Roman" w:hAnsi="Times New Roman" w:cs="Times New Roman"/>
          <w:b/>
          <w:sz w:val="28"/>
          <w:szCs w:val="28"/>
          <w:u w:color="000000"/>
          <w:lang w:eastAsia="ru-RU"/>
        </w:rPr>
        <w:t>7. Ресурсное обеспечение:</w:t>
      </w:r>
    </w:p>
    <w:p w:rsidR="0078682D" w:rsidRDefault="0078682D" w:rsidP="007868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lang w:eastAsia="ru-RU"/>
        </w:rPr>
        <w:t>7.1. Перечень основной и дополнительной литературы</w:t>
      </w:r>
    </w:p>
    <w:p w:rsidR="0078682D" w:rsidRPr="0078682D" w:rsidRDefault="0078682D" w:rsidP="0078682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основная литература: 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Цифровая трансформация мировой экономики: торговля, производство, рынки. / Смирнов Е.Н.; Монография – М.: Мир науки, 2019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Цифровые технологии в международных финансах: учебное пособие /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С.Ю.Перцева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; М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сковский государственный институт международных отношений (университет) Мин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стерства иностранных дел Российской Федерации, кафедра международных финансов. — Москва: МГИМО-Университет, 2021. — 257 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8682D" w:rsidRPr="0078682D" w:rsidRDefault="0078682D" w:rsidP="0078682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дополнительная литература: </w:t>
      </w:r>
    </w:p>
    <w:p w:rsidR="005F23D6" w:rsidRDefault="005F23D6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3D6">
        <w:rPr>
          <w:rFonts w:ascii="Times New Roman" w:hAnsi="Times New Roman" w:cs="Times New Roman"/>
          <w:sz w:val="24"/>
          <w:szCs w:val="24"/>
          <w:lang w:eastAsia="ru-RU"/>
        </w:rPr>
        <w:t>Щеголева Н. Г. Валютный рынок и валютные операции: учебник для вузов (Высшее обр</w:t>
      </w:r>
      <w:r w:rsidRPr="005F23D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зование). — ЮРАЙТ Москва, 2021. — 457 </w:t>
      </w:r>
      <w:proofErr w:type="gram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23D6" w:rsidRDefault="005F23D6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Сенотрусова, С. В.  Таможенный контроль товаров и транспортных средств: учебник для вузов / С. В. Сенотрусова. — Москва: Издательство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>, 2022. — 158 с. — (Высшее образование). — ISBN 978-5-534-13949-5.</w:t>
      </w:r>
    </w:p>
    <w:p w:rsidR="00D93C6E" w:rsidRDefault="00D93C6E" w:rsidP="00D93C6E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C6E">
        <w:rPr>
          <w:rFonts w:ascii="Times New Roman" w:hAnsi="Times New Roman" w:cs="Times New Roman"/>
          <w:sz w:val="24"/>
          <w:szCs w:val="24"/>
          <w:lang w:eastAsia="ru-RU"/>
        </w:rPr>
        <w:t>Сенотрусова С.В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93C6E">
        <w:rPr>
          <w:rFonts w:ascii="Times New Roman" w:hAnsi="Times New Roman" w:cs="Times New Roman"/>
          <w:sz w:val="24"/>
          <w:szCs w:val="24"/>
          <w:lang w:eastAsia="ru-RU"/>
        </w:rPr>
        <w:t>Внешнеэкономическая деятельность организации: учебник для вузов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13877642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/ С. В. Сенотрусова. — Москва: Издательство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, 2022. </w:t>
      </w:r>
      <w:bookmarkEnd w:id="1"/>
      <w:r w:rsidRPr="005F23D6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D93C6E">
        <w:rPr>
          <w:rFonts w:ascii="Times New Roman" w:hAnsi="Times New Roman" w:cs="Times New Roman"/>
          <w:sz w:val="24"/>
          <w:szCs w:val="24"/>
          <w:lang w:eastAsia="ru-RU"/>
        </w:rPr>
        <w:t xml:space="preserve"> ISBN 978-5-534-14556-4, 198</w:t>
      </w: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</w:p>
    <w:p w:rsidR="003A6F61" w:rsidRDefault="003A6F61" w:rsidP="00D93C6E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61">
        <w:rPr>
          <w:rFonts w:ascii="Times New Roman" w:hAnsi="Times New Roman" w:cs="Times New Roman"/>
          <w:sz w:val="24"/>
          <w:szCs w:val="24"/>
          <w:lang w:eastAsia="ru-RU"/>
        </w:rPr>
        <w:t xml:space="preserve">Сенотрусова С.В., </w:t>
      </w:r>
      <w:proofErr w:type="spellStart"/>
      <w:r w:rsidRPr="003A6F61">
        <w:rPr>
          <w:rFonts w:ascii="Times New Roman" w:hAnsi="Times New Roman" w:cs="Times New Roman"/>
          <w:sz w:val="24"/>
          <w:szCs w:val="24"/>
          <w:lang w:eastAsia="ru-RU"/>
        </w:rPr>
        <w:t>Свинухов</w:t>
      </w:r>
      <w:proofErr w:type="spellEnd"/>
      <w:r w:rsidRPr="003A6F61">
        <w:rPr>
          <w:rFonts w:ascii="Times New Roman" w:hAnsi="Times New Roman" w:cs="Times New Roman"/>
          <w:sz w:val="24"/>
          <w:szCs w:val="24"/>
          <w:lang w:eastAsia="ru-RU"/>
        </w:rPr>
        <w:t xml:space="preserve"> В.Г.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F61">
        <w:rPr>
          <w:rFonts w:ascii="Times New Roman" w:hAnsi="Times New Roman" w:cs="Times New Roman"/>
          <w:sz w:val="24"/>
          <w:szCs w:val="24"/>
          <w:lang w:eastAsia="ru-RU"/>
        </w:rPr>
        <w:t>Таможенное дело: учебник для вузов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6F61">
        <w:rPr>
          <w:rFonts w:ascii="Times New Roman" w:hAnsi="Times New Roman" w:cs="Times New Roman"/>
          <w:sz w:val="24"/>
          <w:szCs w:val="24"/>
          <w:lang w:eastAsia="ru-RU"/>
        </w:rPr>
        <w:t>/ С. В. Сенотрус</w:t>
      </w:r>
      <w:r w:rsidRPr="003A6F6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A6F61">
        <w:rPr>
          <w:rFonts w:ascii="Times New Roman" w:hAnsi="Times New Roman" w:cs="Times New Roman"/>
          <w:sz w:val="24"/>
          <w:szCs w:val="24"/>
          <w:lang w:eastAsia="ru-RU"/>
        </w:rPr>
        <w:t xml:space="preserve">ва. — Москва: Издательство </w:t>
      </w:r>
      <w:proofErr w:type="spellStart"/>
      <w:r w:rsidRPr="003A6F61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A6F61">
        <w:rPr>
          <w:rFonts w:ascii="Times New Roman" w:hAnsi="Times New Roman" w:cs="Times New Roman"/>
          <w:sz w:val="24"/>
          <w:szCs w:val="24"/>
          <w:lang w:eastAsia="ru-RU"/>
        </w:rPr>
        <w:t>, 2022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A6F61">
        <w:t xml:space="preserve"> </w:t>
      </w:r>
      <w:r>
        <w:t xml:space="preserve">- </w:t>
      </w:r>
      <w:r w:rsidRPr="003A6F61">
        <w:rPr>
          <w:rFonts w:ascii="Times New Roman" w:hAnsi="Times New Roman" w:cs="Times New Roman"/>
          <w:sz w:val="24"/>
          <w:szCs w:val="24"/>
          <w:lang w:eastAsia="ru-RU"/>
        </w:rPr>
        <w:t>ISBN 978-5-534-15340-8, 258 с.</w:t>
      </w:r>
    </w:p>
    <w:p w:rsidR="005F23D6" w:rsidRPr="005F23D6" w:rsidRDefault="005F23D6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3D6">
        <w:rPr>
          <w:rFonts w:ascii="Times New Roman" w:hAnsi="Times New Roman" w:cs="Times New Roman"/>
          <w:sz w:val="24"/>
          <w:szCs w:val="24"/>
          <w:lang w:eastAsia="ru-RU"/>
        </w:rPr>
        <w:t>Тарасов</w:t>
      </w:r>
      <w:proofErr w:type="gram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, Попов А. От золота до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биткойна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. М.: издательство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Альпина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, 2018. </w:t>
      </w:r>
    </w:p>
    <w:p w:rsidR="005F23D6" w:rsidRPr="005F23D6" w:rsidRDefault="005F23D6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Берзон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 xml:space="preserve"> Н.И. Рынок ценных бумаг. М.: издательство </w:t>
      </w:r>
      <w:proofErr w:type="spellStart"/>
      <w:r w:rsidRPr="005F23D6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F23D6">
        <w:rPr>
          <w:rFonts w:ascii="Times New Roman" w:hAnsi="Times New Roman" w:cs="Times New Roman"/>
          <w:sz w:val="24"/>
          <w:szCs w:val="24"/>
          <w:lang w:eastAsia="ru-RU"/>
        </w:rPr>
        <w:t>, 2019.</w:t>
      </w:r>
    </w:p>
    <w:p w:rsidR="005F23D6" w:rsidRDefault="005F23D6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3D6">
        <w:rPr>
          <w:rFonts w:ascii="Times New Roman" w:hAnsi="Times New Roman" w:cs="Times New Roman"/>
          <w:sz w:val="24"/>
          <w:szCs w:val="24"/>
          <w:lang w:eastAsia="ru-RU"/>
        </w:rPr>
        <w:t>Глазьев С. Ю. Рывок в будущее. Россия в новом технологическом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23D6">
        <w:rPr>
          <w:rFonts w:ascii="Times New Roman" w:hAnsi="Times New Roman" w:cs="Times New Roman"/>
          <w:sz w:val="24"/>
          <w:szCs w:val="24"/>
          <w:lang w:eastAsia="ru-RU"/>
        </w:rPr>
        <w:t>мирохозяйственном укладах. М.: издательство Книжный мир, 2018.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Мировые рынки товаров и услуг в современных условиях: теоретические аспекты и практика функционирования. Научная монография. – М.: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Эдитус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, 2018. – 340 с.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Щеголева Н. Г., др. и. Финансовые рынки в условиях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 — Москва: М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сква, 2020. — 371 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Международные валютно-кредитные отношения [Электронный ресурс]: учеб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прак-тикум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/ Е. А.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Звонова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[и др.]; под общ. ред. Е. А.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Звоновой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. — М.: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, 2017.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Международные валютно-кредитные и финансовые отношения [Электронный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ре-сурс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]: учеб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ля академического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/ Л. Н. Красавина [и др.]; отв. ред. Л. Н. Красавина. — 5-е изд.,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— М.: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, 2018. — 534 с.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Федеральный закон РФ от 07.08.2001 №115-ФЗ «О противодействии легализации (о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мыванию) доходов, полученных преступным путем, и финансированию </w:t>
      </w:r>
      <w:proofErr w:type="spellStart"/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террориз-ма</w:t>
      </w:r>
      <w:proofErr w:type="spellEnd"/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" [Электронный ресурс]. Режим доступа http://www.consultant.ru/document/cons_doc_LAW_32834/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Распоряжение Правительства РФ от 28.07.2017 №1632-р «Об утверждении </w:t>
      </w:r>
      <w:proofErr w:type="spellStart"/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програм-мы</w:t>
      </w:r>
      <w:proofErr w:type="spellEnd"/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«Цифровая экономика Российской Федерации».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Барберис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Финтех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. Путеводитель по новейшим финансовым технологиям / Я.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Ба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берис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Чишти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; пер. с англ. – М.: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Альпина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, 2017. – 676 </w:t>
      </w:r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Цифровые технологии в российских компаниях [Электронный ресурс]. – Режим до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>тупа: https://assets.kpmg/content/dam/kpmg/ru/pdf/2019/01/ru-ru-digital-technologies-in-russian-companies.pdf</w:t>
      </w:r>
    </w:p>
    <w:p w:rsidR="006E6CBD" w:rsidRPr="006E6CB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Тенденции на рынке финансовых технологий – 2018 [Электронный ресурс]. – </w:t>
      </w:r>
      <w:proofErr w:type="spellStart"/>
      <w:proofErr w:type="gram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Ре-жим</w:t>
      </w:r>
      <w:proofErr w:type="spellEnd"/>
      <w:proofErr w:type="gram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доступа: https://www2.deloitte.com/content/dam/Deloitte/ru/Documents/research-center/Chastnye-finansovye-tekhnologii-kak-instrument-ustojchivogo-razvitiya-biznesa-Rossii-Kazahstane.pdf</w:t>
      </w:r>
    </w:p>
    <w:p w:rsidR="006E6CBD" w:rsidRPr="0078682D" w:rsidRDefault="006E6CBD" w:rsidP="005F23D6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Отчет Банка России – Основные направления развития финансовых технологий на период 2018–2020 годов [Электронный ресурс]. – Режим доступа: https://cbr.ru/statichtml/file/36231/on_fintex_2017.pdf</w:t>
      </w:r>
    </w:p>
    <w:p w:rsidR="005B787F" w:rsidRDefault="005B787F" w:rsidP="0078682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787F" w:rsidRDefault="0078682D" w:rsidP="0078682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программное обеспечение, Интернет-ресурсы, электронные библиотечные си</w:t>
      </w: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темы: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val="en-US" w:eastAsia="ru-RU"/>
        </w:rPr>
        <w:t>1.</w:t>
      </w:r>
      <w:r w:rsidRPr="006E6CBD">
        <w:rPr>
          <w:rFonts w:ascii="Times New Roman" w:hAnsi="Times New Roman" w:cs="Times New Roman"/>
          <w:sz w:val="24"/>
          <w:szCs w:val="24"/>
          <w:lang w:val="en-US" w:eastAsia="ru-RU"/>
        </w:rPr>
        <w:tab/>
        <w:t>Fact sheet: The Financial Sector Assessment Program. http://www.imf.org/external/np/exr/facts/fsap.htm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>ФИНАНСЫ И РАЗВИТИЕ. Ежеквартальный журнал Международного валютного фонда. https://www.imf.org/external/russian/pubs/ft/fandd/2021/03/pdf/fd0321r.pdf</w:t>
      </w:r>
    </w:p>
    <w:p w:rsidR="0078682D" w:rsidRDefault="0078682D" w:rsidP="0078682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787F" w:rsidRDefault="005B787F" w:rsidP="005B787F">
      <w:pPr>
        <w:pStyle w:val="ListParagraph1"/>
        <w:numPr>
          <w:ilvl w:val="1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5B787F" w:rsidRDefault="005B787F" w:rsidP="005B787F">
      <w:pPr>
        <w:spacing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Пакет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Microsoft Office, Acrobat Reader.</w:t>
      </w:r>
    </w:p>
    <w:p w:rsidR="005B787F" w:rsidRDefault="005B787F" w:rsidP="005B787F">
      <w:pPr>
        <w:pStyle w:val="ListParagraph1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E6CB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Описание материально-технического обеспечения.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А. Помещение: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аудитория или лекционный зал;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 xml:space="preserve">Б. Оборудование: 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>компьютер;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>видеопроектор для презентаций;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>средства звуковоспроизведения;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В. Иные материалы: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>Сеть интернет;</w:t>
      </w:r>
    </w:p>
    <w:p w:rsidR="006E6CBD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MS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787F" w:rsidRPr="006E6CBD" w:rsidRDefault="006E6CBD" w:rsidP="006E6CBD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B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E6CB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MS </w:t>
      </w:r>
      <w:proofErr w:type="spellStart"/>
      <w:r w:rsidRPr="006E6CBD">
        <w:rPr>
          <w:rFonts w:ascii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E6C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16D" w:rsidRDefault="00F0416D" w:rsidP="00F041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BD" w:rsidRPr="008661A1" w:rsidRDefault="00F0416D" w:rsidP="008661A1">
      <w:pPr>
        <w:numPr>
          <w:ilvl w:val="0"/>
          <w:numId w:val="41"/>
        </w:numPr>
        <w:tabs>
          <w:tab w:val="left" w:pos="1134"/>
          <w:tab w:val="right" w:leader="underscore" w:pos="963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B787F">
        <w:rPr>
          <w:rFonts w:ascii="Times New Roman" w:hAnsi="Times New Roman" w:cs="Times New Roman"/>
          <w:b/>
          <w:sz w:val="28"/>
          <w:szCs w:val="28"/>
        </w:rPr>
        <w:t xml:space="preserve">Разработчик (разработчики) программы </w:t>
      </w:r>
      <w:r w:rsidR="006E6CBD">
        <w:rPr>
          <w:rFonts w:ascii="Times New Roman" w:hAnsi="Times New Roman" w:cs="Times New Roman"/>
          <w:b/>
          <w:sz w:val="28"/>
          <w:szCs w:val="28"/>
        </w:rPr>
        <w:t>–</w:t>
      </w:r>
      <w:r w:rsidRPr="005B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A1">
        <w:rPr>
          <w:rFonts w:ascii="Times New Roman" w:hAnsi="Times New Roman" w:cs="Times New Roman"/>
          <w:sz w:val="28"/>
          <w:szCs w:val="28"/>
        </w:rPr>
        <w:t xml:space="preserve"> </w:t>
      </w:r>
      <w:r w:rsidR="006E6CBD" w:rsidRPr="008661A1">
        <w:rPr>
          <w:rFonts w:ascii="Times New Roman" w:hAnsi="Times New Roman" w:cs="Times New Roman"/>
          <w:sz w:val="24"/>
          <w:szCs w:val="24"/>
        </w:rPr>
        <w:t>Светлана Валентиновна Сенотрус</w:t>
      </w:r>
      <w:r w:rsidR="006E6CBD" w:rsidRPr="008661A1">
        <w:rPr>
          <w:rFonts w:ascii="Times New Roman" w:hAnsi="Times New Roman" w:cs="Times New Roman"/>
          <w:sz w:val="24"/>
          <w:szCs w:val="24"/>
        </w:rPr>
        <w:t>о</w:t>
      </w:r>
      <w:r w:rsidR="006E6CBD" w:rsidRPr="008661A1">
        <w:rPr>
          <w:rFonts w:ascii="Times New Roman" w:hAnsi="Times New Roman" w:cs="Times New Roman"/>
          <w:sz w:val="24"/>
          <w:szCs w:val="24"/>
        </w:rPr>
        <w:t>ва</w:t>
      </w:r>
      <w:r w:rsidR="008661A1">
        <w:rPr>
          <w:rFonts w:ascii="Times New Roman" w:hAnsi="Times New Roman" w:cs="Times New Roman"/>
          <w:sz w:val="24"/>
          <w:szCs w:val="24"/>
        </w:rPr>
        <w:t xml:space="preserve">, </w:t>
      </w:r>
      <w:r w:rsidR="006E6CBD" w:rsidRPr="008661A1">
        <w:rPr>
          <w:rFonts w:ascii="Times New Roman" w:hAnsi="Times New Roman" w:cs="Times New Roman"/>
          <w:sz w:val="24"/>
          <w:szCs w:val="24"/>
        </w:rPr>
        <w:t xml:space="preserve"> д.б.н., профессор</w:t>
      </w:r>
      <w:r w:rsidR="008661A1">
        <w:rPr>
          <w:rFonts w:ascii="Times New Roman" w:hAnsi="Times New Roman" w:cs="Times New Roman"/>
          <w:sz w:val="24"/>
          <w:szCs w:val="24"/>
        </w:rPr>
        <w:t xml:space="preserve">; </w:t>
      </w:r>
      <w:r w:rsidR="006E6CBD" w:rsidRPr="008661A1">
        <w:rPr>
          <w:rFonts w:ascii="Times New Roman" w:hAnsi="Times New Roman" w:cs="Times New Roman"/>
          <w:sz w:val="24"/>
          <w:szCs w:val="24"/>
        </w:rPr>
        <w:t>Илья Николаевич Ленков</w:t>
      </w:r>
      <w:r w:rsidR="008661A1">
        <w:rPr>
          <w:rFonts w:ascii="Times New Roman" w:hAnsi="Times New Roman" w:cs="Times New Roman"/>
          <w:sz w:val="24"/>
          <w:szCs w:val="24"/>
        </w:rPr>
        <w:t xml:space="preserve">, </w:t>
      </w:r>
      <w:r w:rsidR="006E6CBD" w:rsidRPr="008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BD" w:rsidRPr="008661A1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6E6CBD" w:rsidRPr="008661A1">
        <w:rPr>
          <w:rFonts w:ascii="Times New Roman" w:hAnsi="Times New Roman" w:cs="Times New Roman"/>
          <w:sz w:val="24"/>
          <w:szCs w:val="24"/>
        </w:rPr>
        <w:t>., доцент</w:t>
      </w:r>
      <w:r w:rsidR="008661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3A2B" w:rsidRPr="00806607" w:rsidRDefault="00806607" w:rsidP="0080660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066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FB7CA7" w:rsidRPr="00806607" w:rsidRDefault="00806607" w:rsidP="00B0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посвящена </w:t>
      </w:r>
      <w:r w:rsidR="003A6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трендов в трансформации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F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</w:t>
      </w:r>
      <w:r w:rsidR="003A6F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инструментов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имплементации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3A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F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зменяется индустрия финансовых услуг, международной торговли, транспорта под воздействием информатизации и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CA7"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целей и задач </w:t>
      </w:r>
      <w:proofErr w:type="spellStart"/>
      <w:r w:rsidR="00FB7CA7"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FB7CA7"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обобщения зарубежного опыта, уч</w:t>
      </w:r>
      <w:r w:rsidR="00FB7CA7"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CA7"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рисков и тенденций, применения наиболее успешных практик.</w:t>
      </w:r>
    </w:p>
    <w:p w:rsidR="00806607" w:rsidRPr="00806607" w:rsidRDefault="00806607" w:rsidP="00B0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повышению глобальной конкурентоспособности национального хозяйства, оптимизации внешней торговли, повышению эффективности функционирования финансового сектора, инновационному обновлению различных отраслей в мировом хозяйс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и обеспечивает значимые позиции России на мировых рынках товаров и услуг.</w:t>
      </w:r>
    </w:p>
    <w:p w:rsidR="00806607" w:rsidRPr="00806607" w:rsidRDefault="00806607" w:rsidP="00B0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цифровых технологий и платформенных решений для оптимизации бизнес-процессов, автоматизации и роботизации обусловлено реструктуризацией глобального ры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структурные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сферах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увеличивает ги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кость существующих систем, повышает степень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интегрированности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субъе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увеличивает доступ к технологиям, повышает степень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транспарентности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встроиться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региональную и глобальную экономику. </w:t>
      </w:r>
    </w:p>
    <w:p w:rsidR="00806607" w:rsidRPr="00806607" w:rsidRDefault="00806607" w:rsidP="0080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состоит в формировании компетенций, связанных с теоретическими, орг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низационно-правовыми и </w:t>
      </w:r>
      <w:proofErr w:type="gram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 механизмами</w:t>
      </w:r>
      <w:proofErr w:type="gram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мировой эконом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ке, обобщении опыта </w:t>
      </w:r>
      <w:proofErr w:type="spellStart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зарубежных стран, определении основных направлений развития и особенностей политики национальных экономик в</w:t>
      </w:r>
      <w:r w:rsidR="00FB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</w:t>
      </w:r>
      <w:r w:rsidRPr="008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sectPr w:rsidR="00806607" w:rsidRPr="00806607" w:rsidSect="00777D4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D1" w:rsidRDefault="00971CD1" w:rsidP="00777D47">
      <w:pPr>
        <w:spacing w:after="0" w:line="240" w:lineRule="auto"/>
      </w:pPr>
      <w:r>
        <w:separator/>
      </w:r>
    </w:p>
  </w:endnote>
  <w:endnote w:type="continuationSeparator" w:id="0">
    <w:p w:rsidR="00971CD1" w:rsidRDefault="00971CD1" w:rsidP="0077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D1" w:rsidRDefault="00971CD1" w:rsidP="00777D47">
      <w:pPr>
        <w:spacing w:after="0" w:line="240" w:lineRule="auto"/>
      </w:pPr>
      <w:r>
        <w:separator/>
      </w:r>
    </w:p>
  </w:footnote>
  <w:footnote w:type="continuationSeparator" w:id="0">
    <w:p w:rsidR="00971CD1" w:rsidRDefault="00971CD1" w:rsidP="00777D47">
      <w:pPr>
        <w:spacing w:after="0" w:line="240" w:lineRule="auto"/>
      </w:pPr>
      <w:r>
        <w:continuationSeparator/>
      </w:r>
    </w:p>
  </w:footnote>
  <w:footnote w:id="1">
    <w:p w:rsidR="00C623CB" w:rsidRPr="00CA1020" w:rsidRDefault="00C623CB" w:rsidP="00C623CB">
      <w:pPr>
        <w:pStyle w:val="a9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CA1020">
        <w:rPr>
          <w:sz w:val="16"/>
          <w:szCs w:val="16"/>
        </w:rPr>
        <w:t xml:space="preserve">Для студентов, обучающихся по ОПОП 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</w:t>
      </w:r>
      <w:r w:rsidRPr="00CA1020">
        <w:rPr>
          <w:sz w:val="16"/>
          <w:szCs w:val="16"/>
        </w:rPr>
        <w:t>интегрированной подготовки (квалификация – бакалавр)</w:t>
      </w:r>
    </w:p>
    <w:p w:rsidR="00C623CB" w:rsidRDefault="00C623CB">
      <w:pPr>
        <w:pStyle w:val="a9"/>
      </w:pPr>
    </w:p>
  </w:footnote>
  <w:footnote w:id="2">
    <w:p w:rsidR="00C623CB" w:rsidRPr="00CA1020" w:rsidRDefault="00C623CB" w:rsidP="00C623CB">
      <w:pPr>
        <w:pStyle w:val="a9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CA1020">
        <w:rPr>
          <w:sz w:val="16"/>
          <w:szCs w:val="16"/>
        </w:rPr>
        <w:t xml:space="preserve">Для студентов, обучающихся по ОПОП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</w:t>
      </w:r>
      <w:r w:rsidRPr="00CA1020">
        <w:rPr>
          <w:sz w:val="16"/>
          <w:szCs w:val="16"/>
        </w:rPr>
        <w:t xml:space="preserve">интегрированной подготовки (квалификация – </w:t>
      </w:r>
      <w:r>
        <w:rPr>
          <w:sz w:val="16"/>
          <w:szCs w:val="16"/>
        </w:rPr>
        <w:t>магистр</w:t>
      </w:r>
      <w:r w:rsidRPr="00CA1020">
        <w:rPr>
          <w:sz w:val="16"/>
          <w:szCs w:val="16"/>
        </w:rPr>
        <w:t>)</w:t>
      </w:r>
    </w:p>
    <w:p w:rsidR="00C623CB" w:rsidRDefault="00C623CB">
      <w:pPr>
        <w:pStyle w:val="a9"/>
      </w:pPr>
    </w:p>
  </w:footnote>
  <w:footnote w:id="3">
    <w:p w:rsidR="00C623CB" w:rsidRPr="00CA1020" w:rsidRDefault="00C623CB" w:rsidP="00C623CB">
      <w:pPr>
        <w:pStyle w:val="a9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CA1020">
        <w:rPr>
          <w:sz w:val="16"/>
          <w:szCs w:val="16"/>
        </w:rPr>
        <w:t xml:space="preserve">Для студентов, обучающихся по ОПОП </w:t>
      </w:r>
      <w:proofErr w:type="gramStart"/>
      <w:r w:rsidRPr="00CA1020">
        <w:rPr>
          <w:sz w:val="16"/>
          <w:szCs w:val="16"/>
        </w:rPr>
        <w:t>ВО</w:t>
      </w:r>
      <w:proofErr w:type="gramEnd"/>
      <w:r w:rsidRPr="00CA1020">
        <w:rPr>
          <w:sz w:val="16"/>
          <w:szCs w:val="16"/>
        </w:rPr>
        <w:t xml:space="preserve"> (квалификация – магистр)</w:t>
      </w:r>
    </w:p>
    <w:p w:rsidR="00C623CB" w:rsidRDefault="00C623CB">
      <w:pPr>
        <w:pStyle w:val="a9"/>
      </w:pPr>
    </w:p>
  </w:footnote>
  <w:footnote w:id="4">
    <w:p w:rsidR="00C623CB" w:rsidRDefault="00C623CB">
      <w:pPr>
        <w:pStyle w:val="a9"/>
      </w:pPr>
      <w:r>
        <w:rPr>
          <w:rStyle w:val="af6"/>
        </w:rPr>
        <w:footnoteRef/>
      </w:r>
      <w:r>
        <w:t xml:space="preserve"> </w:t>
      </w:r>
      <w:r w:rsidRPr="00CA1020">
        <w:rPr>
          <w:sz w:val="16"/>
          <w:szCs w:val="16"/>
        </w:rPr>
        <w:t xml:space="preserve">Для студентов, обучающихся по ОПОП 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</w:t>
      </w:r>
      <w:r w:rsidRPr="00CA1020">
        <w:rPr>
          <w:sz w:val="16"/>
          <w:szCs w:val="16"/>
        </w:rPr>
        <w:t>интегрированной подготовки (квалификация – бакалавр)</w:t>
      </w:r>
    </w:p>
  </w:footnote>
  <w:footnote w:id="5">
    <w:p w:rsidR="00C623CB" w:rsidRPr="00CA1020" w:rsidRDefault="00C623CB" w:rsidP="00C623CB">
      <w:pPr>
        <w:pStyle w:val="a9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CA1020">
        <w:rPr>
          <w:sz w:val="16"/>
          <w:szCs w:val="16"/>
        </w:rPr>
        <w:t xml:space="preserve">Для студентов, обучающихся по ОПОП 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</w:t>
      </w:r>
      <w:r w:rsidRPr="00CA1020">
        <w:rPr>
          <w:sz w:val="16"/>
          <w:szCs w:val="16"/>
        </w:rPr>
        <w:t xml:space="preserve">интегрированной подготовки (квалификация – </w:t>
      </w:r>
      <w:r>
        <w:rPr>
          <w:sz w:val="16"/>
          <w:szCs w:val="16"/>
        </w:rPr>
        <w:t>магистр</w:t>
      </w:r>
      <w:r w:rsidRPr="00CA1020">
        <w:rPr>
          <w:sz w:val="16"/>
          <w:szCs w:val="16"/>
        </w:rPr>
        <w:t>)</w:t>
      </w:r>
    </w:p>
    <w:p w:rsidR="00C623CB" w:rsidRDefault="00C623CB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74" w:rsidRDefault="00051C74">
    <w:pPr>
      <w:pStyle w:val="a4"/>
      <w:jc w:val="center"/>
    </w:pPr>
  </w:p>
  <w:p w:rsidR="00051C74" w:rsidRDefault="00051C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73F12"/>
    <w:multiLevelType w:val="multilevel"/>
    <w:tmpl w:val="E8273F12"/>
    <w:lvl w:ilvl="0">
      <w:start w:val="6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1745BD2"/>
    <w:multiLevelType w:val="hybridMultilevel"/>
    <w:tmpl w:val="95EE3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5D9"/>
    <w:multiLevelType w:val="hybridMultilevel"/>
    <w:tmpl w:val="619E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46570"/>
    <w:multiLevelType w:val="hybridMultilevel"/>
    <w:tmpl w:val="AF78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D2DD8"/>
    <w:multiLevelType w:val="hybridMultilevel"/>
    <w:tmpl w:val="00760B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21F60"/>
    <w:multiLevelType w:val="hybridMultilevel"/>
    <w:tmpl w:val="BA9EBB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E26B8"/>
    <w:multiLevelType w:val="hybridMultilevel"/>
    <w:tmpl w:val="4FFA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530"/>
    <w:multiLevelType w:val="hybridMultilevel"/>
    <w:tmpl w:val="1DF249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271"/>
    <w:multiLevelType w:val="hybridMultilevel"/>
    <w:tmpl w:val="27F2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A16BC"/>
    <w:multiLevelType w:val="multilevel"/>
    <w:tmpl w:val="BFA82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84D074F"/>
    <w:multiLevelType w:val="hybridMultilevel"/>
    <w:tmpl w:val="10222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C25A76"/>
    <w:multiLevelType w:val="hybridMultilevel"/>
    <w:tmpl w:val="74B83A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DA6564"/>
    <w:multiLevelType w:val="hybridMultilevel"/>
    <w:tmpl w:val="0C928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75F33"/>
    <w:multiLevelType w:val="hybridMultilevel"/>
    <w:tmpl w:val="89F859CC"/>
    <w:lvl w:ilvl="0" w:tplc="04190001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60411"/>
    <w:multiLevelType w:val="hybridMultilevel"/>
    <w:tmpl w:val="3AD4385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F103B0"/>
    <w:multiLevelType w:val="hybridMultilevel"/>
    <w:tmpl w:val="5344D6EE"/>
    <w:lvl w:ilvl="0" w:tplc="F63CF9F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FF52505"/>
    <w:multiLevelType w:val="hybridMultilevel"/>
    <w:tmpl w:val="F628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9704C"/>
    <w:multiLevelType w:val="hybridMultilevel"/>
    <w:tmpl w:val="DFD6C292"/>
    <w:lvl w:ilvl="0" w:tplc="C73CF0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A44ED9"/>
    <w:multiLevelType w:val="hybridMultilevel"/>
    <w:tmpl w:val="6D409C3E"/>
    <w:lvl w:ilvl="0" w:tplc="7CE28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5F13F88"/>
    <w:multiLevelType w:val="hybridMultilevel"/>
    <w:tmpl w:val="240A0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32EE7"/>
    <w:multiLevelType w:val="multilevel"/>
    <w:tmpl w:val="6EAAF14A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22">
    <w:nsid w:val="399A08B7"/>
    <w:multiLevelType w:val="multilevel"/>
    <w:tmpl w:val="08587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1C0FAA"/>
    <w:multiLevelType w:val="hybridMultilevel"/>
    <w:tmpl w:val="4F1683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3B4406"/>
    <w:multiLevelType w:val="hybridMultilevel"/>
    <w:tmpl w:val="C1742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24C49"/>
    <w:multiLevelType w:val="hybridMultilevel"/>
    <w:tmpl w:val="87B6FA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D41CC"/>
    <w:multiLevelType w:val="hybridMultilevel"/>
    <w:tmpl w:val="646AA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7C7D47"/>
    <w:multiLevelType w:val="hybridMultilevel"/>
    <w:tmpl w:val="D8E6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34A02"/>
    <w:multiLevelType w:val="hybridMultilevel"/>
    <w:tmpl w:val="ADF86E84"/>
    <w:lvl w:ilvl="0" w:tplc="3AD4278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43BF5"/>
    <w:multiLevelType w:val="hybridMultilevel"/>
    <w:tmpl w:val="C30299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346B27"/>
    <w:multiLevelType w:val="hybridMultilevel"/>
    <w:tmpl w:val="D2D6F5A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8573D"/>
    <w:multiLevelType w:val="hybridMultilevel"/>
    <w:tmpl w:val="CF101BC8"/>
    <w:lvl w:ilvl="0" w:tplc="3AD4278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65273"/>
    <w:multiLevelType w:val="hybridMultilevel"/>
    <w:tmpl w:val="80AA64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B3F6D"/>
    <w:multiLevelType w:val="hybridMultilevel"/>
    <w:tmpl w:val="FA58AC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47D797D"/>
    <w:multiLevelType w:val="hybridMultilevel"/>
    <w:tmpl w:val="08C23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D27B5"/>
    <w:multiLevelType w:val="multilevel"/>
    <w:tmpl w:val="5478CFF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7">
    <w:nsid w:val="64501654"/>
    <w:multiLevelType w:val="hybridMultilevel"/>
    <w:tmpl w:val="A7D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0443F"/>
    <w:multiLevelType w:val="hybridMultilevel"/>
    <w:tmpl w:val="B978BC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01585"/>
    <w:multiLevelType w:val="hybridMultilevel"/>
    <w:tmpl w:val="9E4E8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BB3767"/>
    <w:multiLevelType w:val="hybridMultilevel"/>
    <w:tmpl w:val="6CBE35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CB36679"/>
    <w:multiLevelType w:val="hybridMultilevel"/>
    <w:tmpl w:val="1F766D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FC5CF7"/>
    <w:multiLevelType w:val="hybridMultilevel"/>
    <w:tmpl w:val="6B96D400"/>
    <w:lvl w:ilvl="0" w:tplc="9F1A53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77E49"/>
    <w:multiLevelType w:val="hybridMultilevel"/>
    <w:tmpl w:val="19BA54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04C20"/>
    <w:multiLevelType w:val="hybridMultilevel"/>
    <w:tmpl w:val="6ECE4C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36"/>
  </w:num>
  <w:num w:numId="4">
    <w:abstractNumId w:val="42"/>
  </w:num>
  <w:num w:numId="5">
    <w:abstractNumId w:val="20"/>
  </w:num>
  <w:num w:numId="6">
    <w:abstractNumId w:val="15"/>
  </w:num>
  <w:num w:numId="7">
    <w:abstractNumId w:val="10"/>
  </w:num>
  <w:num w:numId="8">
    <w:abstractNumId w:val="26"/>
  </w:num>
  <w:num w:numId="9">
    <w:abstractNumId w:val="1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5"/>
  </w:num>
  <w:num w:numId="13">
    <w:abstractNumId w:val="45"/>
  </w:num>
  <w:num w:numId="14">
    <w:abstractNumId w:val="19"/>
  </w:num>
  <w:num w:numId="15">
    <w:abstractNumId w:val="38"/>
  </w:num>
  <w:num w:numId="16">
    <w:abstractNumId w:val="33"/>
  </w:num>
  <w:num w:numId="17">
    <w:abstractNumId w:val="30"/>
  </w:num>
  <w:num w:numId="18">
    <w:abstractNumId w:val="3"/>
  </w:num>
  <w:num w:numId="19">
    <w:abstractNumId w:val="39"/>
  </w:num>
  <w:num w:numId="20">
    <w:abstractNumId w:val="23"/>
  </w:num>
  <w:num w:numId="21">
    <w:abstractNumId w:val="25"/>
  </w:num>
  <w:num w:numId="22">
    <w:abstractNumId w:val="11"/>
  </w:num>
  <w:num w:numId="23">
    <w:abstractNumId w:val="29"/>
  </w:num>
  <w:num w:numId="24">
    <w:abstractNumId w:val="31"/>
  </w:num>
  <w:num w:numId="25">
    <w:abstractNumId w:val="41"/>
  </w:num>
  <w:num w:numId="26">
    <w:abstractNumId w:val="7"/>
  </w:num>
  <w:num w:numId="27">
    <w:abstractNumId w:val="12"/>
  </w:num>
  <w:num w:numId="28">
    <w:abstractNumId w:val="44"/>
  </w:num>
  <w:num w:numId="29">
    <w:abstractNumId w:val="35"/>
  </w:num>
  <w:num w:numId="30">
    <w:abstractNumId w:val="24"/>
  </w:num>
  <w:num w:numId="31">
    <w:abstractNumId w:val="32"/>
  </w:num>
  <w:num w:numId="32">
    <w:abstractNumId w:val="1"/>
  </w:num>
  <w:num w:numId="33">
    <w:abstractNumId w:val="4"/>
  </w:num>
  <w:num w:numId="34">
    <w:abstractNumId w:val="43"/>
  </w:num>
  <w:num w:numId="35">
    <w:abstractNumId w:val="14"/>
  </w:num>
  <w:num w:numId="36">
    <w:abstractNumId w:val="6"/>
  </w:num>
  <w:num w:numId="37">
    <w:abstractNumId w:val="13"/>
  </w:num>
  <w:num w:numId="38">
    <w:abstractNumId w:val="18"/>
  </w:num>
  <w:num w:numId="39">
    <w:abstractNumId w:val="22"/>
  </w:num>
  <w:num w:numId="40">
    <w:abstractNumId w:val="0"/>
  </w:num>
  <w:num w:numId="41">
    <w:abstractNumId w:val="21"/>
  </w:num>
  <w:num w:numId="42">
    <w:abstractNumId w:val="9"/>
  </w:num>
  <w:num w:numId="43">
    <w:abstractNumId w:val="8"/>
  </w:num>
  <w:num w:numId="44">
    <w:abstractNumId w:val="27"/>
  </w:num>
  <w:num w:numId="45">
    <w:abstractNumId w:val="37"/>
  </w:num>
  <w:num w:numId="46">
    <w:abstractNumId w:val="2"/>
  </w:num>
  <w:num w:numId="47">
    <w:abstractNumId w:val="4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4B3"/>
    <w:rsid w:val="000030E7"/>
    <w:rsid w:val="00007190"/>
    <w:rsid w:val="00007BC4"/>
    <w:rsid w:val="00012DA3"/>
    <w:rsid w:val="00013DA3"/>
    <w:rsid w:val="0003290B"/>
    <w:rsid w:val="000356A2"/>
    <w:rsid w:val="00040E4D"/>
    <w:rsid w:val="00042476"/>
    <w:rsid w:val="00042DCB"/>
    <w:rsid w:val="00051070"/>
    <w:rsid w:val="00051C74"/>
    <w:rsid w:val="00052FD2"/>
    <w:rsid w:val="000578BD"/>
    <w:rsid w:val="000659C0"/>
    <w:rsid w:val="00075814"/>
    <w:rsid w:val="0008187D"/>
    <w:rsid w:val="00081D34"/>
    <w:rsid w:val="000A0973"/>
    <w:rsid w:val="000A71BF"/>
    <w:rsid w:val="000B0FD5"/>
    <w:rsid w:val="000B2D44"/>
    <w:rsid w:val="000D14E5"/>
    <w:rsid w:val="000D3E27"/>
    <w:rsid w:val="000F411C"/>
    <w:rsid w:val="00105D1F"/>
    <w:rsid w:val="00123AEE"/>
    <w:rsid w:val="00127D68"/>
    <w:rsid w:val="00130510"/>
    <w:rsid w:val="001523B0"/>
    <w:rsid w:val="001660D8"/>
    <w:rsid w:val="00172726"/>
    <w:rsid w:val="00184DB0"/>
    <w:rsid w:val="00186461"/>
    <w:rsid w:val="00194019"/>
    <w:rsid w:val="001A2C27"/>
    <w:rsid w:val="001B070E"/>
    <w:rsid w:val="001B21A6"/>
    <w:rsid w:val="001B3C9F"/>
    <w:rsid w:val="001C4913"/>
    <w:rsid w:val="001C7B43"/>
    <w:rsid w:val="001D3FB8"/>
    <w:rsid w:val="001D4BAA"/>
    <w:rsid w:val="001E372C"/>
    <w:rsid w:val="001E4569"/>
    <w:rsid w:val="001F1CA5"/>
    <w:rsid w:val="001F4CB8"/>
    <w:rsid w:val="001F5B41"/>
    <w:rsid w:val="00207324"/>
    <w:rsid w:val="00207CD3"/>
    <w:rsid w:val="00212FC2"/>
    <w:rsid w:val="00216C7F"/>
    <w:rsid w:val="00221C30"/>
    <w:rsid w:val="00222708"/>
    <w:rsid w:val="00235281"/>
    <w:rsid w:val="002361FB"/>
    <w:rsid w:val="00244973"/>
    <w:rsid w:val="00246B82"/>
    <w:rsid w:val="00255AE8"/>
    <w:rsid w:val="00256533"/>
    <w:rsid w:val="00265D65"/>
    <w:rsid w:val="00271B3E"/>
    <w:rsid w:val="00282D5D"/>
    <w:rsid w:val="00286C70"/>
    <w:rsid w:val="00290766"/>
    <w:rsid w:val="00290EB2"/>
    <w:rsid w:val="00294DFE"/>
    <w:rsid w:val="00295962"/>
    <w:rsid w:val="002A10EB"/>
    <w:rsid w:val="002A7E6B"/>
    <w:rsid w:val="002B0D94"/>
    <w:rsid w:val="002C5B0B"/>
    <w:rsid w:val="002D0B7E"/>
    <w:rsid w:val="002D6AC4"/>
    <w:rsid w:val="002D6C7C"/>
    <w:rsid w:val="002E5492"/>
    <w:rsid w:val="002E6063"/>
    <w:rsid w:val="002F3E60"/>
    <w:rsid w:val="003009A3"/>
    <w:rsid w:val="0030520A"/>
    <w:rsid w:val="00305CB5"/>
    <w:rsid w:val="00305E57"/>
    <w:rsid w:val="00311BF0"/>
    <w:rsid w:val="00316226"/>
    <w:rsid w:val="00324222"/>
    <w:rsid w:val="00337427"/>
    <w:rsid w:val="00346EE6"/>
    <w:rsid w:val="00352A83"/>
    <w:rsid w:val="00355556"/>
    <w:rsid w:val="00371FF7"/>
    <w:rsid w:val="003731F0"/>
    <w:rsid w:val="003756FD"/>
    <w:rsid w:val="00384FAD"/>
    <w:rsid w:val="00394724"/>
    <w:rsid w:val="003A4B78"/>
    <w:rsid w:val="003A62C7"/>
    <w:rsid w:val="003A6F61"/>
    <w:rsid w:val="003B0BCB"/>
    <w:rsid w:val="003B305F"/>
    <w:rsid w:val="003B7E21"/>
    <w:rsid w:val="003C25F6"/>
    <w:rsid w:val="003C2645"/>
    <w:rsid w:val="003C6FC3"/>
    <w:rsid w:val="003E3946"/>
    <w:rsid w:val="003F201A"/>
    <w:rsid w:val="00401758"/>
    <w:rsid w:val="00403129"/>
    <w:rsid w:val="00403E05"/>
    <w:rsid w:val="00405793"/>
    <w:rsid w:val="00405EC6"/>
    <w:rsid w:val="00414B2A"/>
    <w:rsid w:val="00431FDD"/>
    <w:rsid w:val="0043350D"/>
    <w:rsid w:val="004540EC"/>
    <w:rsid w:val="0045418E"/>
    <w:rsid w:val="00454728"/>
    <w:rsid w:val="004604C3"/>
    <w:rsid w:val="004610AA"/>
    <w:rsid w:val="00463B1B"/>
    <w:rsid w:val="00463EBF"/>
    <w:rsid w:val="00467CFF"/>
    <w:rsid w:val="00474CEA"/>
    <w:rsid w:val="004752F5"/>
    <w:rsid w:val="0047613D"/>
    <w:rsid w:val="00477A96"/>
    <w:rsid w:val="004855AA"/>
    <w:rsid w:val="00491C91"/>
    <w:rsid w:val="0049338C"/>
    <w:rsid w:val="004959D8"/>
    <w:rsid w:val="004A0F04"/>
    <w:rsid w:val="004A5DEC"/>
    <w:rsid w:val="004B2C07"/>
    <w:rsid w:val="004B38E3"/>
    <w:rsid w:val="004B753B"/>
    <w:rsid w:val="004D0675"/>
    <w:rsid w:val="004D3040"/>
    <w:rsid w:val="004E35EC"/>
    <w:rsid w:val="004F229B"/>
    <w:rsid w:val="004F74DC"/>
    <w:rsid w:val="005073FB"/>
    <w:rsid w:val="00515542"/>
    <w:rsid w:val="005268FA"/>
    <w:rsid w:val="00533B3B"/>
    <w:rsid w:val="005341EA"/>
    <w:rsid w:val="005429A0"/>
    <w:rsid w:val="00550BDA"/>
    <w:rsid w:val="00555887"/>
    <w:rsid w:val="00563E4F"/>
    <w:rsid w:val="0056526C"/>
    <w:rsid w:val="00566A5A"/>
    <w:rsid w:val="00573A2B"/>
    <w:rsid w:val="00574AC9"/>
    <w:rsid w:val="00585F06"/>
    <w:rsid w:val="00591347"/>
    <w:rsid w:val="005A361A"/>
    <w:rsid w:val="005A7418"/>
    <w:rsid w:val="005B0790"/>
    <w:rsid w:val="005B787F"/>
    <w:rsid w:val="005C7C04"/>
    <w:rsid w:val="005E3EBD"/>
    <w:rsid w:val="005F23D6"/>
    <w:rsid w:val="005F313E"/>
    <w:rsid w:val="005F6758"/>
    <w:rsid w:val="005F74A0"/>
    <w:rsid w:val="005F7CF9"/>
    <w:rsid w:val="00604A15"/>
    <w:rsid w:val="0060710A"/>
    <w:rsid w:val="0061349B"/>
    <w:rsid w:val="00616C3C"/>
    <w:rsid w:val="0063143C"/>
    <w:rsid w:val="0063689B"/>
    <w:rsid w:val="006404CC"/>
    <w:rsid w:val="006466DF"/>
    <w:rsid w:val="00646840"/>
    <w:rsid w:val="00647881"/>
    <w:rsid w:val="00647EE5"/>
    <w:rsid w:val="006571E7"/>
    <w:rsid w:val="00661437"/>
    <w:rsid w:val="00666F74"/>
    <w:rsid w:val="00674552"/>
    <w:rsid w:val="00686AFE"/>
    <w:rsid w:val="00686B8B"/>
    <w:rsid w:val="00692191"/>
    <w:rsid w:val="00692CBA"/>
    <w:rsid w:val="006A6C01"/>
    <w:rsid w:val="006A78AE"/>
    <w:rsid w:val="006B03E4"/>
    <w:rsid w:val="006B0BC9"/>
    <w:rsid w:val="006B0D7A"/>
    <w:rsid w:val="006B609A"/>
    <w:rsid w:val="006C7BC2"/>
    <w:rsid w:val="006E3A3E"/>
    <w:rsid w:val="006E3B66"/>
    <w:rsid w:val="006E499A"/>
    <w:rsid w:val="006E58E1"/>
    <w:rsid w:val="006E5F6D"/>
    <w:rsid w:val="006E6CBD"/>
    <w:rsid w:val="006E74C2"/>
    <w:rsid w:val="006F0364"/>
    <w:rsid w:val="00700693"/>
    <w:rsid w:val="00700A41"/>
    <w:rsid w:val="007027B8"/>
    <w:rsid w:val="00711E8A"/>
    <w:rsid w:val="007152A3"/>
    <w:rsid w:val="00716183"/>
    <w:rsid w:val="007244E1"/>
    <w:rsid w:val="007326E7"/>
    <w:rsid w:val="007462F2"/>
    <w:rsid w:val="00775158"/>
    <w:rsid w:val="00777D47"/>
    <w:rsid w:val="00784371"/>
    <w:rsid w:val="00784FE8"/>
    <w:rsid w:val="0078682D"/>
    <w:rsid w:val="007B04E6"/>
    <w:rsid w:val="007B5A1C"/>
    <w:rsid w:val="007B7626"/>
    <w:rsid w:val="007C517A"/>
    <w:rsid w:val="007C712E"/>
    <w:rsid w:val="007D6A13"/>
    <w:rsid w:val="007E6B6F"/>
    <w:rsid w:val="007F4C2D"/>
    <w:rsid w:val="007F56D5"/>
    <w:rsid w:val="007F64EC"/>
    <w:rsid w:val="00801D6D"/>
    <w:rsid w:val="00806234"/>
    <w:rsid w:val="00806607"/>
    <w:rsid w:val="00807207"/>
    <w:rsid w:val="00807FBC"/>
    <w:rsid w:val="00815276"/>
    <w:rsid w:val="00815D1D"/>
    <w:rsid w:val="00827257"/>
    <w:rsid w:val="008309F3"/>
    <w:rsid w:val="00836222"/>
    <w:rsid w:val="0083732A"/>
    <w:rsid w:val="00837B13"/>
    <w:rsid w:val="008619B7"/>
    <w:rsid w:val="008635FC"/>
    <w:rsid w:val="008661A1"/>
    <w:rsid w:val="00876658"/>
    <w:rsid w:val="00876FE6"/>
    <w:rsid w:val="00880168"/>
    <w:rsid w:val="008815E5"/>
    <w:rsid w:val="0088183F"/>
    <w:rsid w:val="008B3121"/>
    <w:rsid w:val="008C2AE9"/>
    <w:rsid w:val="008C2F88"/>
    <w:rsid w:val="008C53A0"/>
    <w:rsid w:val="008C5B9D"/>
    <w:rsid w:val="008D36D7"/>
    <w:rsid w:val="008F07C8"/>
    <w:rsid w:val="008F31D6"/>
    <w:rsid w:val="008F52D8"/>
    <w:rsid w:val="008F7C3C"/>
    <w:rsid w:val="009064FE"/>
    <w:rsid w:val="00911F24"/>
    <w:rsid w:val="009230D3"/>
    <w:rsid w:val="00930529"/>
    <w:rsid w:val="00930927"/>
    <w:rsid w:val="009318D3"/>
    <w:rsid w:val="00942B77"/>
    <w:rsid w:val="00962156"/>
    <w:rsid w:val="00963516"/>
    <w:rsid w:val="009644E9"/>
    <w:rsid w:val="0096557B"/>
    <w:rsid w:val="00971CD1"/>
    <w:rsid w:val="00973CFA"/>
    <w:rsid w:val="00991336"/>
    <w:rsid w:val="00991D81"/>
    <w:rsid w:val="009A38B2"/>
    <w:rsid w:val="009A60A4"/>
    <w:rsid w:val="009C292D"/>
    <w:rsid w:val="009C772B"/>
    <w:rsid w:val="009D063C"/>
    <w:rsid w:val="009D5170"/>
    <w:rsid w:val="009D5518"/>
    <w:rsid w:val="009D5CB2"/>
    <w:rsid w:val="009D7CF2"/>
    <w:rsid w:val="009E47CC"/>
    <w:rsid w:val="009E490F"/>
    <w:rsid w:val="009E65E3"/>
    <w:rsid w:val="009F5CF8"/>
    <w:rsid w:val="00A02325"/>
    <w:rsid w:val="00A05B0C"/>
    <w:rsid w:val="00A07DAD"/>
    <w:rsid w:val="00A211B5"/>
    <w:rsid w:val="00A216C3"/>
    <w:rsid w:val="00A25BFD"/>
    <w:rsid w:val="00A25CEE"/>
    <w:rsid w:val="00A30AA8"/>
    <w:rsid w:val="00A353EA"/>
    <w:rsid w:val="00A523C1"/>
    <w:rsid w:val="00A544CE"/>
    <w:rsid w:val="00A564F5"/>
    <w:rsid w:val="00A65207"/>
    <w:rsid w:val="00A7227B"/>
    <w:rsid w:val="00A76D54"/>
    <w:rsid w:val="00A86D16"/>
    <w:rsid w:val="00AA5B11"/>
    <w:rsid w:val="00AB26D2"/>
    <w:rsid w:val="00AC34D6"/>
    <w:rsid w:val="00AC5254"/>
    <w:rsid w:val="00AD7B13"/>
    <w:rsid w:val="00AE02CA"/>
    <w:rsid w:val="00AF7BF9"/>
    <w:rsid w:val="00B00180"/>
    <w:rsid w:val="00B03101"/>
    <w:rsid w:val="00B060BE"/>
    <w:rsid w:val="00B1125C"/>
    <w:rsid w:val="00B233F1"/>
    <w:rsid w:val="00B265E5"/>
    <w:rsid w:val="00B27D49"/>
    <w:rsid w:val="00B35286"/>
    <w:rsid w:val="00B54109"/>
    <w:rsid w:val="00B63721"/>
    <w:rsid w:val="00B6470C"/>
    <w:rsid w:val="00B80D8C"/>
    <w:rsid w:val="00B85F47"/>
    <w:rsid w:val="00B948E2"/>
    <w:rsid w:val="00B9541C"/>
    <w:rsid w:val="00B961EB"/>
    <w:rsid w:val="00BA14DF"/>
    <w:rsid w:val="00BB1ABB"/>
    <w:rsid w:val="00BC4789"/>
    <w:rsid w:val="00BC6CF7"/>
    <w:rsid w:val="00BE2F83"/>
    <w:rsid w:val="00BE76B7"/>
    <w:rsid w:val="00BF5D6D"/>
    <w:rsid w:val="00C20C49"/>
    <w:rsid w:val="00C35F44"/>
    <w:rsid w:val="00C37722"/>
    <w:rsid w:val="00C4398C"/>
    <w:rsid w:val="00C468CA"/>
    <w:rsid w:val="00C47C97"/>
    <w:rsid w:val="00C5308C"/>
    <w:rsid w:val="00C53706"/>
    <w:rsid w:val="00C53A6F"/>
    <w:rsid w:val="00C55BF4"/>
    <w:rsid w:val="00C623CB"/>
    <w:rsid w:val="00C63720"/>
    <w:rsid w:val="00C6415E"/>
    <w:rsid w:val="00C7116E"/>
    <w:rsid w:val="00C728EA"/>
    <w:rsid w:val="00C874CE"/>
    <w:rsid w:val="00C90489"/>
    <w:rsid w:val="00C94212"/>
    <w:rsid w:val="00C972FA"/>
    <w:rsid w:val="00CA019F"/>
    <w:rsid w:val="00CA162B"/>
    <w:rsid w:val="00CA3A8F"/>
    <w:rsid w:val="00CA4E9E"/>
    <w:rsid w:val="00CD716A"/>
    <w:rsid w:val="00CE118A"/>
    <w:rsid w:val="00CE598E"/>
    <w:rsid w:val="00CE7AE1"/>
    <w:rsid w:val="00CF5030"/>
    <w:rsid w:val="00CF56EC"/>
    <w:rsid w:val="00CF6F88"/>
    <w:rsid w:val="00D009D6"/>
    <w:rsid w:val="00D06429"/>
    <w:rsid w:val="00D2037E"/>
    <w:rsid w:val="00D22072"/>
    <w:rsid w:val="00D34A79"/>
    <w:rsid w:val="00D34C0D"/>
    <w:rsid w:val="00D37D05"/>
    <w:rsid w:val="00D4591C"/>
    <w:rsid w:val="00D536B1"/>
    <w:rsid w:val="00D63124"/>
    <w:rsid w:val="00D65B8D"/>
    <w:rsid w:val="00D67AAC"/>
    <w:rsid w:val="00D73A23"/>
    <w:rsid w:val="00D73D21"/>
    <w:rsid w:val="00D7516F"/>
    <w:rsid w:val="00D812D0"/>
    <w:rsid w:val="00D90983"/>
    <w:rsid w:val="00D90DCD"/>
    <w:rsid w:val="00D93C6E"/>
    <w:rsid w:val="00D9737B"/>
    <w:rsid w:val="00DA1FA7"/>
    <w:rsid w:val="00DB0119"/>
    <w:rsid w:val="00DB5150"/>
    <w:rsid w:val="00DC08B1"/>
    <w:rsid w:val="00DC2FBA"/>
    <w:rsid w:val="00DC75FB"/>
    <w:rsid w:val="00DD4E3D"/>
    <w:rsid w:val="00DD54AF"/>
    <w:rsid w:val="00DD5ED9"/>
    <w:rsid w:val="00DE4F88"/>
    <w:rsid w:val="00DE7695"/>
    <w:rsid w:val="00DF32DA"/>
    <w:rsid w:val="00E04C60"/>
    <w:rsid w:val="00E06FC0"/>
    <w:rsid w:val="00E1406E"/>
    <w:rsid w:val="00E17E79"/>
    <w:rsid w:val="00E35AA3"/>
    <w:rsid w:val="00E35F04"/>
    <w:rsid w:val="00E400C6"/>
    <w:rsid w:val="00E43388"/>
    <w:rsid w:val="00E43507"/>
    <w:rsid w:val="00E50494"/>
    <w:rsid w:val="00E53E7A"/>
    <w:rsid w:val="00E54915"/>
    <w:rsid w:val="00E60F50"/>
    <w:rsid w:val="00E6168C"/>
    <w:rsid w:val="00E63FCB"/>
    <w:rsid w:val="00E727A9"/>
    <w:rsid w:val="00E803CE"/>
    <w:rsid w:val="00E817D2"/>
    <w:rsid w:val="00EA3B95"/>
    <w:rsid w:val="00EB468C"/>
    <w:rsid w:val="00EC4E54"/>
    <w:rsid w:val="00ED6E75"/>
    <w:rsid w:val="00EE11D9"/>
    <w:rsid w:val="00EE436A"/>
    <w:rsid w:val="00EE6975"/>
    <w:rsid w:val="00EE79BE"/>
    <w:rsid w:val="00EF3C0E"/>
    <w:rsid w:val="00EF410D"/>
    <w:rsid w:val="00F00A81"/>
    <w:rsid w:val="00F0416D"/>
    <w:rsid w:val="00F163C9"/>
    <w:rsid w:val="00F244EE"/>
    <w:rsid w:val="00F24BF6"/>
    <w:rsid w:val="00F26A25"/>
    <w:rsid w:val="00F347D9"/>
    <w:rsid w:val="00F35CC3"/>
    <w:rsid w:val="00F52701"/>
    <w:rsid w:val="00F54B84"/>
    <w:rsid w:val="00F6550C"/>
    <w:rsid w:val="00F70BF0"/>
    <w:rsid w:val="00F7306E"/>
    <w:rsid w:val="00F8000E"/>
    <w:rsid w:val="00F82171"/>
    <w:rsid w:val="00F84126"/>
    <w:rsid w:val="00F86B4E"/>
    <w:rsid w:val="00F92A45"/>
    <w:rsid w:val="00F97D4B"/>
    <w:rsid w:val="00FA34B3"/>
    <w:rsid w:val="00FA6E77"/>
    <w:rsid w:val="00FB12E3"/>
    <w:rsid w:val="00FB7CA7"/>
    <w:rsid w:val="00FC5692"/>
    <w:rsid w:val="00FC56C6"/>
    <w:rsid w:val="00FD436C"/>
    <w:rsid w:val="00FD55A7"/>
    <w:rsid w:val="00FD784B"/>
    <w:rsid w:val="00FE110F"/>
    <w:rsid w:val="00FE3374"/>
    <w:rsid w:val="00FF07D5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B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4D0675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07CD3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207CD3"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0675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07CD3"/>
    <w:rPr>
      <w:rFonts w:ascii="Calibri Light" w:hAnsi="Calibri Light" w:cs="Calibri Light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207CD3"/>
    <w:rPr>
      <w:rFonts w:ascii="Calibri Light" w:hAnsi="Calibri Light" w:cs="Calibri Light"/>
      <w:color w:val="1F3763"/>
      <w:sz w:val="24"/>
      <w:szCs w:val="24"/>
    </w:rPr>
  </w:style>
  <w:style w:type="paragraph" w:styleId="a4">
    <w:name w:val="header"/>
    <w:basedOn w:val="a0"/>
    <w:link w:val="a5"/>
    <w:uiPriority w:val="99"/>
    <w:rsid w:val="0077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777D47"/>
  </w:style>
  <w:style w:type="paragraph" w:styleId="a6">
    <w:name w:val="footer"/>
    <w:basedOn w:val="a0"/>
    <w:link w:val="a7"/>
    <w:uiPriority w:val="99"/>
    <w:rsid w:val="0077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777D47"/>
  </w:style>
  <w:style w:type="paragraph" w:styleId="21">
    <w:name w:val="List 2"/>
    <w:basedOn w:val="a0"/>
    <w:uiPriority w:val="99"/>
    <w:rsid w:val="004D0675"/>
    <w:pPr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207CD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note text"/>
    <w:basedOn w:val="a0"/>
    <w:link w:val="aa"/>
    <w:uiPriority w:val="99"/>
    <w:semiHidden/>
    <w:rsid w:val="00207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207CD3"/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Стиль1"/>
    <w:uiPriority w:val="99"/>
    <w:rsid w:val="00207CD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ab">
    <w:name w:val="Hyperlink"/>
    <w:rsid w:val="00207CD3"/>
    <w:rPr>
      <w:color w:val="0000FF"/>
      <w:u w:val="single"/>
    </w:rPr>
  </w:style>
  <w:style w:type="character" w:customStyle="1" w:styleId="ac">
    <w:name w:val="Основной текст_"/>
    <w:link w:val="13"/>
    <w:uiPriority w:val="99"/>
    <w:locked/>
    <w:rsid w:val="00207CD3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0"/>
    <w:link w:val="ac"/>
    <w:uiPriority w:val="99"/>
    <w:rsid w:val="00207CD3"/>
    <w:pPr>
      <w:shd w:val="clear" w:color="auto" w:fill="FFFFFF"/>
      <w:spacing w:after="120" w:line="216" w:lineRule="exact"/>
      <w:ind w:hanging="500"/>
      <w:jc w:val="both"/>
    </w:pPr>
    <w:rPr>
      <w:rFonts w:cs="Times New Roman"/>
      <w:sz w:val="18"/>
      <w:szCs w:val="18"/>
      <w:shd w:val="clear" w:color="auto" w:fill="FFFFFF"/>
    </w:rPr>
  </w:style>
  <w:style w:type="character" w:customStyle="1" w:styleId="14">
    <w:name w:val="Неразрешенное упоминание1"/>
    <w:uiPriority w:val="99"/>
    <w:semiHidden/>
    <w:rsid w:val="00A02325"/>
    <w:rPr>
      <w:color w:val="auto"/>
      <w:shd w:val="clear" w:color="auto" w:fill="auto"/>
    </w:rPr>
  </w:style>
  <w:style w:type="paragraph" w:styleId="ad">
    <w:name w:val="List Paragraph"/>
    <w:basedOn w:val="a0"/>
    <w:link w:val="ae"/>
    <w:uiPriority w:val="34"/>
    <w:qFormat/>
    <w:rsid w:val="00D4591C"/>
    <w:pPr>
      <w:ind w:left="720"/>
    </w:pPr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F35C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35CC3"/>
    <w:rPr>
      <w:rFonts w:ascii="Tahoma" w:hAnsi="Tahoma" w:cs="Tahoma"/>
      <w:sz w:val="16"/>
      <w:szCs w:val="16"/>
    </w:rPr>
  </w:style>
  <w:style w:type="paragraph" w:customStyle="1" w:styleId="6">
    <w:name w:val="Знак Знак6 Знак Знак Знак Знак Знак Знак"/>
    <w:basedOn w:val="a0"/>
    <w:uiPriority w:val="99"/>
    <w:rsid w:val="00EE436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0"/>
    <w:uiPriority w:val="99"/>
    <w:rsid w:val="00A523C1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15">
    <w:name w:val="Абзац списка1"/>
    <w:basedOn w:val="a0"/>
    <w:uiPriority w:val="99"/>
    <w:rsid w:val="00A523C1"/>
    <w:pPr>
      <w:spacing w:after="200" w:line="276" w:lineRule="auto"/>
      <w:ind w:left="720"/>
    </w:pPr>
    <w:rPr>
      <w:rFonts w:eastAsia="Times New Roman"/>
    </w:rPr>
  </w:style>
  <w:style w:type="character" w:customStyle="1" w:styleId="s19">
    <w:name w:val="s19"/>
    <w:rsid w:val="00A523C1"/>
  </w:style>
  <w:style w:type="table" w:styleId="af2">
    <w:name w:val="Table Grid"/>
    <w:basedOn w:val="a2"/>
    <w:uiPriority w:val="99"/>
    <w:locked/>
    <w:rsid w:val="008B31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 Знак Знак Знак Знак1"/>
    <w:basedOn w:val="a0"/>
    <w:uiPriority w:val="99"/>
    <w:rsid w:val="008B3121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numbering" w:customStyle="1" w:styleId="1">
    <w:name w:val="Список1"/>
    <w:rsid w:val="008C681A"/>
    <w:pPr>
      <w:numPr>
        <w:numId w:val="4"/>
      </w:numPr>
    </w:pPr>
  </w:style>
  <w:style w:type="paragraph" w:customStyle="1" w:styleId="af3">
    <w:name w:val="Стиль"/>
    <w:basedOn w:val="a0"/>
    <w:rsid w:val="008F31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Абзац списка Знак"/>
    <w:link w:val="ad"/>
    <w:uiPriority w:val="34"/>
    <w:locked/>
    <w:rsid w:val="009064FE"/>
    <w:rPr>
      <w:rFonts w:cs="Calibri"/>
      <w:sz w:val="22"/>
      <w:szCs w:val="22"/>
      <w:lang w:eastAsia="en-US"/>
    </w:rPr>
  </w:style>
  <w:style w:type="character" w:customStyle="1" w:styleId="22">
    <w:name w:val="Неразрешенное упоминание2"/>
    <w:uiPriority w:val="99"/>
    <w:semiHidden/>
    <w:unhideWhenUsed/>
    <w:rsid w:val="00E60F50"/>
    <w:rPr>
      <w:color w:val="605E5C"/>
      <w:shd w:val="clear" w:color="auto" w:fill="E1DFDD"/>
    </w:rPr>
  </w:style>
  <w:style w:type="character" w:styleId="af4">
    <w:name w:val="FollowedHyperlink"/>
    <w:uiPriority w:val="99"/>
    <w:semiHidden/>
    <w:unhideWhenUsed/>
    <w:rsid w:val="00E60F50"/>
    <w:rPr>
      <w:color w:val="800080"/>
      <w:u w:val="single"/>
    </w:rPr>
  </w:style>
  <w:style w:type="paragraph" w:customStyle="1" w:styleId="a">
    <w:name w:val="ОСНОВНОЙ+МАРКЕР"/>
    <w:basedOn w:val="a0"/>
    <w:rsid w:val="00012DA3"/>
    <w:pPr>
      <w:numPr>
        <w:numId w:val="10"/>
      </w:numPr>
      <w:tabs>
        <w:tab w:val="left" w:pos="540"/>
      </w:tabs>
      <w:spacing w:after="0" w:line="21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ListParagraph1">
    <w:name w:val="List Paragraph1"/>
    <w:qFormat/>
    <w:rsid w:val="00F0416D"/>
    <w:pPr>
      <w:spacing w:after="200" w:line="276" w:lineRule="auto"/>
      <w:ind w:left="720"/>
    </w:pPr>
    <w:rPr>
      <w:rFonts w:eastAsia="Times New Roman"/>
      <w:sz w:val="22"/>
      <w:szCs w:val="22"/>
      <w:lang w:eastAsia="en-US"/>
    </w:rPr>
  </w:style>
  <w:style w:type="paragraph" w:customStyle="1" w:styleId="c2">
    <w:name w:val="c2"/>
    <w:basedOn w:val="a0"/>
    <w:rsid w:val="008F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8F52D8"/>
  </w:style>
  <w:style w:type="character" w:styleId="af5">
    <w:name w:val="Strong"/>
    <w:uiPriority w:val="22"/>
    <w:qFormat/>
    <w:locked/>
    <w:rsid w:val="008F52D8"/>
    <w:rPr>
      <w:b/>
      <w:bCs/>
    </w:rPr>
  </w:style>
  <w:style w:type="paragraph" w:customStyle="1" w:styleId="Default">
    <w:name w:val="Default"/>
    <w:rsid w:val="008661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6">
    <w:name w:val="footnote reference"/>
    <w:basedOn w:val="a1"/>
    <w:uiPriority w:val="99"/>
    <w:semiHidden/>
    <w:unhideWhenUsed/>
    <w:rsid w:val="00C62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51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728C-3BB0-4F09-9B2F-3874E0D5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Smith</dc:creator>
  <cp:keywords/>
  <dc:description/>
  <cp:lastModifiedBy>User</cp:lastModifiedBy>
  <cp:revision>6</cp:revision>
  <cp:lastPrinted>2019-09-06T11:54:00Z</cp:lastPrinted>
  <dcterms:created xsi:type="dcterms:W3CDTF">2022-09-12T09:25:00Z</dcterms:created>
  <dcterms:modified xsi:type="dcterms:W3CDTF">2022-09-14T05:47:00Z</dcterms:modified>
</cp:coreProperties>
</file>