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80" w:rsidRDefault="008D7B80" w:rsidP="00C755CA">
      <w:pPr>
        <w:jc w:val="center"/>
        <w:rPr>
          <w:b/>
          <w:szCs w:val="28"/>
        </w:rPr>
      </w:pPr>
      <w:r w:rsidRPr="0069731C">
        <w:rPr>
          <w:b/>
          <w:color w:val="000000"/>
          <w:szCs w:val="28"/>
        </w:rPr>
        <w:t>Вопросы</w:t>
      </w:r>
      <w:r>
        <w:rPr>
          <w:b/>
          <w:color w:val="000000"/>
          <w:szCs w:val="28"/>
        </w:rPr>
        <w:t xml:space="preserve"> к зачету</w:t>
      </w:r>
      <w:r w:rsidR="00C755CA">
        <w:rPr>
          <w:b/>
          <w:color w:val="000000"/>
          <w:szCs w:val="28"/>
        </w:rPr>
        <w:t xml:space="preserve"> </w:t>
      </w:r>
      <w:bookmarkStart w:id="0" w:name="_GoBack"/>
      <w:bookmarkEnd w:id="0"/>
      <w:r w:rsidR="00C755CA">
        <w:rPr>
          <w:b/>
          <w:color w:val="000000"/>
          <w:szCs w:val="28"/>
        </w:rPr>
        <w:t>по</w:t>
      </w:r>
      <w:r w:rsidR="00C755CA" w:rsidRPr="00C755CA">
        <w:rPr>
          <w:b/>
        </w:rPr>
        <w:t xml:space="preserve"> </w:t>
      </w:r>
      <w:r w:rsidR="00C755CA">
        <w:rPr>
          <w:b/>
        </w:rPr>
        <w:t xml:space="preserve">МФК </w:t>
      </w:r>
      <w:r w:rsidR="00C755CA">
        <w:rPr>
          <w:b/>
          <w:i/>
        </w:rPr>
        <w:t>«Великие философы: от Платона до Канта»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1. Учение Платона об идеях и его роль в становлении научного знания.</w:t>
      </w:r>
      <w:r w:rsidRPr="00026A44">
        <w:rPr>
          <w:szCs w:val="28"/>
        </w:rPr>
        <w:t xml:space="preserve"> 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2. Обоснование Платоном априоризма. Знание и виды мнений.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 xml:space="preserve">3. Теория познания Платона. 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4. Развитие логического знания Платоном.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5. Учение Платона о душе и его роль в становлении психологии.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6. Учение Платона о благе и добродетелях.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7. «Первая философия» Аристотеля: учения о сущности и причинах.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 xml:space="preserve">8. Учение Аристотеля о формальной и материальной </w:t>
      </w:r>
      <w:proofErr w:type="gramStart"/>
      <w:r>
        <w:rPr>
          <w:szCs w:val="28"/>
        </w:rPr>
        <w:t>причинах</w:t>
      </w:r>
      <w:proofErr w:type="gramEnd"/>
      <w:r>
        <w:rPr>
          <w:szCs w:val="28"/>
        </w:rPr>
        <w:t>, возможности и действительности.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9. Учение Аристотеля о категориях.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10. Физика Аристотеля.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11. Этика Аристотеля.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12. Учение Фомы Аквинского о реальности.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 xml:space="preserve">13. Доказательства бытия Бога Фомы Аквинского. Значение естественной и философской теологии для мировой культуры. 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14. Этико-социальная концепция Фомы Аквинского.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15. Этико-психологическое учение Фомы Аквинского о страстях и любви.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16. Значение средневековой философии и теологии для европейской и мировой культуры.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17. Принцип и процедура методического сомнения Декарта.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18. Принцип «</w:t>
      </w:r>
      <w:r>
        <w:rPr>
          <w:szCs w:val="28"/>
          <w:lang w:val="en-US"/>
        </w:rPr>
        <w:t>Cogito</w:t>
      </w:r>
      <w:r w:rsidRPr="00CA3D92">
        <w:rPr>
          <w:szCs w:val="28"/>
        </w:rPr>
        <w:t xml:space="preserve"> </w:t>
      </w:r>
      <w:r>
        <w:rPr>
          <w:szCs w:val="28"/>
          <w:lang w:val="en-US"/>
        </w:rPr>
        <w:t>ergo</w:t>
      </w:r>
      <w:r w:rsidRPr="00CA3D92">
        <w:rPr>
          <w:szCs w:val="28"/>
        </w:rPr>
        <w:t xml:space="preserve"> </w:t>
      </w:r>
      <w:r>
        <w:rPr>
          <w:szCs w:val="28"/>
          <w:lang w:val="en-US"/>
        </w:rPr>
        <w:t>sum</w:t>
      </w:r>
      <w:r>
        <w:rPr>
          <w:szCs w:val="28"/>
        </w:rPr>
        <w:t>», его гносеологическое и методологическое значение.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19. Учение Декарта об идеях.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20. Методология Декарта, его роль в формировании методов естествознания.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21. Монадология Лейбница.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22. Учение Лейбница о сознании и бессознательном.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23. Теория познания и методология Лейбница.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24. Теодицея Лейбница.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25. Кантовская реформа метафизики: основные намерения и идеи.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 xml:space="preserve">26. Кантовская дихотомия: явления и вещи сами по себе. 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27. Пространство и время как формы чувственного созерцания.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28. Синтетическая деятельность рассудка.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>29. Учение Канта о чувственно воспринимаемом и интеллигибельном мирах. Защита свободы.</w:t>
      </w:r>
    </w:p>
    <w:p w:rsidR="008D7B80" w:rsidRDefault="008D7B80" w:rsidP="008D7B80">
      <w:pPr>
        <w:spacing w:line="276" w:lineRule="auto"/>
        <w:rPr>
          <w:szCs w:val="28"/>
        </w:rPr>
      </w:pPr>
      <w:r>
        <w:rPr>
          <w:szCs w:val="28"/>
        </w:rPr>
        <w:t xml:space="preserve">30. </w:t>
      </w:r>
      <w:proofErr w:type="spellStart"/>
      <w:r>
        <w:rPr>
          <w:szCs w:val="28"/>
        </w:rPr>
        <w:t>Нормативистская</w:t>
      </w:r>
      <w:proofErr w:type="spellEnd"/>
      <w:r>
        <w:rPr>
          <w:szCs w:val="28"/>
        </w:rPr>
        <w:t xml:space="preserve"> этика Канта. </w:t>
      </w:r>
    </w:p>
    <w:p w:rsidR="008D7B80" w:rsidRDefault="008D7B80" w:rsidP="008D7B80">
      <w:pPr>
        <w:spacing w:line="276" w:lineRule="auto"/>
        <w:rPr>
          <w:szCs w:val="28"/>
        </w:rPr>
      </w:pPr>
    </w:p>
    <w:p w:rsidR="008A45A1" w:rsidRDefault="008A45A1"/>
    <w:sectPr w:rsidR="008A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C8"/>
    <w:rsid w:val="002369C8"/>
    <w:rsid w:val="008A45A1"/>
    <w:rsid w:val="008D7B80"/>
    <w:rsid w:val="00C7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80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80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</dc:creator>
  <cp:keywords/>
  <dc:description/>
  <cp:lastModifiedBy>philos</cp:lastModifiedBy>
  <cp:revision>3</cp:revision>
  <dcterms:created xsi:type="dcterms:W3CDTF">2022-09-15T13:02:00Z</dcterms:created>
  <dcterms:modified xsi:type="dcterms:W3CDTF">2022-09-16T08:02:00Z</dcterms:modified>
</cp:coreProperties>
</file>