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0F" w:rsidRDefault="006F6C0F" w:rsidP="006F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ЗАДАНИЙ К ЗАЧЕТУ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C0F" w:rsidRDefault="006F6C0F" w:rsidP="006F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МФК «РАЗУМНОЕ ФИНАНСОВОЕ ПОВЕДЕНИЕ»</w:t>
      </w:r>
    </w:p>
    <w:p w:rsidR="006F6C0F" w:rsidRDefault="006F6C0F" w:rsidP="006F6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C0F" w:rsidRDefault="006F6C0F" w:rsidP="006F6C0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Toc474331417"/>
      <w:r>
        <w:rPr>
          <w:rFonts w:ascii="Times New Roman" w:hAnsi="Times New Roman" w:cs="Times New Roman"/>
          <w:b/>
          <w:sz w:val="28"/>
          <w:szCs w:val="28"/>
        </w:rPr>
        <w:t>Ошибки компания SONY</w:t>
      </w:r>
      <w:bookmarkEnd w:id="0"/>
    </w:p>
    <w:p w:rsidR="006F6C0F" w:rsidRDefault="006F6C0F" w:rsidP="006F6C0F">
      <w:pPr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Sony была основана в 1946 году двумя предпринимателями — Масару Ибука и Акио Морита</w:t>
      </w:r>
      <w:r>
        <w:rPr>
          <w:rFonts w:eastAsia="Times New Roman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конце 1960-х Ибука и Морита начали разработку цветного телевизора. Вскоре им улыбнулась фортуна: на торговой выставке в Нью-Йорке они обнаружили телевизионный экран, который обеспечивал яркое и четкое изображение — лучшее из тех, что они когда-либо видели. Морита договорился с Paramount Pictures, владельцем прав на цветной кинескоп, который носил название «Хроматрон», о получении технической лицензии на изготовление цветного телевизора на его основе.</w:t>
      </w:r>
    </w:p>
    <w:p w:rsidR="006F6C0F" w:rsidRDefault="006F6C0F" w:rsidP="006F6C0F">
      <w:pPr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года Ибука потратил на создание торгового образца цветного телевизора. В сентябре 1964 года его усилия увенчались успехом — команда инженеров получила нужный образец. Однако технологический процесс, который был бы коммерчески выгоден при массовом производстве телевизора, не был разработан. Реакция людей, видевших в демонстрационном зале Sony образец цветного телевизора, была вдохновляющей. Ибука был воодушевлен, оптимистичен и более чем уверен, что это блестящий проект. Он провозгласил его приоритетным направлением деятельности компании и убедил компаньона выделить под него колоссальные ресурсы. Телевизор запустили в массовое производство, однако процесс производства никак не получалось отладить: из тысячи кинескопов только два-три были пригодными к использованию. Розничная цена телевизора составляла 550 долларов, и она не могла покрыть издержек компании, которые превышали цену более чем в два раза. Морита видел убыточность проекта и настаивал на его немедленном завершении. Однако Ибука и слышать ничего не хотел — он верил, что скоро у него все получится. Тем более на проект ушло столько времени, сил и денег, что было бы глупо бросить его на полдороге. Sony продолжала производить и продавать цветные телевизоры на базе кинескопа «Хроматрон» себе в убыток. Пока наконец в ноябре 1966 года финансовый директор не объявил, что компания стоит на пороге разорения. Только тогда Ибука согласился остановить производство и закрыть проект.</w:t>
      </w:r>
    </w:p>
    <w:p w:rsidR="006F6C0F" w:rsidRDefault="006F6C0F" w:rsidP="006F6C0F">
      <w:pPr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группового проекта: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F6C0F" w:rsidRDefault="006F6C0F" w:rsidP="006F6C0F">
      <w:pPr>
        <w:pStyle w:val="a4"/>
        <w:numPr>
          <w:ilvl w:val="0"/>
          <w:numId w:val="1"/>
        </w:numPr>
        <w:jc w:val="both"/>
        <w:rPr>
          <w:i/>
        </w:rPr>
      </w:pPr>
      <w:r>
        <w:rPr>
          <w:i/>
        </w:rPr>
        <w:t>Какие поведенческие эффекты заставляли Ибуку продолжать проект по производству цветных телевизоров?</w:t>
      </w:r>
    </w:p>
    <w:p w:rsidR="006F6C0F" w:rsidRDefault="006F6C0F" w:rsidP="006F6C0F">
      <w:pPr>
        <w:pStyle w:val="a4"/>
        <w:numPr>
          <w:ilvl w:val="0"/>
          <w:numId w:val="1"/>
        </w:numPr>
        <w:jc w:val="both"/>
        <w:rPr>
          <w:i/>
        </w:rPr>
      </w:pPr>
      <w:r>
        <w:rPr>
          <w:i/>
        </w:rPr>
        <w:t>Предложите пути преодоления этих эффектов.</w:t>
      </w:r>
    </w:p>
    <w:p w:rsidR="006F6C0F" w:rsidRDefault="006F6C0F" w:rsidP="006F6C0F">
      <w:pPr>
        <w:pStyle w:val="a4"/>
        <w:ind w:left="757"/>
        <w:jc w:val="both"/>
        <w:rPr>
          <w:i/>
        </w:rPr>
      </w:pPr>
    </w:p>
    <w:p w:rsidR="006F6C0F" w:rsidRDefault="006F6C0F" w:rsidP="006F6C0F">
      <w:pPr>
        <w:pStyle w:val="a4"/>
        <w:spacing w:after="120"/>
        <w:ind w:left="397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последствий кражи или утери банковских карт</w:t>
      </w:r>
    </w:p>
    <w:p w:rsidR="006F6C0F" w:rsidRDefault="006F6C0F" w:rsidP="006F6C0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Домохозяйка Оксана Владимировна зашла в крупный магазин спорттоваров в торговом центре. Пока она выбирала кроссовки и примеряла их, она на какое-то время выпустила из-под контроля свою сумку, и злоумышленники вытащили из нее кошелек с небольшой суммой наличных и банковской картой. Обнаружив это, Оксана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Владимировна подняла шум и попросила о помощи продавцов, но найти кошелек в магазине не удалось, никаких подозрительных личностей в магазине также не оказалось. </w:t>
      </w:r>
    </w:p>
    <w:p w:rsidR="006F6C0F" w:rsidRDefault="006F6C0F" w:rsidP="006F6C0F">
      <w:pPr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группового проекта: </w:t>
      </w:r>
    </w:p>
    <w:p w:rsidR="006F6C0F" w:rsidRDefault="006F6C0F" w:rsidP="006F6C0F">
      <w:pPr>
        <w:pStyle w:val="a4"/>
        <w:numPr>
          <w:ilvl w:val="0"/>
          <w:numId w:val="2"/>
        </w:numPr>
        <w:spacing w:after="200" w:line="276" w:lineRule="auto"/>
        <w:ind w:left="754" w:hanging="357"/>
        <w:jc w:val="both"/>
        <w:rPr>
          <w:i/>
        </w:rPr>
      </w:pPr>
      <w:r>
        <w:rPr>
          <w:i/>
        </w:rPr>
        <w:t>Что можно посоветовать в такой ситуации Оксане Владимировне?</w:t>
      </w:r>
    </w:p>
    <w:p w:rsidR="006F6C0F" w:rsidRDefault="006F6C0F" w:rsidP="006F6C0F">
      <w:pPr>
        <w:pStyle w:val="a4"/>
        <w:numPr>
          <w:ilvl w:val="0"/>
          <w:numId w:val="2"/>
        </w:numPr>
        <w:spacing w:after="200" w:line="276" w:lineRule="auto"/>
        <w:ind w:left="754" w:hanging="357"/>
        <w:jc w:val="both"/>
        <w:rPr>
          <w:i/>
        </w:rPr>
      </w:pPr>
      <w:r>
        <w:rPr>
          <w:i/>
        </w:rPr>
        <w:t>Какой способ вы считаете наиболее действенным?</w:t>
      </w:r>
    </w:p>
    <w:p w:rsidR="006F6C0F" w:rsidRDefault="006F6C0F" w:rsidP="006F6C0F">
      <w:pPr>
        <w:pStyle w:val="a4"/>
        <w:spacing w:after="200" w:line="276" w:lineRule="auto"/>
        <w:ind w:left="754"/>
        <w:jc w:val="both"/>
        <w:rPr>
          <w:i/>
        </w:rPr>
      </w:pPr>
    </w:p>
    <w:p w:rsidR="006F6C0F" w:rsidRDefault="006F6C0F" w:rsidP="006F6C0F">
      <w:pPr>
        <w:spacing w:line="240" w:lineRule="auto"/>
        <w:ind w:left="39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Старуха-процентщица</w:t>
      </w:r>
    </w:p>
    <w:p w:rsidR="006F6C0F" w:rsidRDefault="006F6C0F" w:rsidP="006F6C0F">
      <w:pPr>
        <w:spacing w:line="240" w:lineRule="auto"/>
        <w:ind w:left="3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романе Ф. М. Достоевского «Преступление и наказание» мы можем найти некоторые детали бизнеса старухи-процентщицы:</w:t>
      </w:r>
    </w:p>
    <w:p w:rsidR="006F6C0F" w:rsidRDefault="006F6C0F" w:rsidP="006F6C0F">
      <w:pPr>
        <w:spacing w:line="240" w:lineRule="auto"/>
        <w:ind w:left="3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«Вот-с, батюшка: коли по гривне в месяц с рубля, так за полтора рубля причтется с вас пятнадцать копеек, за месяц вперед-с. Да за два прежних рубля с вас еще причитается по сему же счету вперед двадцать копеек. А всего, стало быть, тридцать пять» (старуха — Раскольникову).</w:t>
      </w:r>
    </w:p>
    <w:p w:rsidR="006F6C0F" w:rsidRDefault="006F6C0F" w:rsidP="006F6C0F">
      <w:pPr>
        <w:spacing w:line="240" w:lineRule="auto"/>
        <w:ind w:left="39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«...Дает вчетверо меньше, чем стоит вещь, а процентов по пяти и даже по семи берет в месяц и т. д.» (студент в трактире — своему собеседнику-офицеру).</w:t>
      </w:r>
    </w:p>
    <w:p w:rsidR="006F6C0F" w:rsidRDefault="006F6C0F" w:rsidP="006F6C0F">
      <w:pPr>
        <w:spacing w:line="240" w:lineRule="auto"/>
        <w:ind w:left="39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Вопросы для группового проекта:</w:t>
      </w:r>
    </w:p>
    <w:p w:rsidR="006F6C0F" w:rsidRDefault="006F6C0F" w:rsidP="006F6C0F">
      <w:pPr>
        <w:pStyle w:val="a4"/>
        <w:numPr>
          <w:ilvl w:val="0"/>
          <w:numId w:val="3"/>
        </w:numPr>
        <w:spacing w:after="160"/>
        <w:jc w:val="both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Какая процентная ставка была предложена Родиону Раскольникову при кредите под залог его серебряного портсигара (в годовых, простой процент, сложный процент)?</w:t>
      </w:r>
    </w:p>
    <w:p w:rsidR="006F6C0F" w:rsidRDefault="006F6C0F" w:rsidP="006F6C0F">
      <w:pPr>
        <w:pStyle w:val="a4"/>
        <w:numPr>
          <w:ilvl w:val="0"/>
          <w:numId w:val="3"/>
        </w:numPr>
        <w:spacing w:after="160"/>
        <w:jc w:val="both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Чем могло быть вызвано то, что процент с Родиона был взят больший, чем тот, о котором говорил студент?</w:t>
      </w:r>
    </w:p>
    <w:p w:rsidR="006F6C0F" w:rsidRDefault="006F6C0F" w:rsidP="006F6C0F">
      <w:pPr>
        <w:pStyle w:val="a4"/>
        <w:numPr>
          <w:ilvl w:val="0"/>
          <w:numId w:val="3"/>
        </w:numPr>
        <w:spacing w:after="160"/>
        <w:jc w:val="both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Являются ли ставки старухи-процентщицы конкурентными на современном рынке ломбардов?</w:t>
      </w:r>
    </w:p>
    <w:p w:rsidR="006F6C0F" w:rsidRDefault="006F6C0F" w:rsidP="006F6C0F">
      <w:pPr>
        <w:rPr>
          <w:rFonts w:ascii="Times New Roman" w:hAnsi="Times New Roman" w:cs="Times New Roman"/>
          <w:sz w:val="24"/>
          <w:szCs w:val="24"/>
        </w:rPr>
      </w:pPr>
    </w:p>
    <w:p w:rsidR="006F6C0F" w:rsidRDefault="006F6C0F" w:rsidP="006F6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0F2E" w:rsidRDefault="00D50F2E">
      <w:bookmarkStart w:id="1" w:name="_GoBack"/>
      <w:bookmarkEnd w:id="1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23" w:rsidRDefault="004E4523" w:rsidP="006F6C0F">
      <w:pPr>
        <w:spacing w:after="0" w:line="240" w:lineRule="auto"/>
      </w:pPr>
      <w:r>
        <w:separator/>
      </w:r>
    </w:p>
  </w:endnote>
  <w:endnote w:type="continuationSeparator" w:id="0">
    <w:p w:rsidR="004E4523" w:rsidRDefault="004E4523" w:rsidP="006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23" w:rsidRDefault="004E4523" w:rsidP="006F6C0F">
      <w:pPr>
        <w:spacing w:after="0" w:line="240" w:lineRule="auto"/>
      </w:pPr>
      <w:r>
        <w:separator/>
      </w:r>
    </w:p>
  </w:footnote>
  <w:footnote w:type="continuationSeparator" w:id="0">
    <w:p w:rsidR="004E4523" w:rsidRDefault="004E4523" w:rsidP="006F6C0F">
      <w:pPr>
        <w:spacing w:after="0" w:line="240" w:lineRule="auto"/>
      </w:pPr>
      <w:r>
        <w:continuationSeparator/>
      </w:r>
    </w:p>
  </w:footnote>
  <w:footnote w:id="1">
    <w:p w:rsidR="006F6C0F" w:rsidRDefault="006F6C0F" w:rsidP="006F6C0F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Этот случай из истории </w:t>
      </w:r>
      <w:r>
        <w:rPr>
          <w:rFonts w:ascii="Times New Roman" w:hAnsi="Times New Roman" w:cs="Times New Roman"/>
          <w:lang w:val="en-US"/>
        </w:rPr>
        <w:t>Sony Corporation</w:t>
      </w:r>
      <w:r>
        <w:rPr>
          <w:rFonts w:ascii="Times New Roman" w:hAnsi="Times New Roman" w:cs="Times New Roman"/>
        </w:rPr>
        <w:t xml:space="preserve"> написан по материалам книги </w:t>
      </w:r>
      <w:r>
        <w:rPr>
          <w:rFonts w:ascii="Times New Roman" w:hAnsi="Times New Roman" w:cs="Times New Roman"/>
          <w:lang w:val="en-US"/>
        </w:rPr>
        <w:t>Nathan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</w:rPr>
        <w:t>. [13].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235"/>
    <w:multiLevelType w:val="hybridMultilevel"/>
    <w:tmpl w:val="62D03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527D"/>
    <w:multiLevelType w:val="hybridMultilevel"/>
    <w:tmpl w:val="84B2202A"/>
    <w:lvl w:ilvl="0" w:tplc="A54E52E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77FD"/>
    <w:multiLevelType w:val="hybridMultilevel"/>
    <w:tmpl w:val="129A2578"/>
    <w:lvl w:ilvl="0" w:tplc="28521B42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A4"/>
    <w:rsid w:val="00301DA4"/>
    <w:rsid w:val="004E4523"/>
    <w:rsid w:val="006F6C0F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FF99-E864-44C8-B573-82C17CE5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footnote text"/>
    <w:aliases w:val="Знак Знак,Знак Знак Знак,Знак Знак1,Знак,single space,footnote text,Текст сноски-FN,Footnote Text Char Знак Знак,Footnote Text Char Знак,Текст сноски Знак1 Знак Знак,Текст сноски Знак Знак Знак Знак"/>
    <w:basedOn w:val="a"/>
    <w:uiPriority w:val="99"/>
    <w:rsid w:val="006F6C0F"/>
    <w:pPr>
      <w:spacing w:after="0"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6C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aliases w:val="Знак сноски-FN"/>
    <w:basedOn w:val="a0"/>
    <w:uiPriority w:val="99"/>
    <w:semiHidden/>
    <w:unhideWhenUsed/>
    <w:rsid w:val="006F6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2021-12-13T09:29:00Z</dcterms:created>
  <dcterms:modified xsi:type="dcterms:W3CDTF">2021-12-13T09:29:00Z</dcterms:modified>
</cp:coreProperties>
</file>