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40" w:rsidRDefault="00345C40" w:rsidP="00345C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зачету: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может произойти с человеком, у которого есть генетические дефекты в иммунной системе?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 размер генома человека? Сколько в нем примерно генов?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Характерные черты врожденной и адаптивной ветви иммунной системы: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Какова роль гуморальных и </w:t>
      </w:r>
      <w:proofErr w:type="gramStart"/>
      <w:r>
        <w:rPr>
          <w:rFonts w:ascii="Times New Roman" w:hAnsi="Times New Roman"/>
          <w:sz w:val="26"/>
          <w:szCs w:val="26"/>
        </w:rPr>
        <w:t>клеточных иммунных реакций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механизмов в защите от инфекций?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Принципы иммунологического распознавания: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главные молекулы «бактериального чужого» распознаются иммунной системой?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клетки распознают чужое по принципу «чужое в контексте своего»?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Откуда берутся клетки иммунной системы?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Какова функция молекул главного комплекса тканевой совместимости (МНС)?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Почему жители изолированной от остального мира коммуны могут оказаться бессильны перед вирусной инфекцией, которую остальной мир не без труда, но пережил?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Какое количество людей погибает ежегодно от инфекций?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Сколько новых инфекций возникло после победы над оспой (с 1980 по 2020)?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три инфекции вызваны «наиболее успешными» в современном мире патогенами?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2 системы объединены в систему иммунитета?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клетки являются вершиной эволюции иммунной системы?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из этих органов можно назвать главными входными воротами для инфекции?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Возбудителями инфекционных заболеваний у человека являются: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Какова главная функция системы иммунитета?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Какова реакция врожденного иммунитета на патоген?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Каковы могут быть этапы фагоцитоза бактерий макрофагами?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Благодаря какому механизму иммунной </w:t>
      </w:r>
      <w:proofErr w:type="spellStart"/>
      <w:r>
        <w:rPr>
          <w:rFonts w:ascii="Times New Roman" w:hAnsi="Times New Roman"/>
          <w:sz w:val="26"/>
          <w:szCs w:val="26"/>
        </w:rPr>
        <w:t>эвазии</w:t>
      </w:r>
      <w:proofErr w:type="spellEnd"/>
      <w:r>
        <w:rPr>
          <w:rFonts w:ascii="Times New Roman" w:hAnsi="Times New Roman"/>
          <w:sz w:val="26"/>
          <w:szCs w:val="26"/>
        </w:rPr>
        <w:t xml:space="preserve"> стрептококки выживают в организме человека?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бактерии могут управлять макрофагами?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патогенные бактерии блокируют передачу сигналов от рецептора в ядро?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такое стволовые клетки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клетки могут сформироваться из стволовой кроветворной клетки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крови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Клетки, отвечающие за защитные функции крови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</w:t>
      </w:r>
      <w:proofErr w:type="spellStart"/>
      <w:r>
        <w:rPr>
          <w:rFonts w:ascii="Times New Roman" w:hAnsi="Times New Roman"/>
          <w:sz w:val="26"/>
          <w:szCs w:val="26"/>
        </w:rPr>
        <w:t>репрограммируют</w:t>
      </w:r>
      <w:proofErr w:type="spellEnd"/>
      <w:r>
        <w:rPr>
          <w:rFonts w:ascii="Times New Roman" w:hAnsi="Times New Roman"/>
          <w:sz w:val="26"/>
          <w:szCs w:val="26"/>
        </w:rPr>
        <w:t xml:space="preserve"> соматические клетки в плюрипотентные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такое органоиды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Отличительные черты приобретенного иммунитета: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 формируются наивные Т- и В-лимфоциты?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делают лимфоциты во вторичных лимфоидных органах?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Профессиональными </w:t>
      </w:r>
      <w:proofErr w:type="spellStart"/>
      <w:r>
        <w:rPr>
          <w:rFonts w:ascii="Times New Roman" w:hAnsi="Times New Roman"/>
          <w:sz w:val="26"/>
          <w:szCs w:val="26"/>
        </w:rPr>
        <w:t>антигенпрезентирующими</w:t>
      </w:r>
      <w:proofErr w:type="spellEnd"/>
      <w:r>
        <w:rPr>
          <w:rFonts w:ascii="Times New Roman" w:hAnsi="Times New Roman"/>
          <w:sz w:val="26"/>
          <w:szCs w:val="26"/>
        </w:rPr>
        <w:t xml:space="preserve"> клетками являются: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Каковы отличительные черты Т-хелперов и Т-киллеров?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механизмы действия антител: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Клетки, обеспечивающие долговременную защиту и иммунологическую память: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первичные лимфоидные органы есть у человека?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события происходят в организме после повреждения барьерной ткани и попадания патогена внутрь организма?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Откуда мигрируют дендритные клетки при иммунном ответе, куда и зачем?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Какую защитную программу запускают интерфероны первого типа?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называются цитокины, которые контролируют миграцию клеток?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чем заключается и какими органами обеспечивается центральная иммунная толерантность?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Каковы свойства регуляторных Т-хелперов (</w:t>
      </w:r>
      <w:proofErr w:type="spellStart"/>
      <w:r>
        <w:rPr>
          <w:rFonts w:ascii="Times New Roman" w:hAnsi="Times New Roman"/>
          <w:sz w:val="26"/>
          <w:szCs w:val="26"/>
        </w:rPr>
        <w:t>Тreg</w:t>
      </w:r>
      <w:proofErr w:type="spellEnd"/>
      <w:r>
        <w:rPr>
          <w:rFonts w:ascii="Times New Roman" w:hAnsi="Times New Roman"/>
          <w:sz w:val="26"/>
          <w:szCs w:val="26"/>
        </w:rPr>
        <w:t>)?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Примеры </w:t>
      </w:r>
      <w:proofErr w:type="spellStart"/>
      <w:r>
        <w:rPr>
          <w:rFonts w:ascii="Times New Roman" w:hAnsi="Times New Roman"/>
          <w:sz w:val="26"/>
          <w:szCs w:val="26"/>
        </w:rPr>
        <w:t>иммунопривилегированных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органов: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Примеры аутоиммунных болезней человека: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Особенности иммунной толерантности при беременности: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Особенности совместимости по группам крови и резус-фактору: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предотвратить отторжение трансплантатов?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Какова роль вирусов в развитии рака?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иммунотерапии злокачественных опухолей: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чего проводят трансплантацию костного мозга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Типы трансплантации стволовых клеток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чего комбинируют генную и клеточную терапию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чего делают биоинженерные заменители кожи человека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чего нужна </w:t>
      </w:r>
      <w:proofErr w:type="spellStart"/>
      <w:r>
        <w:rPr>
          <w:rFonts w:ascii="Times New Roman" w:hAnsi="Times New Roman"/>
          <w:sz w:val="26"/>
          <w:szCs w:val="26"/>
        </w:rPr>
        <w:t>преимплантационная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молекулярно-генетическая диагностика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такое "ребенок от </w:t>
      </w:r>
      <w:proofErr w:type="spellStart"/>
      <w:r>
        <w:rPr>
          <w:rFonts w:ascii="Times New Roman" w:hAnsi="Times New Roman"/>
          <w:sz w:val="26"/>
          <w:szCs w:val="26"/>
        </w:rPr>
        <w:t>трeх</w:t>
      </w:r>
      <w:proofErr w:type="spellEnd"/>
      <w:r>
        <w:rPr>
          <w:rFonts w:ascii="Times New Roman" w:hAnsi="Times New Roman"/>
          <w:sz w:val="26"/>
          <w:szCs w:val="26"/>
        </w:rPr>
        <w:t xml:space="preserve"> родителей"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распространенные аллергические заболевания: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сенсибилизации формируются: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Стадии развития аллергической реакции: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Типы аллергических реакций: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Каковы способы борьбы с аллергией?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Преимущества </w:t>
      </w:r>
      <w:proofErr w:type="spellStart"/>
      <w:r>
        <w:rPr>
          <w:rFonts w:ascii="Times New Roman" w:hAnsi="Times New Roman"/>
          <w:sz w:val="26"/>
          <w:szCs w:val="26"/>
        </w:rPr>
        <w:t>аллергодиагностики</w:t>
      </w:r>
      <w:proofErr w:type="spellEnd"/>
      <w:r>
        <w:rPr>
          <w:rFonts w:ascii="Times New Roman" w:hAnsi="Times New Roman"/>
          <w:sz w:val="26"/>
          <w:szCs w:val="26"/>
        </w:rPr>
        <w:t xml:space="preserve"> методом кожных проб: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факторы способствуют возникновению аллергии?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чем заключается гигиеническая гипотеза?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Каковы основные источники аллергенов?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Какими методами проводят </w:t>
      </w:r>
      <w:proofErr w:type="spellStart"/>
      <w:r>
        <w:rPr>
          <w:rFonts w:ascii="Times New Roman" w:hAnsi="Times New Roman"/>
          <w:sz w:val="26"/>
          <w:szCs w:val="26"/>
        </w:rPr>
        <w:t>аллергодиагностику</w:t>
      </w:r>
      <w:proofErr w:type="spellEnd"/>
      <w:r>
        <w:rPr>
          <w:rFonts w:ascii="Times New Roman" w:hAnsi="Times New Roman"/>
          <w:sz w:val="26"/>
          <w:szCs w:val="26"/>
        </w:rPr>
        <w:t>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Инфекции, прививки от которых внесены в обязательный календарь прививок РФ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нежелательные, но допустимые реакции могут быть на прививку?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Абсолютным противопоказанием к прививке является: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Преимущества современных вакцин: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Почему ребенка нужно прививать по календарю прививок?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реакции могут быть на прививку?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осложнения могут возникнуть после прививки?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Каковы причины осложнений на прививки?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Относительные противопоказания к проведению прививки: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снизить риск появления нежелательных реакций на прививку?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белки вируса SARS-Cov-2 отвечают за связывание с рецептором клетки хозяина?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</w:t>
      </w:r>
      <w:proofErr w:type="spellStart"/>
      <w:r>
        <w:rPr>
          <w:rFonts w:ascii="Times New Roman" w:hAnsi="Times New Roman"/>
          <w:sz w:val="26"/>
          <w:szCs w:val="26"/>
        </w:rPr>
        <w:t>коронавирусы</w:t>
      </w:r>
      <w:proofErr w:type="spellEnd"/>
      <w:r>
        <w:rPr>
          <w:rFonts w:ascii="Times New Roman" w:hAnsi="Times New Roman"/>
          <w:sz w:val="26"/>
          <w:szCs w:val="26"/>
        </w:rPr>
        <w:t xml:space="preserve"> поражают человека?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Какая молекула клетки хозяина является рецептором для вируса SARS-Cov-2?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каких органах отмечается наиболее высокая экспрессия молекулы АСЕ</w:t>
      </w:r>
      <w:proofErr w:type="gramStart"/>
      <w:r>
        <w:rPr>
          <w:rFonts w:ascii="Times New Roman" w:hAnsi="Times New Roman"/>
          <w:sz w:val="26"/>
          <w:szCs w:val="26"/>
        </w:rPr>
        <w:t>2 ?</w:t>
      </w:r>
      <w:proofErr w:type="gramEnd"/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Какова роль интерферона-α при COVID-19?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обуславливает различия в тяжести течения COVID-19?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принципы иммунотерапии инфекции, вызванной SARS-CoV-2: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принципы лечения COVID-19: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Можно ли заболеть COVID-19 повторно?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такое </w:t>
      </w:r>
      <w:proofErr w:type="spellStart"/>
      <w:r>
        <w:rPr>
          <w:rFonts w:ascii="Times New Roman" w:hAnsi="Times New Roman"/>
          <w:sz w:val="26"/>
          <w:szCs w:val="26"/>
        </w:rPr>
        <w:t>цитокиновый</w:t>
      </w:r>
      <w:proofErr w:type="spellEnd"/>
      <w:r>
        <w:rPr>
          <w:rFonts w:ascii="Times New Roman" w:hAnsi="Times New Roman"/>
          <w:sz w:val="26"/>
          <w:szCs w:val="26"/>
        </w:rPr>
        <w:t xml:space="preserve"> шторм?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Существует ли для каких-то из разрешенных к применению вакцин против SARS-CoV-2 опасность генетической модификации вакцинируемого?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Благодаря каким свойствам вакцина Спутник-V / Гам-КОВИД-</w:t>
      </w:r>
      <w:proofErr w:type="spellStart"/>
      <w:r>
        <w:rPr>
          <w:rFonts w:ascii="Times New Roman" w:hAnsi="Times New Roman"/>
          <w:sz w:val="26"/>
          <w:szCs w:val="26"/>
        </w:rPr>
        <w:t>Вак</w:t>
      </w:r>
      <w:proofErr w:type="spellEnd"/>
      <w:r>
        <w:rPr>
          <w:rFonts w:ascii="Times New Roman" w:hAnsi="Times New Roman"/>
          <w:sz w:val="26"/>
          <w:szCs w:val="26"/>
        </w:rPr>
        <w:t xml:space="preserve"> занимает место в тройке лучших мировых вакцин для профилактики COVID-19?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Какой серологический тест следует проводить для анализа поствакцинального иммунитета через 6 недель после прививки какой-либо </w:t>
      </w:r>
      <w:proofErr w:type="spellStart"/>
      <w:r>
        <w:rPr>
          <w:rFonts w:ascii="Times New Roman" w:hAnsi="Times New Roman"/>
          <w:sz w:val="26"/>
          <w:szCs w:val="26"/>
        </w:rPr>
        <w:t>мРНК</w:t>
      </w:r>
      <w:proofErr w:type="spellEnd"/>
      <w:r>
        <w:rPr>
          <w:rFonts w:ascii="Times New Roman" w:hAnsi="Times New Roman"/>
          <w:sz w:val="26"/>
          <w:szCs w:val="26"/>
        </w:rPr>
        <w:t xml:space="preserve"> вакциной против SARS-CoV-2?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каких антител в сыворотке крови через 6 недель после прививки вакциной Спутник-V / Гам-КОВИД-</w:t>
      </w:r>
      <w:proofErr w:type="spellStart"/>
      <w:r>
        <w:rPr>
          <w:rFonts w:ascii="Times New Roman" w:hAnsi="Times New Roman"/>
          <w:sz w:val="26"/>
          <w:szCs w:val="26"/>
        </w:rPr>
        <w:t>Вак</w:t>
      </w:r>
      <w:proofErr w:type="spellEnd"/>
      <w:r>
        <w:rPr>
          <w:rFonts w:ascii="Times New Roman" w:hAnsi="Times New Roman"/>
          <w:sz w:val="26"/>
          <w:szCs w:val="26"/>
        </w:rPr>
        <w:t xml:space="preserve"> указывает на то, что донор, вероятно, переболел COVID-19?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клетки организма являются главными мишенями для ВИЧ?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свойства ВИЧ делают его особо сложным для устранения иммунной системой?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ферменты вируса ВИЧ блокируются при высокоэффективной антиретровирусной терапии?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Какова профилактика ВИЧ-инфекции?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группы населения в большей степени подвержены риску заражения ВИЧ?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вирусы представляют глобальную угрозу человечеству?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РНК-содержащие вирусы вы знаете?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такое COVID-19?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животные являются природными хозяевами вирусов, вызывающих SARS и MERS?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Почему вирус оказывается способным заражать нового хозяина (человека)?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Почему ПЦР тесты на COVID-19 не позволяют увидеть полную картины пандемии?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чем причина ограниченной информативности стандартного теста на антитела против </w:t>
      </w:r>
      <w:proofErr w:type="spellStart"/>
      <w:r>
        <w:rPr>
          <w:rFonts w:ascii="Times New Roman" w:hAnsi="Times New Roman"/>
          <w:sz w:val="26"/>
          <w:szCs w:val="26"/>
        </w:rPr>
        <w:t>коронавируса</w:t>
      </w:r>
      <w:proofErr w:type="spellEnd"/>
      <w:r>
        <w:rPr>
          <w:rFonts w:ascii="Times New Roman" w:hAnsi="Times New Roman"/>
          <w:sz w:val="26"/>
          <w:szCs w:val="26"/>
        </w:rPr>
        <w:t>?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такое адъюванты и как они связаны с иммунитетом? </w:t>
      </w:r>
    </w:p>
    <w:p w:rsidR="00345C40" w:rsidRDefault="00345C40" w:rsidP="00345C40">
      <w:pPr>
        <w:pStyle w:val="ListParagraph"/>
        <w:numPr>
          <w:ilvl w:val="0"/>
          <w:numId w:val="1"/>
        </w:numPr>
        <w:spacing w:after="4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Маленький «грязный» секрет иммунологов - в чем он состоит?</w:t>
      </w:r>
    </w:p>
    <w:p w:rsidR="00345C40" w:rsidRDefault="00345C40" w:rsidP="00345C40">
      <w:pPr>
        <w:rPr>
          <w:sz w:val="26"/>
          <w:szCs w:val="26"/>
        </w:rPr>
      </w:pPr>
    </w:p>
    <w:p w:rsidR="00345C40" w:rsidRDefault="00345C40" w:rsidP="00345C40"/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F64"/>
    <w:multiLevelType w:val="hybridMultilevel"/>
    <w:tmpl w:val="C9E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CB"/>
    <w:rsid w:val="00046ACB"/>
    <w:rsid w:val="00345C40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D128-D281-4395-AC3C-C28B6D1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0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45C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5319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2021-12-13T08:06:00Z</dcterms:created>
  <dcterms:modified xsi:type="dcterms:W3CDTF">2021-12-13T08:07:00Z</dcterms:modified>
</cp:coreProperties>
</file>