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«Азиатская Россия: прошлое, настоящее, будущее»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Экономико-географическая характеристика Сибири и Дальнего Востока. Что такое Сибирь и Дальний Востока для России сегодня. Природно-ресурсный потенциал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История освоения и заселе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ния территории Сибири и Дальнего Востока. Географические исследования территории. Этапы освоения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Население Сибири и Дальнего Востока: прошлое и настоящее. Размещение населения и географические факторы, определяющие систему расселения регионов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Миграционное движение населения. Современные миграционные тренды и оценка потенциала трудовых ресурсов регионов для реализации инвестиционных проектов в регионах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Коренные малочисленные народы Севера. Размещение, особенности хозяйственной деятельности. Конфликты функций использования территории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Рынки труда регионов Сибири и Дальнего Востока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Крупные проекты хозяйственного освоения, реализованные в регионах, 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Роль отдельных проектов в современном социально-экономическом развитии региона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механизмы социально-экономического развития регионов Сибири и Дальнего Востока: особые экономические зоны, территории опережающего социально-экономического развития, индустриальные парки и др.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Роль границы в социально-экономическом развитии регионов Сибири и Дальнего Востока. Регионы и города-ключи. Китайская угроза – миф или реальность?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Моногорода Сибири и Дальнего Востока: особенности развития и оценка перспектив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Возможные сценарии развития регионов Сибири и Дальнего Востока. Деловая игра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C"/>
    <w:rsid w:val="00204B71"/>
    <w:rsid w:val="006B1CE9"/>
    <w:rsid w:val="00A2142C"/>
    <w:rsid w:val="00E766E1"/>
    <w:rsid w:val="00FA13AA"/>
    <w:rsid w:val="15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1313</Characters>
  <Lines>10</Lines>
  <Paragraphs>3</Paragraphs>
  <TotalTime>0</TotalTime>
  <ScaleCrop>false</ScaleCrop>
  <LinksUpToDate>false</LinksUpToDate>
  <CharactersWithSpaces>1540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2021-12-06T07:42:00Z</dcterms:created>
  <dc:creator>Дима</dc:creator>
  <cp:lastModifiedBy>Prasolova</cp:lastModifiedBy>
  <dcterms:modified xsi:type="dcterms:W3CDTF">2021-12-08T07:28:35Z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514687286EAD400DB45FA5BD0EF563C3</vt:lpwstr>
  </property>
</Properties>
</file>