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8836" w14:textId="77777777" w:rsidR="00863004" w:rsidRPr="00130140" w:rsidRDefault="00863004" w:rsidP="00863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МФК </w:t>
      </w:r>
      <w:r w:rsidRPr="0013014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ТЕХНИКА</w:t>
      </w:r>
      <w:r w:rsidRPr="001301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РЕЧЕВОГО</w:t>
      </w:r>
      <w:r w:rsidRPr="001301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ВОЗДЕЙСТВИЯ</w:t>
      </w:r>
      <w:r w:rsidRPr="00130140">
        <w:rPr>
          <w:b/>
          <w:bCs/>
          <w:sz w:val="28"/>
          <w:szCs w:val="28"/>
        </w:rPr>
        <w:t xml:space="preserve"> </w:t>
      </w:r>
    </w:p>
    <w:p w14:paraId="7050472C" w14:textId="77777777" w:rsidR="00863004" w:rsidRPr="00130140" w:rsidRDefault="00863004" w:rsidP="00863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1301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ПУБЛИЧНОЙ</w:t>
      </w:r>
      <w:r w:rsidRPr="001301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КОММУНИКАЦИИ</w:t>
      </w:r>
      <w:r w:rsidRPr="00130140">
        <w:rPr>
          <w:b/>
          <w:bCs/>
          <w:sz w:val="28"/>
          <w:szCs w:val="28"/>
        </w:rPr>
        <w:t xml:space="preserve"> </w:t>
      </w:r>
    </w:p>
    <w:p w14:paraId="52C74EBB" w14:textId="77777777" w:rsidR="002D41F2" w:rsidRDefault="002D41F2" w:rsidP="002D41F2">
      <w:pPr>
        <w:spacing w:before="120" w:after="120"/>
        <w:jc w:val="both"/>
      </w:pPr>
    </w:p>
    <w:p w14:paraId="43243D91" w14:textId="77777777" w:rsidR="002D41F2" w:rsidRPr="000615CF" w:rsidRDefault="002D41F2" w:rsidP="002D41F2">
      <w:pPr>
        <w:spacing w:before="120" w:after="120"/>
        <w:jc w:val="center"/>
        <w:rPr>
          <w:b/>
          <w:sz w:val="28"/>
          <w:szCs w:val="28"/>
        </w:rPr>
      </w:pPr>
      <w:r w:rsidRPr="000615CF">
        <w:rPr>
          <w:b/>
          <w:sz w:val="28"/>
          <w:szCs w:val="28"/>
        </w:rPr>
        <w:t>Программа курса</w:t>
      </w:r>
    </w:p>
    <w:p w14:paraId="605AB126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Языковая личность как центральная фигура лингвистики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Языковая личность в ситуации общения. Взаимодействие в речи участников коммуникации с позиций лингвистической прагматики. </w:t>
      </w:r>
    </w:p>
    <w:p w14:paraId="124AF7F8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Различение языка и речи. Речь как деятельность: субъект и объект речи, целенаправленность, стратегия и тактика речевой деятельности.</w:t>
      </w:r>
    </w:p>
    <w:p w14:paraId="61178D8E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 Понятие намеренности (</w:t>
      </w:r>
      <w:proofErr w:type="spellStart"/>
      <w:r>
        <w:rPr>
          <w:sz w:val="28"/>
          <w:szCs w:val="28"/>
        </w:rPr>
        <w:t>интенциональности</w:t>
      </w:r>
      <w:proofErr w:type="spellEnd"/>
      <w:r>
        <w:rPr>
          <w:sz w:val="28"/>
          <w:szCs w:val="28"/>
        </w:rPr>
        <w:t xml:space="preserve">) в теории речевой деятельности. Явные и скрытые цели высказывания. Прямые и косвенные речевые акты. Выбор стратегии и тактики в соответствии с целью высказывания. Текст как единица </w:t>
      </w:r>
      <w:proofErr w:type="spellStart"/>
      <w:r>
        <w:rPr>
          <w:sz w:val="28"/>
          <w:szCs w:val="28"/>
        </w:rPr>
        <w:t>лингвопрагматики</w:t>
      </w:r>
      <w:proofErr w:type="spellEnd"/>
      <w:r>
        <w:rPr>
          <w:sz w:val="28"/>
          <w:szCs w:val="28"/>
        </w:rPr>
        <w:t>. Прагматика адресанта и адресата. Типы речевой коммуникации. Сопоставление текстов разных функциональных стилей по направлению коммуникации, соотношению прямых и косвенных речевых форм.</w:t>
      </w:r>
    </w:p>
    <w:p w14:paraId="5F9E5DB8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Выбор стратегии и речевой тактики предвыборных компаний. Предвыборные слоганы. Противоречия в реализации интенции. Понятие </w:t>
      </w:r>
      <w:proofErr w:type="spellStart"/>
      <w:r>
        <w:rPr>
          <w:sz w:val="28"/>
          <w:szCs w:val="28"/>
        </w:rPr>
        <w:t>интенциональной</w:t>
      </w:r>
      <w:proofErr w:type="spellEnd"/>
      <w:r>
        <w:rPr>
          <w:sz w:val="28"/>
          <w:szCs w:val="28"/>
        </w:rPr>
        <w:t xml:space="preserve"> ошибки.</w:t>
      </w:r>
    </w:p>
    <w:p w14:paraId="597E5394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Текст как единица лингвистического анализа. Элементы макроструктуры текста (рубрика, </w:t>
      </w:r>
      <w:proofErr w:type="spellStart"/>
      <w:r>
        <w:rPr>
          <w:sz w:val="28"/>
          <w:szCs w:val="28"/>
        </w:rPr>
        <w:t>хедлайн</w:t>
      </w:r>
      <w:proofErr w:type="spellEnd"/>
      <w:r>
        <w:rPr>
          <w:sz w:val="28"/>
          <w:szCs w:val="28"/>
        </w:rPr>
        <w:t xml:space="preserve">, заголовок и подзаголовок, </w:t>
      </w:r>
      <w:proofErr w:type="spellStart"/>
      <w:r>
        <w:rPr>
          <w:sz w:val="28"/>
          <w:szCs w:val="28"/>
        </w:rPr>
        <w:t>лид</w:t>
      </w:r>
      <w:proofErr w:type="spellEnd"/>
      <w:r>
        <w:rPr>
          <w:sz w:val="28"/>
          <w:szCs w:val="28"/>
        </w:rPr>
        <w:t xml:space="preserve">, подпись, теги) и их роль в реализации интенции. Понятие </w:t>
      </w:r>
      <w:proofErr w:type="spellStart"/>
      <w:r>
        <w:rPr>
          <w:sz w:val="28"/>
          <w:szCs w:val="28"/>
        </w:rPr>
        <w:t>хронотопа</w:t>
      </w:r>
      <w:proofErr w:type="spellEnd"/>
      <w:r>
        <w:rPr>
          <w:sz w:val="28"/>
          <w:szCs w:val="28"/>
        </w:rPr>
        <w:t xml:space="preserve"> в применении к публицистическому тексту. Смена модальностей на службе интенции. Создание искусственного противоречия или снятие противоречия как прием. Критический анализ </w:t>
      </w:r>
      <w:proofErr w:type="spellStart"/>
      <w:r>
        <w:rPr>
          <w:sz w:val="28"/>
          <w:szCs w:val="28"/>
        </w:rPr>
        <w:t>газетно</w:t>
      </w:r>
      <w:proofErr w:type="spellEnd"/>
      <w:r>
        <w:rPr>
          <w:sz w:val="28"/>
          <w:szCs w:val="28"/>
        </w:rPr>
        <w:t>-публицистического текста. Определение интенции, речевой стратегии и речевой тактики. Оценка успешности речевых актов.</w:t>
      </w:r>
    </w:p>
    <w:p w14:paraId="5E5938A5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6. Типология и классификации непрямых (косвенных средств) речевого воздействия в публицистических текстах.</w:t>
      </w:r>
    </w:p>
    <w:p w14:paraId="1FDEF0A7" w14:textId="77777777" w:rsidR="002D41F2" w:rsidRDefault="002D41F2" w:rsidP="002D41F2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Количественная характеристика и косвенная количественная оценка в речевой и логической речевой структуре </w:t>
      </w:r>
      <w:proofErr w:type="spellStart"/>
      <w:r>
        <w:rPr>
          <w:sz w:val="28"/>
          <w:szCs w:val="28"/>
        </w:rPr>
        <w:t>интенционального</w:t>
      </w:r>
      <w:proofErr w:type="spellEnd"/>
      <w:r>
        <w:rPr>
          <w:sz w:val="28"/>
          <w:szCs w:val="28"/>
        </w:rPr>
        <w:t xml:space="preserve"> текста. Средства количественной </w:t>
      </w:r>
      <w:proofErr w:type="spellStart"/>
      <w:r>
        <w:rPr>
          <w:sz w:val="28"/>
          <w:szCs w:val="28"/>
        </w:rPr>
        <w:t>оценочности</w:t>
      </w:r>
      <w:proofErr w:type="spellEnd"/>
      <w:r>
        <w:rPr>
          <w:sz w:val="28"/>
          <w:szCs w:val="28"/>
        </w:rPr>
        <w:t xml:space="preserve"> и их функции в конкретных </w:t>
      </w:r>
      <w:proofErr w:type="spellStart"/>
      <w:r>
        <w:rPr>
          <w:sz w:val="28"/>
          <w:szCs w:val="28"/>
        </w:rPr>
        <w:t>газетно</w:t>
      </w:r>
      <w:proofErr w:type="spellEnd"/>
      <w:r>
        <w:rPr>
          <w:sz w:val="28"/>
          <w:szCs w:val="28"/>
        </w:rPr>
        <w:t xml:space="preserve">-публицистических текстах. </w:t>
      </w:r>
    </w:p>
    <w:p w14:paraId="46C300EC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8. Номинации по родовому и по видовому признакам. Место родовой номинации по отношению к видовым; порядок видовых названий в тексте; градация.</w:t>
      </w:r>
    </w:p>
    <w:p w14:paraId="420737CC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Проблемы номинации с позиций прагматики текста: </w:t>
      </w:r>
      <w:proofErr w:type="spellStart"/>
      <w:r>
        <w:rPr>
          <w:sz w:val="28"/>
          <w:szCs w:val="28"/>
        </w:rPr>
        <w:t>оценочность</w:t>
      </w:r>
      <w:proofErr w:type="spellEnd"/>
      <w:r>
        <w:rPr>
          <w:sz w:val="28"/>
          <w:szCs w:val="28"/>
        </w:rPr>
        <w:t xml:space="preserve"> и многозначность. Оценочные компоненты номинации: изменчивость во времени и зависимость от контекста. Нарочитая двусмысленность.</w:t>
      </w:r>
    </w:p>
    <w:p w14:paraId="29F473B0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Модальность объективная и субъективная на службе интенции. Репертуар модальных средств в тексте. «Чужая речь» как косвенное речевое средство. </w:t>
      </w:r>
    </w:p>
    <w:p w14:paraId="2206F3F7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Прецедентный текст в </w:t>
      </w:r>
      <w:proofErr w:type="spellStart"/>
      <w:r>
        <w:rPr>
          <w:sz w:val="28"/>
          <w:szCs w:val="28"/>
        </w:rPr>
        <w:t>интенциональной</w:t>
      </w:r>
      <w:proofErr w:type="spellEnd"/>
      <w:r>
        <w:rPr>
          <w:sz w:val="28"/>
          <w:szCs w:val="28"/>
        </w:rPr>
        <w:t xml:space="preserve"> структуре коммуникации. Типы прецедентных текстов.</w:t>
      </w:r>
    </w:p>
    <w:p w14:paraId="7FCA1A13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12. Логическая организация текста: снятие противоречия / создание искусственного противоречия; введение необязательного элемента информации / замещение информации «</w:t>
      </w:r>
      <w:proofErr w:type="spellStart"/>
      <w:r>
        <w:rPr>
          <w:sz w:val="28"/>
          <w:szCs w:val="28"/>
        </w:rPr>
        <w:t>псевдоинформацией</w:t>
      </w:r>
      <w:proofErr w:type="spellEnd"/>
      <w:r>
        <w:rPr>
          <w:sz w:val="28"/>
          <w:szCs w:val="28"/>
        </w:rPr>
        <w:t>».</w:t>
      </w:r>
    </w:p>
    <w:p w14:paraId="075758D2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13. «Правила хорошего текста»: подчинение каждого элемента текста заданной интенции.</w:t>
      </w:r>
    </w:p>
    <w:p w14:paraId="3CF724F7" w14:textId="77777777" w:rsidR="002D41F2" w:rsidRDefault="002D41F2" w:rsidP="002D41F2">
      <w:pPr>
        <w:jc w:val="both"/>
        <w:rPr>
          <w:sz w:val="28"/>
          <w:szCs w:val="28"/>
        </w:rPr>
      </w:pPr>
    </w:p>
    <w:p w14:paraId="7051E5CE" w14:textId="77777777" w:rsidR="002D41F2" w:rsidRDefault="002D41F2" w:rsidP="002D41F2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План лекций</w:t>
      </w:r>
    </w:p>
    <w:p w14:paraId="10E9F405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Языковая личность в ситуации общения. Взаимодействие в речи участников коммуникации с позиций лингвистической прагматики. </w:t>
      </w:r>
    </w:p>
    <w:p w14:paraId="7A4311BF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Речь как деятельность: субъект и объект речи, целенаправленность, стратегия и тактика речевой деятельности.</w:t>
      </w:r>
    </w:p>
    <w:p w14:paraId="7A0CB37C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 Понятие намеренности (</w:t>
      </w:r>
      <w:proofErr w:type="spellStart"/>
      <w:r>
        <w:rPr>
          <w:sz w:val="28"/>
          <w:szCs w:val="28"/>
        </w:rPr>
        <w:t>интенциональности</w:t>
      </w:r>
      <w:proofErr w:type="spellEnd"/>
      <w:r>
        <w:rPr>
          <w:sz w:val="28"/>
          <w:szCs w:val="28"/>
        </w:rPr>
        <w:t xml:space="preserve">) в теории речевой деятельности. </w:t>
      </w:r>
    </w:p>
    <w:p w14:paraId="544E99DA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4. Критический анализ речевой составляющей президентских и парламентских избирательных кампаний. Предвыборные слоганы.</w:t>
      </w:r>
    </w:p>
    <w:p w14:paraId="66711922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Критический анализ </w:t>
      </w:r>
      <w:proofErr w:type="spellStart"/>
      <w:r>
        <w:rPr>
          <w:sz w:val="28"/>
          <w:szCs w:val="28"/>
        </w:rPr>
        <w:t>газетно</w:t>
      </w:r>
      <w:proofErr w:type="spellEnd"/>
      <w:r>
        <w:rPr>
          <w:sz w:val="28"/>
          <w:szCs w:val="28"/>
        </w:rPr>
        <w:t>-публицистического текста. Определение интенции, речевой стратегии и речевой тактики. Оценка успешности речевых актов.</w:t>
      </w:r>
    </w:p>
    <w:p w14:paraId="1BDE1E7F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6. Классификации непрямых (косвенных средств) речевого воздействия в публицистических текстах.</w:t>
      </w:r>
    </w:p>
    <w:p w14:paraId="3344AC41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Количественная характеристика и косвенная количественная оценка в речевой структуре </w:t>
      </w:r>
      <w:proofErr w:type="spellStart"/>
      <w:r>
        <w:rPr>
          <w:sz w:val="28"/>
          <w:szCs w:val="28"/>
        </w:rPr>
        <w:t>интенционального</w:t>
      </w:r>
      <w:proofErr w:type="spellEnd"/>
      <w:r>
        <w:rPr>
          <w:sz w:val="28"/>
          <w:szCs w:val="28"/>
        </w:rPr>
        <w:t xml:space="preserve"> текста. </w:t>
      </w:r>
    </w:p>
    <w:p w14:paraId="6C910357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Количественная характеристика и косвенная количественная оценка в логической речевой структуре </w:t>
      </w:r>
      <w:proofErr w:type="spellStart"/>
      <w:r>
        <w:rPr>
          <w:sz w:val="28"/>
          <w:szCs w:val="28"/>
        </w:rPr>
        <w:t>интенционального</w:t>
      </w:r>
      <w:proofErr w:type="spellEnd"/>
      <w:r>
        <w:rPr>
          <w:sz w:val="28"/>
          <w:szCs w:val="28"/>
        </w:rPr>
        <w:t xml:space="preserve"> текста.</w:t>
      </w:r>
    </w:p>
    <w:p w14:paraId="123A169F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Средства номинации. Оценочные компоненты номинации. </w:t>
      </w:r>
    </w:p>
    <w:p w14:paraId="59828888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9. Номинации по родовому и по видовому признакам. Место родовой номинации по отношению к видовым; порядок видовых названий в тексте.</w:t>
      </w:r>
    </w:p>
    <w:p w14:paraId="7FBCC123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10. Репертуар модальных средств в тексте. «Чужая речь» как косвенное речевое средство.</w:t>
      </w:r>
    </w:p>
    <w:p w14:paraId="074A65F6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Прецедентный текст в </w:t>
      </w:r>
      <w:proofErr w:type="spellStart"/>
      <w:r>
        <w:rPr>
          <w:sz w:val="28"/>
          <w:szCs w:val="28"/>
        </w:rPr>
        <w:t>интенциональной</w:t>
      </w:r>
      <w:proofErr w:type="spellEnd"/>
      <w:r>
        <w:rPr>
          <w:sz w:val="28"/>
          <w:szCs w:val="28"/>
        </w:rPr>
        <w:t xml:space="preserve"> структуре коммуникации. Типы прецедентных текстов. Целенаправленный выбор элементов информации.</w:t>
      </w:r>
    </w:p>
    <w:p w14:paraId="4C3646CA" w14:textId="77777777" w:rsidR="002D41F2" w:rsidRDefault="002D41F2" w:rsidP="002D41F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Создание искусственного противоречия / снятие противоречия. «Правила хорошего текста»: подчинение каждого элемента текста заданной интенции.</w:t>
      </w:r>
    </w:p>
    <w:p w14:paraId="5946849B" w14:textId="77777777" w:rsidR="000615CF" w:rsidRDefault="000615CF" w:rsidP="000615CF">
      <w:pPr>
        <w:spacing w:before="120"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Все понятия, выходящие за рамки школьной программы, разъясняются на лекциях.</w:t>
      </w:r>
    </w:p>
    <w:p w14:paraId="015A0441" w14:textId="77777777" w:rsidR="000615CF" w:rsidRPr="000615CF" w:rsidRDefault="000615CF" w:rsidP="000615CF">
      <w:pPr>
        <w:spacing w:before="120" w:after="120"/>
        <w:jc w:val="center"/>
        <w:rPr>
          <w:sz w:val="28"/>
          <w:szCs w:val="28"/>
        </w:rPr>
      </w:pPr>
      <w:r w:rsidRPr="000615CF">
        <w:rPr>
          <w:sz w:val="28"/>
          <w:szCs w:val="28"/>
        </w:rPr>
        <w:t>Форма зачета</w:t>
      </w:r>
    </w:p>
    <w:p w14:paraId="7561F233" w14:textId="2D886EAE" w:rsidR="00130140" w:rsidRDefault="00130140" w:rsidP="0013014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Каждый с</w:t>
      </w:r>
      <w:r w:rsidR="000871A5">
        <w:rPr>
          <w:sz w:val="28"/>
          <w:szCs w:val="28"/>
        </w:rPr>
        <w:t>лушатель</w:t>
      </w:r>
      <w:r>
        <w:rPr>
          <w:sz w:val="28"/>
          <w:szCs w:val="28"/>
        </w:rPr>
        <w:t xml:space="preserve"> получит возможность презентовать </w:t>
      </w:r>
      <w:r w:rsidR="003A0FAD">
        <w:rPr>
          <w:sz w:val="28"/>
          <w:szCs w:val="28"/>
        </w:rPr>
        <w:t xml:space="preserve">собственный текст или </w:t>
      </w:r>
      <w:r>
        <w:rPr>
          <w:sz w:val="28"/>
          <w:szCs w:val="28"/>
        </w:rPr>
        <w:t xml:space="preserve">отобранный из СМИ текст: охарактеризовать его по всем обсуждаемым параметрам с использованием предложенного понятийного аппарата; выявить в нем </w:t>
      </w:r>
      <w:r w:rsidR="003A0FAD">
        <w:rPr>
          <w:sz w:val="28"/>
          <w:szCs w:val="28"/>
        </w:rPr>
        <w:t xml:space="preserve">интенцию и </w:t>
      </w:r>
      <w:r>
        <w:rPr>
          <w:sz w:val="28"/>
          <w:szCs w:val="28"/>
        </w:rPr>
        <w:t>косвенные речевые средства, которые участвуют в реализации скрытого смысла.</w:t>
      </w:r>
    </w:p>
    <w:p w14:paraId="49957E65" w14:textId="77777777" w:rsidR="00130140" w:rsidRDefault="00130140" w:rsidP="00130140">
      <w:pPr>
        <w:spacing w:before="120" w:after="120"/>
        <w:jc w:val="both"/>
      </w:pPr>
      <w:r>
        <w:rPr>
          <w:sz w:val="28"/>
          <w:szCs w:val="28"/>
        </w:rPr>
        <w:t>Зачет проставляется по итогам защиты текста (публичной или в письменном виде).</w:t>
      </w:r>
    </w:p>
    <w:p w14:paraId="071ED56B" w14:textId="77777777" w:rsidR="002D41F2" w:rsidRDefault="002D41F2" w:rsidP="002D41F2">
      <w:pPr>
        <w:jc w:val="both"/>
        <w:rPr>
          <w:sz w:val="28"/>
          <w:szCs w:val="28"/>
        </w:rPr>
      </w:pPr>
    </w:p>
    <w:p w14:paraId="44EE0C7D" w14:textId="11F66460" w:rsidR="002D41F2" w:rsidRPr="000871A5" w:rsidRDefault="000871A5" w:rsidP="002D41F2">
      <w:pPr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Курс читается на платформе </w:t>
      </w:r>
      <w:r>
        <w:rPr>
          <w:bCs/>
          <w:i/>
          <w:sz w:val="28"/>
          <w:szCs w:val="28"/>
          <w:lang w:val="en-US"/>
        </w:rPr>
        <w:t>Microsoft</w:t>
      </w:r>
      <w:r w:rsidRPr="000871A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  <w:lang w:val="en-US"/>
        </w:rPr>
        <w:t>Teams</w:t>
      </w:r>
      <w:r w:rsidRPr="000871A5">
        <w:rPr>
          <w:bCs/>
          <w:i/>
          <w:sz w:val="28"/>
          <w:szCs w:val="28"/>
        </w:rPr>
        <w:t>.</w:t>
      </w:r>
    </w:p>
    <w:p w14:paraId="7B61EE19" w14:textId="77777777" w:rsidR="002D41F2" w:rsidRDefault="002D41F2" w:rsidP="002D41F2"/>
    <w:p w14:paraId="76F83B5A" w14:textId="77777777" w:rsidR="001A3C6C" w:rsidRDefault="001A3C6C"/>
    <w:sectPr w:rsidR="001A3C6C">
      <w:footerReference w:type="default" r:id="rId7"/>
      <w:pgSz w:w="11906" w:h="16838"/>
      <w:pgMar w:top="1134" w:right="1418" w:bottom="1134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87A3" w14:textId="77777777" w:rsidR="001B0554" w:rsidRDefault="001B0554">
      <w:r>
        <w:separator/>
      </w:r>
    </w:p>
  </w:endnote>
  <w:endnote w:type="continuationSeparator" w:id="0">
    <w:p w14:paraId="1DF596A5" w14:textId="77777777" w:rsidR="001B0554" w:rsidRDefault="001B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E81F" w14:textId="77777777" w:rsidR="00EE2A28" w:rsidRDefault="002D41F2">
    <w:pPr>
      <w:pStyle w:val="a6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609B93" wp14:editId="123D22F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76580" cy="14668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E73C316" w14:textId="77777777" w:rsidR="00EE2A28" w:rsidRDefault="002D41F2">
                          <w:pPr>
                            <w:pStyle w:val="a6"/>
                          </w:pPr>
                          <w:r>
                            <w:rPr>
                              <w:rStyle w:val="a5"/>
                              <w:sz w:val="20"/>
                              <w:szCs w:val="20"/>
                            </w:rPr>
                            <w:t xml:space="preserve">Стр. </w:t>
                          </w:r>
                          <w:r>
                            <w:rPr>
                              <w:rStyle w:val="a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A0FA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5"/>
                              <w:sz w:val="20"/>
                              <w:szCs w:val="20"/>
                            </w:rPr>
                            <w:t xml:space="preserve"> из </w:t>
                          </w:r>
                          <w:r>
                            <w:rPr>
                              <w:rStyle w:val="a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A0FA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09B93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5.8pt;margin-top:.05pt;width:45.4pt;height:11.5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" stroked="f">
              <v:fill opacity="0"/>
              <v:textbox style="mso-fit-shape-to-text:t" inset="0,0,0,0">
                <w:txbxContent>
                  <w:p w14:paraId="4E73C316" w14:textId="77777777" w:rsidR="00EE2A28" w:rsidRDefault="002D41F2">
                    <w:pPr>
                      <w:pStyle w:val="a6"/>
                    </w:pPr>
                    <w:r>
                      <w:rPr>
                        <w:rStyle w:val="a5"/>
                        <w:sz w:val="20"/>
                        <w:szCs w:val="20"/>
                      </w:rPr>
                      <w:t xml:space="preserve">Стр. </w:t>
                    </w:r>
                    <w:r>
                      <w:rPr>
                        <w:rStyle w:val="a5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A0FA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a5"/>
                        <w:sz w:val="20"/>
                        <w:szCs w:val="20"/>
                      </w:rPr>
                      <w:t xml:space="preserve"> из </w:t>
                    </w:r>
                    <w:r>
                      <w:rPr>
                        <w:rStyle w:val="a5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A0FA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D63B" w14:textId="77777777" w:rsidR="001B0554" w:rsidRDefault="001B0554">
      <w:r>
        <w:separator/>
      </w:r>
    </w:p>
  </w:footnote>
  <w:footnote w:type="continuationSeparator" w:id="0">
    <w:p w14:paraId="177529C0" w14:textId="77777777" w:rsidR="001B0554" w:rsidRDefault="001B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1426"/>
    <w:multiLevelType w:val="multilevel"/>
    <w:tmpl w:val="6EE23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F2"/>
    <w:rsid w:val="000615CF"/>
    <w:rsid w:val="000871A5"/>
    <w:rsid w:val="00130140"/>
    <w:rsid w:val="00164C03"/>
    <w:rsid w:val="001A3C6C"/>
    <w:rsid w:val="001B0554"/>
    <w:rsid w:val="002B79B3"/>
    <w:rsid w:val="002D41F2"/>
    <w:rsid w:val="003A0FAD"/>
    <w:rsid w:val="00730F3F"/>
    <w:rsid w:val="00810BFA"/>
    <w:rsid w:val="00863004"/>
    <w:rsid w:val="00C34ED4"/>
    <w:rsid w:val="00C405DB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E3F7"/>
  <w15:docId w15:val="{3EF24457-A513-4C5C-BA21-6C8958A2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2"/>
    <w:qFormat/>
    <w:rsid w:val="002D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autoRedefine/>
    <w:uiPriority w:val="9"/>
    <w:unhideWhenUsed/>
    <w:qFormat/>
    <w:rsid w:val="00164C03"/>
    <w:pPr>
      <w:keepNext/>
      <w:spacing w:before="200"/>
      <w:outlineLvl w:val="1"/>
    </w:pPr>
    <w:rPr>
      <w:rFonts w:ascii="Cambria" w:hAnsi="Cambria"/>
      <w:bCs/>
      <w:sz w:val="26"/>
      <w:szCs w:val="26"/>
    </w:rPr>
  </w:style>
  <w:style w:type="paragraph" w:styleId="3">
    <w:name w:val="heading 3"/>
    <w:basedOn w:val="a"/>
    <w:link w:val="30"/>
    <w:qFormat/>
    <w:rsid w:val="002D41F2"/>
    <w:pPr>
      <w:keepNext/>
      <w:spacing w:after="24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405DB"/>
    <w:pPr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05DB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4C03"/>
    <w:rPr>
      <w:rFonts w:ascii="Cambria" w:hAnsi="Cambria" w:cs="Times New Roman"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2D41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page number"/>
    <w:basedOn w:val="a0"/>
    <w:qFormat/>
    <w:rsid w:val="002D41F2"/>
  </w:style>
  <w:style w:type="paragraph" w:styleId="a6">
    <w:name w:val="footer"/>
    <w:basedOn w:val="a"/>
    <w:link w:val="a7"/>
    <w:rsid w:val="002D41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4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41F2"/>
    <w:pPr>
      <w:ind w:left="720"/>
      <w:contextualSpacing/>
    </w:pPr>
    <w:rPr>
      <w:lang w:val="en-US" w:eastAsia="en-US"/>
    </w:rPr>
  </w:style>
  <w:style w:type="paragraph" w:styleId="a9">
    <w:name w:val="Normal (Web)"/>
    <w:basedOn w:val="a"/>
    <w:uiPriority w:val="99"/>
    <w:qFormat/>
    <w:rsid w:val="002D41F2"/>
    <w:pPr>
      <w:suppressAutoHyphens/>
      <w:spacing w:before="280" w:after="280"/>
      <w:textAlignment w:val="baseline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Shoulga</cp:lastModifiedBy>
  <cp:revision>2</cp:revision>
  <dcterms:created xsi:type="dcterms:W3CDTF">2021-12-06T12:23:00Z</dcterms:created>
  <dcterms:modified xsi:type="dcterms:W3CDTF">2021-12-06T12:23:00Z</dcterms:modified>
</cp:coreProperties>
</file>