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E6" w:rsidRPr="006952E6" w:rsidRDefault="006952E6" w:rsidP="006952E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</w:t>
      </w:r>
      <w:r w:rsidRPr="006952E6">
        <w:rPr>
          <w:rFonts w:ascii="Times New Roman" w:hAnsi="Times New Roman" w:cs="Times New Roman"/>
          <w:sz w:val="28"/>
          <w:szCs w:val="28"/>
        </w:rPr>
        <w:t>Список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2E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2E6">
        <w:rPr>
          <w:rFonts w:ascii="Times New Roman" w:hAnsi="Times New Roman" w:cs="Times New Roman"/>
          <w:sz w:val="28"/>
          <w:szCs w:val="28"/>
        </w:rPr>
        <w:t xml:space="preserve"> зачету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2E6">
        <w:rPr>
          <w:rFonts w:ascii="Times New Roman" w:hAnsi="Times New Roman" w:cs="Times New Roman"/>
          <w:sz w:val="28"/>
          <w:szCs w:val="28"/>
        </w:rPr>
        <w:t>по МФК</w:t>
      </w:r>
    </w:p>
    <w:p w:rsidR="006E41A8" w:rsidRDefault="006952E6" w:rsidP="006E41A8">
      <w:pPr>
        <w:rPr>
          <w:b/>
          <w:bCs/>
          <w:kern w:val="24"/>
        </w:rPr>
      </w:pPr>
      <w:r w:rsidRPr="006952E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="00BE2D53">
        <w:rPr>
          <w:b/>
          <w:bCs/>
          <w:kern w:val="24"/>
        </w:rPr>
        <w:t xml:space="preserve">  СОЦИОЛОГИЯ ВЫБОРОВ</w:t>
      </w:r>
    </w:p>
    <w:p w:rsidR="00BE2D53" w:rsidRDefault="00BE2D53" w:rsidP="006E41A8">
      <w:pPr>
        <w:rPr>
          <w:b/>
          <w:bCs/>
          <w:kern w:val="24"/>
        </w:rPr>
      </w:pP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 xml:space="preserve">1.  Выборы в органы политической власти как политико-правовой институт и социальный механизм политического представительства. 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>2.  Основные  подходы  к   исследованию   института     выборов  в   органы политической власти.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>3.  Объект и предмет исследования  учебного курса.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>4.  Понятие политического представительства и его противоречивый характер.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>5.  Понятие, структура и типология избирательных систем. Основные типы и виды избирательных систем.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>6.  Земская (1864),  судебная (1864) и городская реформа</w:t>
      </w:r>
      <w:r w:rsidR="00BE2D53">
        <w:rPr>
          <w:rFonts w:ascii="Times New Roman" w:hAnsi="Times New Roman" w:cs="Times New Roman"/>
          <w:sz w:val="28"/>
          <w:szCs w:val="28"/>
        </w:rPr>
        <w:t xml:space="preserve"> (1870)</w:t>
      </w:r>
      <w:r w:rsidRPr="00BE2D53">
        <w:rPr>
          <w:rFonts w:ascii="Times New Roman" w:hAnsi="Times New Roman" w:cs="Times New Roman"/>
          <w:sz w:val="28"/>
          <w:szCs w:val="28"/>
        </w:rPr>
        <w:t xml:space="preserve"> в контексте развития в России идей представительства.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>7.  Принципы  организации  и   проведения    выборов   в  органы   власти  в современных демократиях. Функции выборов.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>8.  Понятие избирательной кампании в широком и в узком смысле.</w:t>
      </w:r>
    </w:p>
    <w:p w:rsidR="006E41A8" w:rsidRPr="00BE2D53" w:rsidRDefault="00BE2D53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E41A8" w:rsidRPr="00BE2D53">
        <w:rPr>
          <w:rFonts w:ascii="Times New Roman" w:hAnsi="Times New Roman" w:cs="Times New Roman"/>
          <w:sz w:val="28"/>
          <w:szCs w:val="28"/>
        </w:rPr>
        <w:t>Понятие «команда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1A8" w:rsidRPr="00BE2D53">
        <w:rPr>
          <w:rFonts w:ascii="Times New Roman" w:hAnsi="Times New Roman" w:cs="Times New Roman"/>
          <w:sz w:val="28"/>
          <w:szCs w:val="28"/>
        </w:rPr>
        <w:t xml:space="preserve"> кандидата»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1A8" w:rsidRPr="00BE2D53">
        <w:rPr>
          <w:rFonts w:ascii="Times New Roman" w:hAnsi="Times New Roman" w:cs="Times New Roman"/>
          <w:sz w:val="28"/>
          <w:szCs w:val="28"/>
        </w:rPr>
        <w:t xml:space="preserve"> и характер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1A8" w:rsidRPr="00BE2D53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1A8" w:rsidRPr="00BE2D53">
        <w:rPr>
          <w:rFonts w:ascii="Times New Roman" w:hAnsi="Times New Roman" w:cs="Times New Roman"/>
          <w:sz w:val="28"/>
          <w:szCs w:val="28"/>
        </w:rPr>
        <w:t xml:space="preserve"> субъектности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1A8" w:rsidRPr="00BE2D53">
        <w:rPr>
          <w:rFonts w:ascii="Times New Roman" w:hAnsi="Times New Roman" w:cs="Times New Roman"/>
          <w:sz w:val="28"/>
          <w:szCs w:val="28"/>
        </w:rPr>
        <w:t xml:space="preserve">  в  избирательном процессе.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>10.Основные этапы, цели и задачи диагностики  предвыборной ситуации.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>11.Понятие социального и электорального паспорта избирательного округа и технологии его формирования.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>12. Понятие и основные этапы разработки стратегии и тактики избирательной кампании.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>13. Понятие, структура, функции</w:t>
      </w:r>
      <w:r w:rsidR="00BE2D53">
        <w:rPr>
          <w:rFonts w:ascii="Times New Roman" w:hAnsi="Times New Roman" w:cs="Times New Roman"/>
          <w:sz w:val="28"/>
          <w:szCs w:val="28"/>
        </w:rPr>
        <w:t xml:space="preserve">  </w:t>
      </w:r>
      <w:r w:rsidRPr="00BE2D53">
        <w:rPr>
          <w:rFonts w:ascii="Times New Roman" w:hAnsi="Times New Roman" w:cs="Times New Roman"/>
          <w:sz w:val="28"/>
          <w:szCs w:val="28"/>
        </w:rPr>
        <w:t xml:space="preserve"> и</w:t>
      </w:r>
      <w:r w:rsidR="00BE2D53">
        <w:rPr>
          <w:rFonts w:ascii="Times New Roman" w:hAnsi="Times New Roman" w:cs="Times New Roman"/>
          <w:sz w:val="28"/>
          <w:szCs w:val="28"/>
        </w:rPr>
        <w:t xml:space="preserve">  </w:t>
      </w:r>
      <w:r w:rsidRPr="00BE2D53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BE2D53">
        <w:rPr>
          <w:rFonts w:ascii="Times New Roman" w:hAnsi="Times New Roman" w:cs="Times New Roman"/>
          <w:sz w:val="28"/>
          <w:szCs w:val="28"/>
        </w:rPr>
        <w:t xml:space="preserve">  </w:t>
      </w:r>
      <w:r w:rsidRPr="00BE2D53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BE2D53">
        <w:rPr>
          <w:rFonts w:ascii="Times New Roman" w:hAnsi="Times New Roman" w:cs="Times New Roman"/>
          <w:sz w:val="28"/>
          <w:szCs w:val="28"/>
        </w:rPr>
        <w:t xml:space="preserve">    </w:t>
      </w:r>
      <w:r w:rsidRPr="00BE2D53">
        <w:rPr>
          <w:rFonts w:ascii="Times New Roman" w:hAnsi="Times New Roman" w:cs="Times New Roman"/>
          <w:sz w:val="28"/>
          <w:szCs w:val="28"/>
        </w:rPr>
        <w:t xml:space="preserve"> имиджа политика.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>14. Факторы, влияющие на формирование эффективного имиджа политика.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>15. Технологии</w:t>
      </w:r>
      <w:r w:rsidR="00BE2D53">
        <w:rPr>
          <w:rFonts w:ascii="Times New Roman" w:hAnsi="Times New Roman" w:cs="Times New Roman"/>
          <w:sz w:val="28"/>
          <w:szCs w:val="28"/>
        </w:rPr>
        <w:t xml:space="preserve">  </w:t>
      </w:r>
      <w:r w:rsidRPr="00BE2D53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BE2D53">
        <w:rPr>
          <w:rFonts w:ascii="Times New Roman" w:hAnsi="Times New Roman" w:cs="Times New Roman"/>
          <w:sz w:val="28"/>
          <w:szCs w:val="28"/>
        </w:rPr>
        <w:t xml:space="preserve">  </w:t>
      </w:r>
      <w:r w:rsidRPr="00BE2D53">
        <w:rPr>
          <w:rFonts w:ascii="Times New Roman" w:hAnsi="Times New Roman" w:cs="Times New Roman"/>
          <w:sz w:val="28"/>
          <w:szCs w:val="28"/>
        </w:rPr>
        <w:t xml:space="preserve"> программных</w:t>
      </w:r>
      <w:r w:rsidR="00BE2D53">
        <w:rPr>
          <w:rFonts w:ascii="Times New Roman" w:hAnsi="Times New Roman" w:cs="Times New Roman"/>
          <w:sz w:val="28"/>
          <w:szCs w:val="28"/>
        </w:rPr>
        <w:t xml:space="preserve">  </w:t>
      </w:r>
      <w:r w:rsidRPr="00BE2D53">
        <w:rPr>
          <w:rFonts w:ascii="Times New Roman" w:hAnsi="Times New Roman" w:cs="Times New Roman"/>
          <w:sz w:val="28"/>
          <w:szCs w:val="28"/>
        </w:rPr>
        <w:t xml:space="preserve"> положений</w:t>
      </w:r>
      <w:r w:rsidR="00BE2D53">
        <w:rPr>
          <w:rFonts w:ascii="Times New Roman" w:hAnsi="Times New Roman" w:cs="Times New Roman"/>
          <w:sz w:val="28"/>
          <w:szCs w:val="28"/>
        </w:rPr>
        <w:t xml:space="preserve">  </w:t>
      </w:r>
      <w:r w:rsidRPr="00BE2D53">
        <w:rPr>
          <w:rFonts w:ascii="Times New Roman" w:hAnsi="Times New Roman" w:cs="Times New Roman"/>
          <w:sz w:val="28"/>
          <w:szCs w:val="28"/>
        </w:rPr>
        <w:t xml:space="preserve"> (тем) кандидата, слогана, интриги избирательной кампании.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>16. Методики определения социальной базы кандидата и его соперников.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>17. Принципы и субъекты планирования стратегии избирательной кампании.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>18. Факторы, влияющие  на   характер   выбираемых   кандидатом   стратегий избирательной кампании.</w:t>
      </w:r>
    </w:p>
    <w:p w:rsidR="006E41A8" w:rsidRPr="00BE2D53" w:rsidRDefault="00BE2D53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6E41A8" w:rsidRPr="00BE2D53">
        <w:rPr>
          <w:rFonts w:ascii="Times New Roman" w:hAnsi="Times New Roman" w:cs="Times New Roman"/>
          <w:sz w:val="28"/>
          <w:szCs w:val="28"/>
        </w:rPr>
        <w:t>Факторы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1A8" w:rsidRPr="00BE2D53">
        <w:rPr>
          <w:rFonts w:ascii="Times New Roman" w:hAnsi="Times New Roman" w:cs="Times New Roman"/>
          <w:sz w:val="28"/>
          <w:szCs w:val="28"/>
        </w:rPr>
        <w:t xml:space="preserve"> политических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1A8" w:rsidRPr="00BE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1A8" w:rsidRPr="00BE2D53">
        <w:rPr>
          <w:rFonts w:ascii="Times New Roman" w:hAnsi="Times New Roman" w:cs="Times New Roman"/>
          <w:sz w:val="28"/>
          <w:szCs w:val="28"/>
        </w:rPr>
        <w:t>выступлений кандидата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41A8" w:rsidRPr="00BE2D53">
        <w:rPr>
          <w:rFonts w:ascii="Times New Roman" w:hAnsi="Times New Roman" w:cs="Times New Roman"/>
          <w:sz w:val="28"/>
          <w:szCs w:val="28"/>
        </w:rPr>
        <w:t xml:space="preserve"> на встречах с избирателями.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>20. Техники привлечения внимания к выступлениям кандидата.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>21. Технологии организации и  проведения   массовых (событийных)  встреч кандидата с избирателями.</w:t>
      </w:r>
    </w:p>
    <w:p w:rsidR="006E41A8" w:rsidRPr="00BE2D53" w:rsidRDefault="00BE2D53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6E41A8" w:rsidRPr="00BE2D53">
        <w:rPr>
          <w:rFonts w:ascii="Times New Roman" w:hAnsi="Times New Roman" w:cs="Times New Roman"/>
          <w:sz w:val="28"/>
          <w:szCs w:val="28"/>
        </w:rPr>
        <w:t>Система политических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1A8" w:rsidRPr="00BE2D53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1A8" w:rsidRPr="00BE2D53">
        <w:rPr>
          <w:rFonts w:ascii="Times New Roman" w:hAnsi="Times New Roman" w:cs="Times New Roman"/>
          <w:sz w:val="28"/>
          <w:szCs w:val="28"/>
        </w:rPr>
        <w:t xml:space="preserve"> «полевого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1A8" w:rsidRPr="00BE2D53">
        <w:rPr>
          <w:rFonts w:ascii="Times New Roman" w:hAnsi="Times New Roman" w:cs="Times New Roman"/>
          <w:sz w:val="28"/>
          <w:szCs w:val="28"/>
        </w:rPr>
        <w:t xml:space="preserve"> направления»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1A8" w:rsidRPr="00BE2D53">
        <w:rPr>
          <w:rFonts w:ascii="Times New Roman" w:hAnsi="Times New Roman" w:cs="Times New Roman"/>
          <w:sz w:val="28"/>
          <w:szCs w:val="28"/>
        </w:rPr>
        <w:t xml:space="preserve"> в избирательной кампании.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lastRenderedPageBreak/>
        <w:t>23. Политическая реклама в избирательных кампаниях: виды, типы, носители.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>24. Контрпропаганда как  система  политических  технологий:  типы, виды, эффективность в политико-управленческом процессе избирательной кампанией.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>25. Морально-правовые  меры  противодействия   манипуляциям   в ходе избирательных кампаний и факторы их эффективности.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 xml:space="preserve">26. Понятие, цели, задачи и формы мониторинга </w:t>
      </w:r>
      <w:r w:rsidR="00F47E78">
        <w:rPr>
          <w:rFonts w:ascii="Times New Roman" w:hAnsi="Times New Roman" w:cs="Times New Roman"/>
          <w:sz w:val="28"/>
          <w:szCs w:val="28"/>
        </w:rPr>
        <w:t xml:space="preserve"> </w:t>
      </w:r>
      <w:r w:rsidRPr="00BE2D53">
        <w:rPr>
          <w:rFonts w:ascii="Times New Roman" w:hAnsi="Times New Roman" w:cs="Times New Roman"/>
          <w:sz w:val="28"/>
          <w:szCs w:val="28"/>
        </w:rPr>
        <w:t>избирательных кампаний.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 xml:space="preserve">27. Организация и проведение </w:t>
      </w:r>
      <w:r w:rsidRPr="00F47E78">
        <w:rPr>
          <w:rFonts w:ascii="Times New Roman" w:hAnsi="Times New Roman" w:cs="Times New Roman"/>
          <w:b/>
          <w:sz w:val="28"/>
          <w:szCs w:val="28"/>
        </w:rPr>
        <w:t>экзит-поллов</w:t>
      </w:r>
      <w:r w:rsidRPr="00BE2D53">
        <w:rPr>
          <w:rFonts w:ascii="Times New Roman" w:hAnsi="Times New Roman" w:cs="Times New Roman"/>
          <w:sz w:val="28"/>
          <w:szCs w:val="28"/>
        </w:rPr>
        <w:t>: методики, задачи и функции.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>28. Понятие рисков и кризисных ситуаций в организации и проведении избирательных кампаний и способы их  разрешения.</w:t>
      </w:r>
    </w:p>
    <w:p w:rsidR="006E41A8" w:rsidRPr="00BE2D53" w:rsidRDefault="006E41A8" w:rsidP="00BE2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3">
        <w:rPr>
          <w:rFonts w:ascii="Times New Roman" w:hAnsi="Times New Roman" w:cs="Times New Roman"/>
          <w:sz w:val="28"/>
          <w:szCs w:val="28"/>
        </w:rPr>
        <w:t>29. Особенности политической  коммуникации и принятия управленческих решений в условиях  кризисной ситуации.</w:t>
      </w:r>
    </w:p>
    <w:p w:rsidR="006952E6" w:rsidRDefault="006952E6" w:rsidP="00BE2D53">
      <w:pPr>
        <w:pStyle w:val="a3"/>
        <w:spacing w:line="276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83D1B" w:rsidRPr="00BE2D53" w:rsidRDefault="00283D1B" w:rsidP="00BE2D53">
      <w:pPr>
        <w:pStyle w:val="a3"/>
        <w:spacing w:line="276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F4775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F4775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.2021г.</w:t>
      </w:r>
    </w:p>
    <w:sectPr w:rsidR="00283D1B" w:rsidRPr="00BE2D53" w:rsidSect="006952E6">
      <w:headerReference w:type="default" r:id="rId6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39" w:rsidRDefault="00721D39" w:rsidP="006952E6">
      <w:r>
        <w:separator/>
      </w:r>
    </w:p>
  </w:endnote>
  <w:endnote w:type="continuationSeparator" w:id="0">
    <w:p w:rsidR="00721D39" w:rsidRDefault="00721D39" w:rsidP="0069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39" w:rsidRDefault="00721D39" w:rsidP="006952E6">
      <w:r>
        <w:separator/>
      </w:r>
    </w:p>
  </w:footnote>
  <w:footnote w:type="continuationSeparator" w:id="0">
    <w:p w:rsidR="00721D39" w:rsidRDefault="00721D39" w:rsidP="0069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915674"/>
      <w:docPartObj>
        <w:docPartGallery w:val="Page Numbers (Top of Page)"/>
        <w:docPartUnique/>
      </w:docPartObj>
    </w:sdtPr>
    <w:sdtEndPr/>
    <w:sdtContent>
      <w:p w:rsidR="006952E6" w:rsidRDefault="006952E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B27">
          <w:rPr>
            <w:noProof/>
          </w:rPr>
          <w:t>1</w:t>
        </w:r>
        <w:r>
          <w:fldChar w:fldCharType="end"/>
        </w:r>
      </w:p>
    </w:sdtContent>
  </w:sdt>
  <w:p w:rsidR="006952E6" w:rsidRDefault="006952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E6"/>
    <w:rsid w:val="00022B27"/>
    <w:rsid w:val="002329E5"/>
    <w:rsid w:val="00283D1B"/>
    <w:rsid w:val="0029623F"/>
    <w:rsid w:val="003F4775"/>
    <w:rsid w:val="00642348"/>
    <w:rsid w:val="006952E6"/>
    <w:rsid w:val="006E41A8"/>
    <w:rsid w:val="00721D39"/>
    <w:rsid w:val="00BE2D53"/>
    <w:rsid w:val="00D878DE"/>
    <w:rsid w:val="00DB4F46"/>
    <w:rsid w:val="00F4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9C1F7-7929-4201-95B1-B0E0673B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2E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952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952E6"/>
  </w:style>
  <w:style w:type="paragraph" w:styleId="a6">
    <w:name w:val="footer"/>
    <w:basedOn w:val="a"/>
    <w:link w:val="a7"/>
    <w:uiPriority w:val="99"/>
    <w:unhideWhenUsed/>
    <w:rsid w:val="006952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9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НикСемФед</dc:creator>
  <cp:lastModifiedBy>Зырянов В.В.</cp:lastModifiedBy>
  <cp:revision>2</cp:revision>
  <dcterms:created xsi:type="dcterms:W3CDTF">2021-10-18T07:16:00Z</dcterms:created>
  <dcterms:modified xsi:type="dcterms:W3CDTF">2021-10-18T07:16:00Z</dcterms:modified>
</cp:coreProperties>
</file>