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A2" w:rsidRDefault="003F70A2" w:rsidP="003F7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0A2">
        <w:rPr>
          <w:rFonts w:ascii="Times New Roman" w:hAnsi="Times New Roman" w:cs="Times New Roman"/>
          <w:b/>
          <w:sz w:val="28"/>
          <w:szCs w:val="28"/>
        </w:rPr>
        <w:t>«Молодежь и молодежная политика: вчера, сегодня, завтра». Доцент ФГП МГУ Андреев Алексей Игоревич</w:t>
      </w:r>
    </w:p>
    <w:p w:rsidR="007B4521" w:rsidRPr="003F70A2" w:rsidRDefault="007B4521" w:rsidP="007B45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0A2">
        <w:rPr>
          <w:rFonts w:ascii="Times New Roman" w:hAnsi="Times New Roman" w:cs="Times New Roman"/>
          <w:b/>
          <w:sz w:val="28"/>
          <w:szCs w:val="28"/>
        </w:rPr>
        <w:t>«Молодежь и молодежная политика: вчера, сегодня, завтра». Доцент ФГП МГУ Андреев Алексей Игоревич</w:t>
      </w:r>
    </w:p>
    <w:p w:rsidR="007B4521" w:rsidRPr="003F70A2" w:rsidRDefault="007B4521" w:rsidP="007B45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0A2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7B4521" w:rsidRPr="003F70A2" w:rsidRDefault="007B4521" w:rsidP="007B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A2">
        <w:rPr>
          <w:rFonts w:ascii="Times New Roman" w:hAnsi="Times New Roman" w:cs="Times New Roman"/>
          <w:sz w:val="28"/>
          <w:szCs w:val="28"/>
        </w:rPr>
        <w:t xml:space="preserve">Глобальные тенденции быстро меняющегося мира убедительно доказывают, что стратегическими преимуществами будут обладать те страны, которые могут эффективно развивать и продуктивно использовать инновационный потенциал развития, основным носителем которого является молодёжь. Новые вызовы, связанные с напряжённой геополитической обстановкой и новые условия социально-экономического развития страны требуют уточнения стратегических целей и приоритетных задач государственной молодёжной политики, обновления подходов и механизмов для их достижения.  Эффективная реализация государственной молодежной политики должна  обеспечивать устойчивый рост числа молодых людей, мотивированных на позитивные действия; разделяющих общечеловеческие и национальные духовные ценности; обладающих хорошим физическим здоровьем, занимающихся спортом; обладающих высокой культурой, в том числе, культурой межнационального общения, успешно противостоящих вредным привычкам; работающих над своим личностным и профессиональным развитием; вносящих вклад в динамичное развитие сильной и независимой Российской Федерации. </w:t>
      </w:r>
    </w:p>
    <w:p w:rsidR="007B4521" w:rsidRPr="003F70A2" w:rsidRDefault="007B4521" w:rsidP="007B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A2">
        <w:rPr>
          <w:rFonts w:ascii="Times New Roman" w:hAnsi="Times New Roman" w:cs="Times New Roman"/>
          <w:sz w:val="28"/>
          <w:szCs w:val="28"/>
        </w:rPr>
        <w:t xml:space="preserve">В последние годы удалось переломить ряд негативных тенденций и добиться заметного улучшения социально-экономического положения российской молодёжи.  Однако, имеющиеся ценностные  и демографический вызовы развитию страны достаточно серьезны. Тем не менее, эти вызовы, связанные с молодым поколением, предоставляют шансы и возможности для перенастройки государственной молодёжной политики в целях решительного повышения эффективности не только системы работы с молодёжью, но и в недалеком будущем – всех сфер жизни России, её экономики, образования, науки, культуры, спорта, социальной сферы. </w:t>
      </w:r>
    </w:p>
    <w:p w:rsidR="007B4521" w:rsidRPr="007B4521" w:rsidRDefault="007B4521" w:rsidP="007B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A2">
        <w:rPr>
          <w:rFonts w:ascii="Times New Roman" w:hAnsi="Times New Roman" w:cs="Times New Roman"/>
          <w:sz w:val="28"/>
          <w:szCs w:val="28"/>
        </w:rPr>
        <w:t xml:space="preserve">От умения работать с молодежью, что лучше всего получается у самой молодежи - будет зависеть успех не только молодежной политики, но и экономического развития, а также обеспечение безопасности страны. В предлагаемом курсе будут рассмотрены проблемы молодежи и особенности </w:t>
      </w:r>
      <w:r w:rsidRPr="003F70A2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разных стран и, совместно со студентами, выработаны предложения по работе с молодежью в нашей стране. </w:t>
      </w:r>
      <w:bookmarkStart w:id="0" w:name="_GoBack"/>
      <w:bookmarkEnd w:id="0"/>
    </w:p>
    <w:p w:rsidR="003F70A2" w:rsidRDefault="00465161" w:rsidP="003F70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F70A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763468" w:rsidRDefault="00763468" w:rsidP="003F70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468" w:rsidRDefault="00763468" w:rsidP="003F70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5993"/>
        <w:gridCol w:w="1271"/>
        <w:gridCol w:w="1445"/>
      </w:tblGrid>
      <w:tr w:rsidR="00C36746" w:rsidRPr="006F2F63" w:rsidTr="00F71A02">
        <w:trPr>
          <w:trHeight w:val="345"/>
        </w:trPr>
        <w:tc>
          <w:tcPr>
            <w:tcW w:w="450" w:type="pct"/>
            <w:vMerge w:val="restar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№№</w:t>
            </w:r>
          </w:p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пп</w:t>
            </w:r>
          </w:p>
        </w:tc>
        <w:tc>
          <w:tcPr>
            <w:tcW w:w="3130" w:type="pct"/>
            <w:vMerge w:val="restar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тем</w:t>
            </w:r>
          </w:p>
        </w:tc>
        <w:tc>
          <w:tcPr>
            <w:tcW w:w="664" w:type="pct"/>
            <w:vMerge w:val="restar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</w:t>
            </w:r>
          </w:p>
        </w:tc>
        <w:tc>
          <w:tcPr>
            <w:tcW w:w="756" w:type="pct"/>
            <w:vMerge w:val="restar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Форма контроля</w:t>
            </w:r>
          </w:p>
        </w:tc>
      </w:tr>
      <w:tr w:rsidR="00C36746" w:rsidRPr="006F2F63" w:rsidTr="00F71A02">
        <w:trPr>
          <w:trHeight w:val="338"/>
        </w:trPr>
        <w:tc>
          <w:tcPr>
            <w:tcW w:w="450" w:type="pct"/>
            <w:vMerge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0" w:type="pct"/>
            <w:vMerge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vMerge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746" w:rsidRPr="006F2F63" w:rsidTr="00F71A02">
        <w:tc>
          <w:tcPr>
            <w:tcW w:w="450" w:type="pc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1</w:t>
            </w:r>
          </w:p>
        </w:tc>
        <w:tc>
          <w:tcPr>
            <w:tcW w:w="3130" w:type="pc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2</w:t>
            </w:r>
          </w:p>
        </w:tc>
        <w:tc>
          <w:tcPr>
            <w:tcW w:w="664" w:type="pc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3</w:t>
            </w:r>
          </w:p>
        </w:tc>
        <w:tc>
          <w:tcPr>
            <w:tcW w:w="756" w:type="pct"/>
            <w:vAlign w:val="center"/>
          </w:tcPr>
          <w:p w:rsidR="00C36746" w:rsidRPr="00BE70A6" w:rsidRDefault="00C36746" w:rsidP="00D2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0A6">
              <w:rPr>
                <w:rFonts w:ascii="Times New Roman" w:hAnsi="Times New Roman"/>
              </w:rPr>
              <w:t>6</w:t>
            </w:r>
          </w:p>
        </w:tc>
      </w:tr>
      <w:tr w:rsidR="00C36746" w:rsidRPr="006F2F63" w:rsidTr="00F71A02">
        <w:trPr>
          <w:trHeight w:val="299"/>
        </w:trPr>
        <w:tc>
          <w:tcPr>
            <w:tcW w:w="450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30" w:type="pct"/>
          </w:tcPr>
          <w:p w:rsidR="00C36746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Молодежь в глобальном развитии. Глобальные и региональные проблемы молодежи. 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299"/>
        </w:trPr>
        <w:tc>
          <w:tcPr>
            <w:tcW w:w="450" w:type="pct"/>
            <w:vAlign w:val="center"/>
          </w:tcPr>
          <w:p w:rsidR="00C36746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30" w:type="pct"/>
          </w:tcPr>
          <w:p w:rsidR="00C36746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Молодежь в фокусе внимание институтов глобального управления.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169"/>
        </w:trPr>
        <w:tc>
          <w:tcPr>
            <w:tcW w:w="450" w:type="pct"/>
            <w:vAlign w:val="center"/>
          </w:tcPr>
          <w:p w:rsidR="00C36746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30" w:type="pct"/>
          </w:tcPr>
          <w:p w:rsidR="00C36746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Национальный уровень реализации молодежной политики. История молодежной политики. 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299"/>
        </w:trPr>
        <w:tc>
          <w:tcPr>
            <w:tcW w:w="450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30" w:type="pct"/>
          </w:tcPr>
          <w:p w:rsidR="00C36746" w:rsidRPr="00A43E5C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70A6">
              <w:rPr>
                <w:rFonts w:ascii="Times New Roman" w:eastAsia="Times New Roman" w:hAnsi="Times New Roman"/>
                <w:color w:val="000000"/>
                <w:lang w:eastAsia="ru-RU"/>
              </w:rPr>
              <w:t>Патриотизм: содержания понятия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Просвещенный патриотизм как современная 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379"/>
        </w:trPr>
        <w:tc>
          <w:tcPr>
            <w:tcW w:w="450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0" w:type="pct"/>
          </w:tcPr>
          <w:p w:rsidR="00C36746" w:rsidRPr="00A43E5C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70A6">
              <w:rPr>
                <w:rFonts w:ascii="Times New Roman" w:eastAsia="Times New Roman" w:hAnsi="Times New Roman"/>
                <w:color w:val="000000"/>
                <w:lang w:eastAsia="ru-RU"/>
              </w:rPr>
              <w:t>Нормативные документ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 в области государственной молодежной политики и патриотического воспитания в России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21"/>
        </w:trPr>
        <w:tc>
          <w:tcPr>
            <w:tcW w:w="450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30" w:type="pct"/>
          </w:tcPr>
          <w:p w:rsidR="00C36746" w:rsidRPr="00A43E5C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70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Современные технологии патриотического просвещения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воспитания </w:t>
            </w:r>
            <w:r w:rsidRPr="009070A6">
              <w:rPr>
                <w:rFonts w:ascii="Times New Roman" w:eastAsia="Times New Roman" w:hAnsi="Times New Roman"/>
                <w:color w:val="000000"/>
                <w:lang w:eastAsia="ru-RU"/>
              </w:rPr>
              <w:t>детей и молодежи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327"/>
        </w:trPr>
        <w:tc>
          <w:tcPr>
            <w:tcW w:w="450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30" w:type="pct"/>
          </w:tcPr>
          <w:p w:rsidR="00C36746" w:rsidRPr="00A43E5C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человеческого капитала молодежи как основная задача государственной молодежной политики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21"/>
        </w:trPr>
        <w:tc>
          <w:tcPr>
            <w:tcW w:w="450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30" w:type="pct"/>
          </w:tcPr>
          <w:p w:rsidR="00C36746" w:rsidRPr="00A43E5C" w:rsidRDefault="00C36746" w:rsidP="00D25C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70A6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экстремизма в детской и молодежной среде как одно из направлений нравственно-патриотического воспитания в современной обществе </w:t>
            </w:r>
          </w:p>
        </w:tc>
        <w:tc>
          <w:tcPr>
            <w:tcW w:w="664" w:type="pct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46" w:rsidRPr="006F2F63" w:rsidTr="00F71A02">
        <w:trPr>
          <w:trHeight w:val="21"/>
        </w:trPr>
        <w:tc>
          <w:tcPr>
            <w:tcW w:w="3581" w:type="pct"/>
            <w:gridSpan w:val="2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43E5C">
              <w:rPr>
                <w:rFonts w:ascii="Times New Roman" w:hAnsi="Times New Roman"/>
                <w:b/>
              </w:rPr>
              <w:t xml:space="preserve">ИТОГОВАЯ АТТЕСТАЦИЯ </w:t>
            </w:r>
          </w:p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43E5C">
              <w:rPr>
                <w:rFonts w:ascii="Times New Roman" w:hAnsi="Times New Roman"/>
                <w:b/>
              </w:rPr>
              <w:t>ПО УЧЕБНОМУ КУРСУ</w:t>
            </w:r>
          </w:p>
        </w:tc>
        <w:tc>
          <w:tcPr>
            <w:tcW w:w="664" w:type="pct"/>
            <w:vAlign w:val="center"/>
          </w:tcPr>
          <w:p w:rsidR="00C36746" w:rsidRPr="00A22A80" w:rsidRDefault="00C36746" w:rsidP="00D25C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A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6" w:type="pct"/>
          </w:tcPr>
          <w:p w:rsidR="00C36746" w:rsidRDefault="00C36746" w:rsidP="00D25CF7">
            <w:r w:rsidRPr="00BB429F">
              <w:t>4</w:t>
            </w:r>
          </w:p>
        </w:tc>
      </w:tr>
      <w:tr w:rsidR="00C36746" w:rsidRPr="006F2F63" w:rsidTr="00F71A02">
        <w:trPr>
          <w:trHeight w:val="21"/>
        </w:trPr>
        <w:tc>
          <w:tcPr>
            <w:tcW w:w="3581" w:type="pct"/>
            <w:gridSpan w:val="2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43E5C">
              <w:rPr>
                <w:rFonts w:ascii="Times New Roman" w:hAnsi="Times New Roman"/>
                <w:b/>
              </w:rPr>
              <w:t>Всего часов:</w:t>
            </w:r>
          </w:p>
        </w:tc>
        <w:tc>
          <w:tcPr>
            <w:tcW w:w="664" w:type="pct"/>
            <w:vAlign w:val="center"/>
          </w:tcPr>
          <w:p w:rsidR="00C36746" w:rsidRPr="00A43E5C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56" w:type="pct"/>
            <w:vAlign w:val="center"/>
          </w:tcPr>
          <w:p w:rsidR="00C36746" w:rsidRPr="00C4345F" w:rsidRDefault="00C36746" w:rsidP="00D2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36746" w:rsidRPr="00C36746" w:rsidRDefault="00C36746" w:rsidP="003F7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6746" w:rsidRPr="00C3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05" w:rsidRDefault="00435E05" w:rsidP="00465161">
      <w:pPr>
        <w:spacing w:after="0" w:line="240" w:lineRule="auto"/>
      </w:pPr>
      <w:r>
        <w:separator/>
      </w:r>
    </w:p>
  </w:endnote>
  <w:endnote w:type="continuationSeparator" w:id="0">
    <w:p w:rsidR="00435E05" w:rsidRDefault="00435E05" w:rsidP="0046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05" w:rsidRDefault="00435E05" w:rsidP="00465161">
      <w:pPr>
        <w:spacing w:after="0" w:line="240" w:lineRule="auto"/>
      </w:pPr>
      <w:r>
        <w:separator/>
      </w:r>
    </w:p>
  </w:footnote>
  <w:footnote w:type="continuationSeparator" w:id="0">
    <w:p w:rsidR="00435E05" w:rsidRDefault="00435E05" w:rsidP="00465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A2"/>
    <w:rsid w:val="003F70A2"/>
    <w:rsid w:val="00435E05"/>
    <w:rsid w:val="00465161"/>
    <w:rsid w:val="005503C2"/>
    <w:rsid w:val="00756B4D"/>
    <w:rsid w:val="00763468"/>
    <w:rsid w:val="007B4521"/>
    <w:rsid w:val="00C36746"/>
    <w:rsid w:val="00C75ACE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F8FA"/>
  <w15:docId w15:val="{BC71D43C-9F67-4E4A-A7F0-05CBD3D4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161"/>
  </w:style>
  <w:style w:type="paragraph" w:styleId="a5">
    <w:name w:val="footer"/>
    <w:basedOn w:val="a"/>
    <w:link w:val="a6"/>
    <w:uiPriority w:val="99"/>
    <w:unhideWhenUsed/>
    <w:rsid w:val="0046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7</cp:revision>
  <dcterms:created xsi:type="dcterms:W3CDTF">2014-11-19T08:40:00Z</dcterms:created>
  <dcterms:modified xsi:type="dcterms:W3CDTF">2021-12-13T12:09:00Z</dcterms:modified>
</cp:coreProperties>
</file>