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5AE" w14:textId="77777777" w:rsidR="00607558" w:rsidRPr="00A36410" w:rsidRDefault="00607558" w:rsidP="00607558">
      <w:pPr>
        <w:spacing w:before="120" w:after="120"/>
        <w:ind w:right="97"/>
        <w:jc w:val="both"/>
        <w:rPr>
          <w:b/>
          <w:bCs/>
        </w:rPr>
      </w:pPr>
      <w:r w:rsidRPr="00A36410">
        <w:rPr>
          <w:b/>
          <w:bCs/>
        </w:rPr>
        <w:t xml:space="preserve">Темы для подготовки к промежуточной аттестации (зачету): </w:t>
      </w:r>
    </w:p>
    <w:p w14:paraId="5D32C38E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Базовые определения маркетинга.</w:t>
      </w:r>
    </w:p>
    <w:p w14:paraId="7F84F56D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 xml:space="preserve">Инструментарий маркетинга. </w:t>
      </w:r>
    </w:p>
    <w:p w14:paraId="2AC84472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 xml:space="preserve">Основные концепции маркетинга. </w:t>
      </w:r>
    </w:p>
    <w:p w14:paraId="5FF687FA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Маркетинговое планирование.</w:t>
      </w:r>
    </w:p>
    <w:p w14:paraId="0FCB755D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Маркетинговые анализ и маркетинговые исследования.</w:t>
      </w:r>
    </w:p>
    <w:p w14:paraId="0B6227B6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 xml:space="preserve">Сегментирование рынка. </w:t>
      </w:r>
    </w:p>
    <w:p w14:paraId="4F9A2A10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Позиционирование.</w:t>
      </w:r>
    </w:p>
    <w:p w14:paraId="684C8373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Товарная политика и брендинг.</w:t>
      </w:r>
    </w:p>
    <w:p w14:paraId="5A5BB23C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 xml:space="preserve">Коммерческая политика. </w:t>
      </w:r>
    </w:p>
    <w:p w14:paraId="0AD19160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Ценообразование.</w:t>
      </w:r>
    </w:p>
    <w:p w14:paraId="24C2C0BB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Политика продвижения.</w:t>
      </w:r>
    </w:p>
    <w:p w14:paraId="5E6889E4" w14:textId="77777777" w:rsidR="00607558" w:rsidRDefault="00607558" w:rsidP="00607558">
      <w:pPr>
        <w:numPr>
          <w:ilvl w:val="0"/>
          <w:numId w:val="1"/>
        </w:numPr>
        <w:spacing w:before="120" w:after="120"/>
        <w:ind w:right="97"/>
        <w:jc w:val="both"/>
      </w:pPr>
      <w:r>
        <w:t>Digital-маркетинг.</w:t>
      </w:r>
    </w:p>
    <w:p w14:paraId="7B6E6253" w14:textId="77777777" w:rsidR="00C04FD3" w:rsidRDefault="00C04FD3"/>
    <w:sectPr w:rsidR="00C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DDD"/>
    <w:multiLevelType w:val="hybridMultilevel"/>
    <w:tmpl w:val="5C8E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58"/>
    <w:rsid w:val="00607558"/>
    <w:rsid w:val="00C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4BD"/>
  <w15:chartTrackingRefBased/>
  <w15:docId w15:val="{7FA66271-92A4-41F5-A5C3-9A32C97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2021-12-03T11:38:00Z</dcterms:created>
  <dcterms:modified xsi:type="dcterms:W3CDTF">2021-12-03T11:39:00Z</dcterms:modified>
</cp:coreProperties>
</file>