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6D" w:rsidRDefault="0076326D" w:rsidP="007632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к зачету</w:t>
      </w:r>
      <w:r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footnoteReference w:id="1"/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Место дисциплины «Современные инструменты обучения и развития персонала» в системе междисциплинарного знания об управлении персоналом современных организаций.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 предмет</w:t>
      </w:r>
      <w:r w:rsidRPr="00816902">
        <w:rPr>
          <w:rFonts w:ascii="Times New Roman" w:hAnsi="Times New Roman" w:cs="Times New Roman"/>
          <w:sz w:val="28"/>
          <w:szCs w:val="28"/>
        </w:rPr>
        <w:t xml:space="preserve"> дисциплины «Современные инструменты обучения и развития персонала».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Цели и задачи дисциплины «Современные инструменты обучения и развития персонала».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исследования современных инструментов обучения и развития персонала.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Понятия и основные функции обучения и развития персонала. 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Место обучения и развития персонала в системе управления персоналом современных организаций.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Представления о значении обучения и развития персонала в концепциях управления человеческими ресурсами, управления знаниями, управления талантами, «бирюзовой организации», </w:t>
      </w:r>
      <w:proofErr w:type="spellStart"/>
      <w:r w:rsidRPr="00816902">
        <w:rPr>
          <w:rFonts w:ascii="Times New Roman" w:hAnsi="Times New Roman" w:cs="Times New Roman"/>
          <w:sz w:val="28"/>
          <w:szCs w:val="28"/>
        </w:rPr>
        <w:t>холакратической</w:t>
      </w:r>
      <w:proofErr w:type="spellEnd"/>
      <w:r w:rsidRPr="00816902">
        <w:rPr>
          <w:rFonts w:ascii="Times New Roman" w:hAnsi="Times New Roman" w:cs="Times New Roman"/>
          <w:sz w:val="28"/>
          <w:szCs w:val="28"/>
        </w:rPr>
        <w:t xml:space="preserve"> организации и др.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направления обучения и развития персонала.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Факторы формирования потребности в обучении и развитии персонала.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подходы к определению потребности в обучении и развитии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Методы диагностики потребности </w:t>
      </w:r>
      <w:r>
        <w:rPr>
          <w:rFonts w:ascii="Times New Roman" w:hAnsi="Times New Roman" w:cs="Times New Roman"/>
          <w:sz w:val="28"/>
          <w:szCs w:val="28"/>
        </w:rPr>
        <w:t>в обучении и развитии персонала</w:t>
      </w:r>
      <w:r w:rsidRPr="00816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Разработка инструментов для диагностики потребности в обучении и развитии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Понятия и виды методов обучения и развития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обучения и развития персонала внутри организации.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обучения и развития персонала вне организации.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Условия успешного применения методов обучения и развития персонала</w:t>
      </w:r>
      <w:r>
        <w:rPr>
          <w:rFonts w:ascii="Times New Roman" w:hAnsi="Times New Roman" w:cs="Times New Roman"/>
          <w:sz w:val="28"/>
          <w:szCs w:val="28"/>
        </w:rPr>
        <w:t xml:space="preserve"> внутри и вне организации</w:t>
      </w:r>
      <w:r w:rsidRPr="00816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lastRenderedPageBreak/>
        <w:t>Современные российские и зарубежные модели обучения и развития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Отечественный опыт обучения и развития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Зарубежный опыт обучения и развития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Особенности формирования и развития инфраструктуры для обучения и развития персонала в России и за рубежом.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Понятие и структура системы обучения и развития персонала.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этапы построения системы обучения и развития персонала в организации.</w:t>
      </w:r>
    </w:p>
    <w:p w:rsidR="0076326D" w:rsidRPr="00816902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построения системы обучения и развития персонала в организации. 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принципы внедрения и обеспечения функционирования системы обучения и развития персонала в организации.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Организационная и корпоративная культура: соотношение понятий.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Типология организационной культуры.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Организационная культура, ориентированная на обучение и развитие персонала: признаки и особенности.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Социальные, психологические, экономические, организационные факторы, влияющие на обучение и развитие персонала.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Виды тестов и особенности их проектирования. 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Организация тестирования персонала в современной организации.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Типичные ошибки разработки тестов и способы их предупреждения.</w:t>
      </w:r>
    </w:p>
    <w:p w:rsidR="0076326D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Современные тесты, применяющиеся для обучения и развития персонала. Особенности компьютерного тестирования.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Тренинги: понятие, виды, функции.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Разработка программы тренинга.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Ролевые и игровые тренинги.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Понятие и виды самообучающейся организации.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концепции обучающейся организации: теория обучения умению учиться (Г.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Бэтсон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теория самообновления (Дж.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теория организационного обновления (Г.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Липпит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концепция обучающихся систем (Д. Шон), теория организационного обучения (К.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Арджирис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).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Концепция обучающейся культуры Э. Шейна.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Роль лидера в организации с обучающейся культурой.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Самообучение как важный фактор управления карьерой и профессионального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самопродвижения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и коллективного самообучения персонала. 11 признаков обучающейся организации (Майкл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Педлер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).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Модель самообучающейся организации Питера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Сенджа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Российские практики построения самообучающейся организации.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 Понятие и критерии саморазвития. 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Виды актуального профессионального и личностного саморазвития персонала в современной организации. </w:t>
      </w:r>
    </w:p>
    <w:p w:rsidR="0076326D" w:rsidRPr="00761A9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Программный подход в управлении саморазвитием персонала.</w:t>
      </w:r>
    </w:p>
    <w:p w:rsidR="0076326D" w:rsidRPr="001A5CCF" w:rsidRDefault="0076326D" w:rsidP="00763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Мотивирующие контракты.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15" w:rsidRDefault="00F60A15" w:rsidP="0076326D">
      <w:pPr>
        <w:spacing w:after="0" w:line="240" w:lineRule="auto"/>
      </w:pPr>
      <w:r>
        <w:separator/>
      </w:r>
    </w:p>
  </w:endnote>
  <w:endnote w:type="continuationSeparator" w:id="0">
    <w:p w:rsidR="00F60A15" w:rsidRDefault="00F60A15" w:rsidP="007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15" w:rsidRDefault="00F60A15" w:rsidP="0076326D">
      <w:pPr>
        <w:spacing w:after="0" w:line="240" w:lineRule="auto"/>
      </w:pPr>
      <w:r>
        <w:separator/>
      </w:r>
    </w:p>
  </w:footnote>
  <w:footnote w:type="continuationSeparator" w:id="0">
    <w:p w:rsidR="00F60A15" w:rsidRDefault="00F60A15" w:rsidP="0076326D">
      <w:pPr>
        <w:spacing w:after="0" w:line="240" w:lineRule="auto"/>
      </w:pPr>
      <w:r>
        <w:continuationSeparator/>
      </w:r>
    </w:p>
  </w:footnote>
  <w:footnote w:id="1">
    <w:p w:rsidR="0076326D" w:rsidRPr="00DC3581" w:rsidRDefault="0076326D" w:rsidP="0076326D">
      <w:pPr>
        <w:pStyle w:val="a4"/>
        <w:rPr>
          <w:rFonts w:ascii="Times New Roman" w:hAnsi="Times New Roman" w:cs="Times New Roman"/>
        </w:rPr>
      </w:pPr>
      <w:r w:rsidRPr="00DC3581">
        <w:rPr>
          <w:rStyle w:val="a6"/>
          <w:rFonts w:ascii="Times New Roman" w:hAnsi="Times New Roman" w:cs="Times New Roman"/>
        </w:rPr>
        <w:footnoteRef/>
      </w:r>
      <w:r w:rsidRPr="00DC3581">
        <w:rPr>
          <w:rFonts w:ascii="Times New Roman" w:hAnsi="Times New Roman" w:cs="Times New Roman"/>
        </w:rPr>
        <w:t xml:space="preserve"> Возможны устная и письменная формы проведения зачета.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049"/>
    <w:multiLevelType w:val="multilevel"/>
    <w:tmpl w:val="FA58B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272" w:hanging="12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E"/>
    <w:rsid w:val="0076326D"/>
    <w:rsid w:val="00D50F2E"/>
    <w:rsid w:val="00F60A15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15F7-7307-42AA-B06F-C5913F7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32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3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3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2021-12-09T13:41:00Z</dcterms:created>
  <dcterms:modified xsi:type="dcterms:W3CDTF">2021-12-09T13:41:00Z</dcterms:modified>
</cp:coreProperties>
</file>