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Вопросы к зачету по курсу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“Машинное обучение для решения прикладных задач с помощью Python”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Теоретические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Перечислите основные задачи машинного обучения.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Перечислите примеры прикладных задач, которые решаются с помощью алгоритмов машинного обучения.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Метрические методы классификации и регрессии. Метод ближайших соседей.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Линейные модели классификации (бинарная и многоклассовая). Логистическая регрессия и метод опорных векторов.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Линейная регрессия. Метод опорных векторов в задачах регрессии. Метод наименьших квадратов.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Решающие деревья.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Критерии ветвления. Борьба с переобучением. Регуляризация и подрезка деревьев.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Ансамбли. Бэггинг. Голосование/усреднение.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Разложение ошибки смещение (bias) и разброс (variance). Случайный лес.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Градиентный бустинг.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Оценивание качества алгоритмов.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Матрица ошибок (confusion matrix). Кросс-валидация.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Матричные разложения, понижение размерности. Метод главных компонент. t-SNE.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Кластеризация.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Алгоритмы кластеризации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Иерархическая кластеризация. </w:t>
      </w:r>
      <w:r w:rsidDel="00000000" w:rsidR="00000000" w:rsidRPr="00000000">
        <w:rPr>
          <w:sz w:val="20"/>
          <w:szCs w:val="20"/>
          <w:rtl w:val="0"/>
        </w:rPr>
        <w:t xml:space="preserve">Метод K-средних.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Рекомендательные системы.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Коллаборативная фильтрация, модели со скрытыми переменными. Методы на основе матрицы оценок: item-based, user-based. Матричные разложения.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Временные ряды. Компоненты временного ряда (тренд, сезонность, цикличность). Декомпозиция временного ряда. Плавающее среднее, экспоненциальное сглаживание. ARIMA. Линейные модели.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b w:val="1"/>
          <w:color w:val="202124"/>
          <w:sz w:val="20"/>
          <w:szCs w:val="20"/>
          <w:highlight w:val="white"/>
          <w:rtl w:val="0"/>
        </w:rPr>
        <w:t xml:space="preserve">Примеры тестовых заданий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Решающие деревья обладают следующими свойствами (выберете верные утверждения):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Строят разделяющую гиперплоскость, не чувствительны к шуму, не переобучаются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Плохо интерпретируются, чувствительны к шуму, иногда отказывают в классификации данных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Легко обрабатывают пропуски данных, хорошо интерпретируются, исключают отказы классификации, обрабатывают разнотипные и неотмасштабированные данные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Выберете верные утверждения: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Логистическая регрессия решает задачу регрессии, а линейная регрессия решает задачу классификации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Линейная регрессия строит гиперплоскость, пользуясь методом наименьших квадратов, а логистическая регрессия решает задачу классификации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И линейная, и логистическая регрессия решают задачу регрессии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Метод опорных векторов (Support Vectors Machine, SVM) (выберете верные утверждения):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Строит оптимальную разделяющую гиперплоскость, максимизируя ширину полосы между двумя классами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Аппроксимирует искомую функцию, обучаясь при помощи градиентных методов, решает задачу регрессии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Проводит гиперповерхность, минимизируя сумму квадратов расстояний элементов обучающей выборки до этой гиперповерхности.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Градиентный бустинг - это (выберете верные утверждения):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Усиление обобщающей способности модели посредством использования нескольких градиентных методов оптимизации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Композиционный алгоритм (обычно над решающими деревьями), основанный на идее построения нового элемента композиции на каждой итерации таким образом, что следующее приближение вектора ответов алгоритма отличается от текущего на градиент ошибки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Композиционный алгоритм над решающими деревьями, основанный на идее голосования классификаторов, проводимого особым способом, с приписыванием константных весов каждому классификатору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Метод K-Means - это (выберете верные утверждения) :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Метрический метод классификации, основанный на усреднении расстояний до k ближайших соседей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Метод кластеризации, основанный на применении EM-алгоритма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hd w:fill="ffffff" w:val="clear"/>
        <w:ind w:left="144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Метод валидации модели, основанный на усреднении ошибки по к прогонам модели на тестовых данных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Перечислите основные недостатки стандартного градиентного спуска. </w:t>
      </w:r>
    </w:p>
    <w:p w:rsidR="00000000" w:rsidDel="00000000" w:rsidP="00000000" w:rsidRDefault="00000000" w:rsidRPr="00000000" w14:paraId="00000029">
      <w:pPr>
        <w:shd w:fill="ffffff" w:val="clear"/>
        <w:ind w:left="0" w:firstLine="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left="720" w:firstLine="0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714285714283" w:lineRule="auto"/>
        <w:ind w:left="720" w:firstLine="0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