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D679" w14:textId="77777777" w:rsidR="009E586E" w:rsidRPr="00CC028A" w:rsidRDefault="009E586E" w:rsidP="009E586E">
      <w:pPr>
        <w:spacing w:after="108" w:line="402" w:lineRule="auto"/>
        <w:ind w:right="0"/>
        <w:jc w:val="center"/>
        <w:rPr>
          <w:b/>
          <w:lang w:val="ru-RU"/>
        </w:rPr>
      </w:pPr>
      <w:r>
        <w:rPr>
          <w:b/>
          <w:lang w:val="ru-RU"/>
        </w:rPr>
        <w:t>Вопросы к зачёту</w:t>
      </w:r>
    </w:p>
    <w:p w14:paraId="2D708E5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Искусственный интеллект как научная область. Основные направления исследований. Классификация интеллектуальных систем.  </w:t>
      </w:r>
    </w:p>
    <w:p w14:paraId="521163CA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Проблемная область интеллектуальной системы. Характеристики предметной области и решаемых задач.  </w:t>
      </w:r>
    </w:p>
    <w:p w14:paraId="002E217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Понятие поля знаний. Предметный язык. Семиотическая модель поля знаний. Стратегии получения знаний. Лингвистический аспект извлечения знаний: понятийная структура и словарь пользователя. Структурирование знаний.  </w:t>
      </w:r>
    </w:p>
    <w:p w14:paraId="04C686FC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Представление задач в пространстве состояний. Состояния и операторы. Представление операторов системой продукций.  </w:t>
      </w:r>
    </w:p>
    <w:p w14:paraId="4F35203A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Методы поиска в пространстве состояний. Поиск на графе. Слепой перебор.  </w:t>
      </w:r>
    </w:p>
    <w:p w14:paraId="44223F80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Методы поиска в пространстве состояний: метод полного перебора.  </w:t>
      </w:r>
    </w:p>
    <w:p w14:paraId="70EAF0CE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Методы поиска в пространстве состояний: метод равных цен.  </w:t>
      </w:r>
    </w:p>
    <w:p w14:paraId="002510D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Методы поиска в пространстве состояний: метод перебора в глубину.  </w:t>
      </w:r>
    </w:p>
    <w:p w14:paraId="2903C14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proofErr w:type="spellStart"/>
      <w:r w:rsidRPr="00CC028A">
        <w:t>Перебор</w:t>
      </w:r>
      <w:proofErr w:type="spellEnd"/>
      <w:r w:rsidRPr="00CC028A">
        <w:t xml:space="preserve"> </w:t>
      </w:r>
      <w:proofErr w:type="spellStart"/>
      <w:r w:rsidRPr="00CC028A">
        <w:t>на</w:t>
      </w:r>
      <w:proofErr w:type="spellEnd"/>
      <w:r w:rsidRPr="00CC028A">
        <w:t xml:space="preserve"> </w:t>
      </w:r>
      <w:proofErr w:type="spellStart"/>
      <w:r w:rsidRPr="00CC028A">
        <w:t>произвольных</w:t>
      </w:r>
      <w:proofErr w:type="spellEnd"/>
      <w:r w:rsidRPr="00CC028A">
        <w:t xml:space="preserve"> </w:t>
      </w:r>
      <w:proofErr w:type="spellStart"/>
      <w:r w:rsidRPr="00CC028A">
        <w:t>графах</w:t>
      </w:r>
      <w:proofErr w:type="spellEnd"/>
      <w:r w:rsidRPr="00CC028A">
        <w:t xml:space="preserve">.  </w:t>
      </w:r>
    </w:p>
    <w:p w14:paraId="101A8AFA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Методы поиска в пространстве состояний: использование эвристической информации.  </w:t>
      </w:r>
    </w:p>
    <w:p w14:paraId="655253F0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r w:rsidRPr="00CC028A">
        <w:rPr>
          <w:lang w:val="ru-RU"/>
        </w:rPr>
        <w:t xml:space="preserve">Оценочная функция и ее свойства. </w:t>
      </w:r>
      <w:proofErr w:type="spellStart"/>
      <w:r w:rsidRPr="00CC028A">
        <w:t>Алгоритм</w:t>
      </w:r>
      <w:proofErr w:type="spellEnd"/>
      <w:r w:rsidRPr="00CC028A">
        <w:t xml:space="preserve"> </w:t>
      </w:r>
      <w:proofErr w:type="spellStart"/>
      <w:r w:rsidRPr="00CC028A">
        <w:t>упорядоченного</w:t>
      </w:r>
      <w:proofErr w:type="spellEnd"/>
      <w:r w:rsidRPr="00CC028A">
        <w:t xml:space="preserve"> </w:t>
      </w:r>
      <w:proofErr w:type="spellStart"/>
      <w:r w:rsidRPr="00CC028A">
        <w:t>поиска</w:t>
      </w:r>
      <w:proofErr w:type="spellEnd"/>
      <w:r w:rsidRPr="00CC028A">
        <w:t xml:space="preserve">.  </w:t>
      </w:r>
    </w:p>
    <w:p w14:paraId="226B0418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Оптимальный алгоритм перебора. Выбор эвристической функции. Эвристическая сила алгоритма упорядоченного поиска.  </w:t>
      </w:r>
    </w:p>
    <w:p w14:paraId="7E88C164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Критерии качества работы методов перебора.  </w:t>
      </w:r>
    </w:p>
    <w:p w14:paraId="5F700DC4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r w:rsidRPr="00CC028A">
        <w:rPr>
          <w:lang w:val="ru-RU"/>
        </w:rPr>
        <w:t xml:space="preserve">Представления, допускающие сведение задач к подзадачам. </w:t>
      </w:r>
      <w:r w:rsidRPr="00CC028A">
        <w:t xml:space="preserve">"И/ИЛИ" </w:t>
      </w:r>
      <w:proofErr w:type="spellStart"/>
      <w:r w:rsidRPr="00CC028A">
        <w:t>графы</w:t>
      </w:r>
      <w:proofErr w:type="spellEnd"/>
      <w:r w:rsidRPr="00CC028A">
        <w:t xml:space="preserve">.  </w:t>
      </w:r>
    </w:p>
    <w:p w14:paraId="68CCFC88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Разрешимость вершин в "И/ИЛИ" графе.  </w:t>
      </w:r>
    </w:p>
    <w:p w14:paraId="1B00CF91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Использование механизмов планирования при сведении задачи к совокупности подзадач.  </w:t>
      </w:r>
    </w:p>
    <w:p w14:paraId="09279F35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Ключевые операторы и вычисляемые различия.  </w:t>
      </w:r>
    </w:p>
    <w:p w14:paraId="50136A34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Этапы перебора на "И/ИЛИ" графах при сведении задач к совокупностям подзадач.  </w:t>
      </w:r>
    </w:p>
    <w:p w14:paraId="13DE1E5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Взаимные различия методов перебора на "И/ИЛИ" графах. Основные трудности организации перебора на "И/ИЛИ" графе.  </w:t>
      </w:r>
    </w:p>
    <w:p w14:paraId="4B3EB41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"И/ИЛИ" дерево. Стоимости деревьев решений.  </w:t>
      </w:r>
    </w:p>
    <w:p w14:paraId="3F8FB0F2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Оптимальное дерево: использование оценок стоимости для прямого перебора.  </w:t>
      </w:r>
    </w:p>
    <w:p w14:paraId="0683FE8C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Потенциальное дерево решения. Алгоритм упорядоченного перебора для деревьев "И/ИЛИ".  </w:t>
      </w:r>
    </w:p>
    <w:p w14:paraId="10C8F10B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Представление знаний как направление исследований по искусственному интеллекту.  </w:t>
      </w:r>
    </w:p>
    <w:p w14:paraId="07D3DE9C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Данные и знания. Отличительные особенности знаний.  </w:t>
      </w:r>
    </w:p>
    <w:p w14:paraId="660FAF35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proofErr w:type="spellStart"/>
      <w:r w:rsidRPr="00CC028A">
        <w:rPr>
          <w:lang w:val="ru-RU"/>
        </w:rPr>
        <w:t>Экстенсиональные</w:t>
      </w:r>
      <w:proofErr w:type="spellEnd"/>
      <w:r w:rsidRPr="00CC028A">
        <w:rPr>
          <w:lang w:val="ru-RU"/>
        </w:rPr>
        <w:t xml:space="preserve"> и </w:t>
      </w:r>
      <w:proofErr w:type="spellStart"/>
      <w:r w:rsidRPr="00CC028A">
        <w:rPr>
          <w:lang w:val="ru-RU"/>
        </w:rPr>
        <w:t>интенсиональные</w:t>
      </w:r>
      <w:proofErr w:type="spellEnd"/>
      <w:r w:rsidRPr="00CC028A">
        <w:rPr>
          <w:lang w:val="ru-RU"/>
        </w:rPr>
        <w:t xml:space="preserve"> представления в моделях данных. </w:t>
      </w:r>
      <w:proofErr w:type="spellStart"/>
      <w:r w:rsidRPr="00CC028A">
        <w:t>Языки</w:t>
      </w:r>
      <w:proofErr w:type="spellEnd"/>
      <w:r w:rsidRPr="00CC028A">
        <w:t xml:space="preserve"> </w:t>
      </w:r>
      <w:proofErr w:type="spellStart"/>
      <w:r w:rsidRPr="00CC028A">
        <w:t>описания</w:t>
      </w:r>
      <w:proofErr w:type="spellEnd"/>
      <w:r w:rsidRPr="00CC028A">
        <w:t xml:space="preserve"> и </w:t>
      </w:r>
      <w:proofErr w:type="spellStart"/>
      <w:r w:rsidRPr="00CC028A">
        <w:t>манипулирования</w:t>
      </w:r>
      <w:proofErr w:type="spellEnd"/>
      <w:r w:rsidRPr="00CC028A">
        <w:t xml:space="preserve"> </w:t>
      </w:r>
      <w:proofErr w:type="spellStart"/>
      <w:r w:rsidRPr="00CC028A">
        <w:t>данными</w:t>
      </w:r>
      <w:proofErr w:type="spellEnd"/>
      <w:r w:rsidRPr="00CC028A">
        <w:t xml:space="preserve">.  </w:t>
      </w:r>
    </w:p>
    <w:p w14:paraId="02C1685D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Модели </w:t>
      </w:r>
      <w:r w:rsidRPr="00CC028A">
        <w:rPr>
          <w:lang w:val="ru-RU"/>
        </w:rPr>
        <w:tab/>
        <w:t xml:space="preserve">представления </w:t>
      </w:r>
      <w:r w:rsidRPr="00CC028A">
        <w:rPr>
          <w:lang w:val="ru-RU"/>
        </w:rPr>
        <w:tab/>
        <w:t xml:space="preserve">знаний </w:t>
      </w:r>
      <w:r w:rsidRPr="00CC028A">
        <w:rPr>
          <w:lang w:val="ru-RU"/>
        </w:rPr>
        <w:tab/>
        <w:t xml:space="preserve">в </w:t>
      </w:r>
      <w:r w:rsidRPr="00CC028A">
        <w:rPr>
          <w:lang w:val="ru-RU"/>
        </w:rPr>
        <w:tab/>
        <w:t xml:space="preserve">интеллектуальных </w:t>
      </w:r>
      <w:r w:rsidRPr="00CC028A">
        <w:rPr>
          <w:lang w:val="ru-RU"/>
        </w:rPr>
        <w:tab/>
        <w:t xml:space="preserve">системах: </w:t>
      </w:r>
      <w:r w:rsidRPr="00CC028A">
        <w:rPr>
          <w:lang w:val="ru-RU"/>
        </w:rPr>
        <w:tab/>
        <w:t xml:space="preserve">сравнительная характеристика.  </w:t>
      </w:r>
    </w:p>
    <w:p w14:paraId="50CD5EAC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Представление знаний правилами. Структура продукционной системы.  </w:t>
      </w:r>
    </w:p>
    <w:p w14:paraId="71B5D0BD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r w:rsidRPr="00CC028A">
        <w:rPr>
          <w:lang w:val="ru-RU"/>
        </w:rPr>
        <w:t xml:space="preserve">Прямой и обратный вывод. Разрешение конфликтов. </w:t>
      </w:r>
      <w:proofErr w:type="spellStart"/>
      <w:r w:rsidRPr="00CC028A">
        <w:t>Анализ</w:t>
      </w:r>
      <w:proofErr w:type="spellEnd"/>
      <w:r w:rsidRPr="00CC028A">
        <w:t xml:space="preserve"> </w:t>
      </w:r>
      <w:proofErr w:type="spellStart"/>
      <w:r w:rsidRPr="00CC028A">
        <w:t>контекста</w:t>
      </w:r>
      <w:proofErr w:type="spellEnd"/>
      <w:r w:rsidRPr="00CC028A">
        <w:t xml:space="preserve"> </w:t>
      </w:r>
      <w:proofErr w:type="spellStart"/>
      <w:r w:rsidRPr="00CC028A">
        <w:t>применения</w:t>
      </w:r>
      <w:proofErr w:type="spellEnd"/>
      <w:r w:rsidRPr="00CC028A">
        <w:t xml:space="preserve"> </w:t>
      </w:r>
      <w:proofErr w:type="spellStart"/>
      <w:r w:rsidRPr="00CC028A">
        <w:t>правила</w:t>
      </w:r>
      <w:proofErr w:type="spellEnd"/>
      <w:r w:rsidRPr="00CC028A">
        <w:t xml:space="preserve">.  </w:t>
      </w:r>
    </w:p>
    <w:p w14:paraId="6715D4D9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Представление системы продукций "И/ИЛИ" графом. Вывод при наличии нечеткой информации.  </w:t>
      </w:r>
    </w:p>
    <w:p w14:paraId="4B938224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r w:rsidRPr="00CC028A">
        <w:rPr>
          <w:lang w:val="ru-RU"/>
        </w:rPr>
        <w:lastRenderedPageBreak/>
        <w:t xml:space="preserve">Управление выводом в продукционной системе. Установка ограничений на генерацию конфликтного набора. </w:t>
      </w:r>
      <w:proofErr w:type="spellStart"/>
      <w:r w:rsidRPr="00CC028A">
        <w:t>Вывод</w:t>
      </w:r>
      <w:proofErr w:type="spellEnd"/>
      <w:r w:rsidRPr="00CC028A">
        <w:t xml:space="preserve"> </w:t>
      </w:r>
      <w:proofErr w:type="spellStart"/>
      <w:r w:rsidRPr="00CC028A">
        <w:t>по</w:t>
      </w:r>
      <w:proofErr w:type="spellEnd"/>
      <w:r w:rsidRPr="00CC028A">
        <w:t xml:space="preserve"> </w:t>
      </w:r>
      <w:proofErr w:type="spellStart"/>
      <w:r w:rsidRPr="00CC028A">
        <w:t>приоритету</w:t>
      </w:r>
      <w:proofErr w:type="spellEnd"/>
      <w:r w:rsidRPr="00CC028A">
        <w:t xml:space="preserve"> </w:t>
      </w:r>
      <w:proofErr w:type="spellStart"/>
      <w:r w:rsidRPr="00CC028A">
        <w:t>глубины</w:t>
      </w:r>
      <w:proofErr w:type="spellEnd"/>
      <w:r w:rsidRPr="00CC028A">
        <w:t xml:space="preserve">. </w:t>
      </w:r>
      <w:proofErr w:type="spellStart"/>
      <w:r w:rsidRPr="00CC028A">
        <w:t>Проблемы</w:t>
      </w:r>
      <w:proofErr w:type="spellEnd"/>
      <w:r w:rsidRPr="00CC028A">
        <w:t xml:space="preserve"> </w:t>
      </w:r>
      <w:proofErr w:type="spellStart"/>
      <w:r w:rsidRPr="00CC028A">
        <w:t>реализации</w:t>
      </w:r>
      <w:proofErr w:type="spellEnd"/>
      <w:r w:rsidRPr="00CC028A">
        <w:t xml:space="preserve"> </w:t>
      </w:r>
      <w:proofErr w:type="spellStart"/>
      <w:r w:rsidRPr="00CC028A">
        <w:t>стратегий</w:t>
      </w:r>
      <w:proofErr w:type="spellEnd"/>
      <w:r w:rsidRPr="00CC028A">
        <w:t xml:space="preserve"> </w:t>
      </w:r>
      <w:proofErr w:type="spellStart"/>
      <w:r w:rsidRPr="00CC028A">
        <w:t>поиска</w:t>
      </w:r>
      <w:proofErr w:type="spellEnd"/>
      <w:r w:rsidRPr="00CC028A">
        <w:t xml:space="preserve"> </w:t>
      </w:r>
      <w:proofErr w:type="spellStart"/>
      <w:r w:rsidRPr="00CC028A">
        <w:t>вывода</w:t>
      </w:r>
      <w:proofErr w:type="spellEnd"/>
      <w:r w:rsidRPr="00CC028A">
        <w:t xml:space="preserve">.  </w:t>
      </w:r>
    </w:p>
    <w:p w14:paraId="74F47BD6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Пути повышения эффективности функционирования продукционной системы.  </w:t>
      </w:r>
    </w:p>
    <w:p w14:paraId="623FBBFF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Основные требования к языку представления знаний интеллектуальной системы.  </w:t>
      </w:r>
    </w:p>
    <w:p w14:paraId="421C1E32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</w:pPr>
      <w:r w:rsidRPr="00CC028A">
        <w:rPr>
          <w:lang w:val="ru-RU"/>
        </w:rPr>
        <w:t xml:space="preserve">Модель семантической сети </w:t>
      </w:r>
      <w:proofErr w:type="spellStart"/>
      <w:r w:rsidRPr="00CC028A">
        <w:rPr>
          <w:lang w:val="ru-RU"/>
        </w:rPr>
        <w:t>Куиллиана</w:t>
      </w:r>
      <w:proofErr w:type="spellEnd"/>
      <w:r w:rsidRPr="00CC028A">
        <w:rPr>
          <w:lang w:val="ru-RU"/>
        </w:rPr>
        <w:t xml:space="preserve">. Формализация семантической сети. </w:t>
      </w:r>
      <w:proofErr w:type="spellStart"/>
      <w:r w:rsidRPr="00CC028A">
        <w:t>Описание</w:t>
      </w:r>
      <w:proofErr w:type="spellEnd"/>
      <w:r w:rsidRPr="00CC028A">
        <w:t xml:space="preserve"> </w:t>
      </w:r>
      <w:proofErr w:type="spellStart"/>
      <w:r w:rsidRPr="00CC028A">
        <w:t>иерархической</w:t>
      </w:r>
      <w:proofErr w:type="spellEnd"/>
      <w:r w:rsidRPr="00CC028A">
        <w:t xml:space="preserve"> </w:t>
      </w:r>
      <w:proofErr w:type="spellStart"/>
      <w:r w:rsidRPr="00CC028A">
        <w:t>структуры</w:t>
      </w:r>
      <w:proofErr w:type="spellEnd"/>
      <w:r w:rsidRPr="00CC028A">
        <w:t xml:space="preserve"> </w:t>
      </w:r>
      <w:proofErr w:type="spellStart"/>
      <w:r w:rsidRPr="00CC028A">
        <w:t>понятия</w:t>
      </w:r>
      <w:proofErr w:type="spellEnd"/>
      <w:r w:rsidRPr="00CC028A">
        <w:t xml:space="preserve"> и </w:t>
      </w:r>
      <w:proofErr w:type="spellStart"/>
      <w:r w:rsidRPr="00CC028A">
        <w:t>диаграмма</w:t>
      </w:r>
      <w:proofErr w:type="spellEnd"/>
      <w:r w:rsidRPr="00CC028A">
        <w:t xml:space="preserve"> </w:t>
      </w:r>
      <w:proofErr w:type="spellStart"/>
      <w:r w:rsidRPr="00CC028A">
        <w:t>представления</w:t>
      </w:r>
      <w:proofErr w:type="spellEnd"/>
      <w:r w:rsidRPr="00CC028A">
        <w:t xml:space="preserve">.  </w:t>
      </w:r>
    </w:p>
    <w:p w14:paraId="4BBF47F8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Процедурные семантические сети. Разделение семантической сети. Вывод с помощью семантической сети. </w:t>
      </w:r>
    </w:p>
    <w:p w14:paraId="0438CCD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Понятие фрейма. Особенности фреймового представления знаний.  </w:t>
      </w:r>
    </w:p>
    <w:p w14:paraId="1216FC1F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Основные свойства фреймов. Слоты. Фреймовые системы.  </w:t>
      </w:r>
    </w:p>
    <w:p w14:paraId="16D2E497" w14:textId="77777777" w:rsidR="009E586E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Структура данных фрейма. Демоны и присоединенные процедуры. Способы управления выводом. </w:t>
      </w:r>
    </w:p>
    <w:p w14:paraId="33983897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CC028A">
        <w:rPr>
          <w:lang w:val="ru-RU"/>
        </w:rPr>
        <w:t xml:space="preserve">Обработка Естественного Языка на ЭВМ. Основные области применения.  </w:t>
      </w:r>
    </w:p>
    <w:p w14:paraId="71BFDA7C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 в интеллектуальных системах: основные требования к процессу понимания запросов. </w:t>
      </w:r>
      <w:r w:rsidRPr="00CC028A">
        <w:rPr>
          <w:lang w:val="ru-RU"/>
        </w:rPr>
        <w:t xml:space="preserve">Общая схема анализа высказывания.  </w:t>
      </w:r>
    </w:p>
    <w:p w14:paraId="682DBAE2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>Представление предметных знаний и структура словаря для вопросно-ответной системы на базе подходя "</w:t>
      </w:r>
      <w:proofErr w:type="spellStart"/>
      <w:r w:rsidRPr="00603EE9">
        <w:rPr>
          <w:lang w:val="ru-RU"/>
        </w:rPr>
        <w:t>Смысл</w:t>
      </w:r>
      <w:r w:rsidRPr="00CC028A">
        <w:rPr>
          <w:lang w:val="ru-RU"/>
        </w:rPr>
        <w:t></w:t>
      </w:r>
      <w:r w:rsidRPr="00603EE9">
        <w:rPr>
          <w:lang w:val="ru-RU"/>
        </w:rPr>
        <w:t>Текст</w:t>
      </w:r>
      <w:proofErr w:type="spellEnd"/>
      <w:r w:rsidRPr="00603EE9">
        <w:rPr>
          <w:lang w:val="ru-RU"/>
        </w:rPr>
        <w:t xml:space="preserve">".  </w:t>
      </w:r>
    </w:p>
    <w:p w14:paraId="3D676969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Лексическое значение слова и его описание средствами лингвистических информационных ресурсов. Фреймовое представление ситуации действительности и модель управления предикатного слова: сравнительный анализ.  </w:t>
      </w:r>
    </w:p>
    <w:p w14:paraId="4343BDE8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этап синтаксического анализа входного предложения.  </w:t>
      </w:r>
    </w:p>
    <w:p w14:paraId="18D9422D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Основные принципы построения правил и стратегий синтаксического анализа фраз естественного языка для задач компьютерной обработки текстов.  </w:t>
      </w:r>
    </w:p>
    <w:p w14:paraId="61CC8A78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Типы синтаксических фильтров. Общая структура алгоритма синтаксического анализа фразы русского языка (без рассмотрения оборотов).  </w:t>
      </w:r>
    </w:p>
    <w:p w14:paraId="7EE8FA6D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Распознавание семантической эквивалентности и ситуация языкового употребления. </w:t>
      </w:r>
      <w:r w:rsidRPr="00CC028A">
        <w:rPr>
          <w:lang w:val="ru-RU"/>
        </w:rPr>
        <w:t xml:space="preserve">Описание синонимических замен на уровне абстрактной лексики.  </w:t>
      </w:r>
    </w:p>
    <w:p w14:paraId="4ADC29D3" w14:textId="77777777" w:rsidR="009E586E" w:rsidRPr="00CC028A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этап семантического анализа входного предложения. Особенности интерфейса на естественном языке для интеллектуальной системы с фреймовой моделью в основе представления предметных знаний. </w:t>
      </w:r>
      <w:r w:rsidRPr="00CC028A">
        <w:rPr>
          <w:lang w:val="ru-RU"/>
        </w:rPr>
        <w:t xml:space="preserve">Типы вопросительных ситуаций.  </w:t>
      </w:r>
    </w:p>
    <w:p w14:paraId="7B3D51CD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обработка пустых и функциональных предикатов на этапе семантического анализа входного предложения.  </w:t>
      </w:r>
    </w:p>
    <w:p w14:paraId="7A78109E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построение семантического графа входного предложения. Замена обстоятельственных отношений семантическими отношениями при обработке предикатных слов в запросах к фреймовой сети.  </w:t>
      </w:r>
    </w:p>
    <w:p w14:paraId="6B227402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этап интерпретации входного предложения и синтеза семантического графа ответа.  </w:t>
      </w:r>
    </w:p>
    <w:p w14:paraId="23C95F3F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этап синтеза синтаксической структуры ответа.  </w:t>
      </w:r>
    </w:p>
    <w:p w14:paraId="7F57CABA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 xml:space="preserve">Интерфейс на естественном языке: определение порядка слов и морфологический синтез словоформ ответа.  </w:t>
      </w:r>
    </w:p>
    <w:p w14:paraId="66092F6A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t>Анализ формальных понятий (</w:t>
      </w:r>
      <w:proofErr w:type="spellStart"/>
      <w:r w:rsidRPr="00CC028A">
        <w:rPr>
          <w:lang w:val="ru-RU"/>
        </w:rPr>
        <w:t>the</w:t>
      </w:r>
      <w:proofErr w:type="spellEnd"/>
      <w:r w:rsidRPr="00603EE9">
        <w:rPr>
          <w:lang w:val="ru-RU"/>
        </w:rPr>
        <w:t xml:space="preserve"> </w:t>
      </w:r>
      <w:proofErr w:type="spellStart"/>
      <w:r w:rsidRPr="00CC028A">
        <w:rPr>
          <w:lang w:val="ru-RU"/>
        </w:rPr>
        <w:t>Formal</w:t>
      </w:r>
      <w:proofErr w:type="spellEnd"/>
      <w:r w:rsidRPr="00603EE9">
        <w:rPr>
          <w:lang w:val="ru-RU"/>
        </w:rPr>
        <w:t xml:space="preserve"> </w:t>
      </w:r>
      <w:proofErr w:type="spellStart"/>
      <w:r w:rsidRPr="00CC028A">
        <w:rPr>
          <w:lang w:val="ru-RU"/>
        </w:rPr>
        <w:t>concept</w:t>
      </w:r>
      <w:proofErr w:type="spellEnd"/>
      <w:r w:rsidRPr="00603EE9">
        <w:rPr>
          <w:lang w:val="ru-RU"/>
        </w:rPr>
        <w:t xml:space="preserve"> </w:t>
      </w:r>
      <w:proofErr w:type="spellStart"/>
      <w:r w:rsidRPr="00CC028A">
        <w:rPr>
          <w:lang w:val="ru-RU"/>
        </w:rPr>
        <w:t>analysis</w:t>
      </w:r>
      <w:proofErr w:type="spellEnd"/>
      <w:r w:rsidRPr="00603EE9">
        <w:rPr>
          <w:lang w:val="ru-RU"/>
        </w:rPr>
        <w:t xml:space="preserve">): основные понятия и определения.  </w:t>
      </w:r>
    </w:p>
    <w:p w14:paraId="096CDA71" w14:textId="77777777" w:rsidR="009E586E" w:rsidRPr="00603EE9" w:rsidRDefault="009E586E" w:rsidP="009E586E">
      <w:pPr>
        <w:numPr>
          <w:ilvl w:val="1"/>
          <w:numId w:val="2"/>
        </w:numPr>
        <w:ind w:left="284" w:right="0" w:hanging="360"/>
        <w:rPr>
          <w:lang w:val="ru-RU"/>
        </w:rPr>
      </w:pPr>
      <w:r w:rsidRPr="00603EE9">
        <w:rPr>
          <w:lang w:val="ru-RU"/>
        </w:rPr>
        <w:lastRenderedPageBreak/>
        <w:t xml:space="preserve">Автоматизация пополнения словаря для предметно-ориентированного подмножества русского языка на основе методов анализа формальных понятий: основные идеи и перспективы. </w:t>
      </w:r>
    </w:p>
    <w:p w14:paraId="305B5B76" w14:textId="77777777" w:rsidR="001C5BCA" w:rsidRPr="009E586E" w:rsidRDefault="001C5BCA" w:rsidP="009E586E">
      <w:pPr>
        <w:ind w:left="284"/>
        <w:rPr>
          <w:lang w:val="ru-RU"/>
        </w:rPr>
      </w:pPr>
    </w:p>
    <w:sectPr w:rsidR="001C5BCA" w:rsidRPr="009E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4DB"/>
    <w:multiLevelType w:val="hybridMultilevel"/>
    <w:tmpl w:val="58DA1CA4"/>
    <w:lvl w:ilvl="0" w:tplc="1F4877D2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374">
      <w:start w:val="1"/>
      <w:numFmt w:val="decimal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2199C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254A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65D82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DC7E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3558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93D4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2947A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F440E2"/>
    <w:multiLevelType w:val="hybridMultilevel"/>
    <w:tmpl w:val="7F148E8A"/>
    <w:lvl w:ilvl="0" w:tplc="5F72361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40CB8">
      <w:start w:val="1"/>
      <w:numFmt w:val="decimal"/>
      <w:lvlText w:val="%2)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2199C">
      <w:start w:val="1"/>
      <w:numFmt w:val="lowerRoman"/>
      <w:lvlText w:val="%3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254A">
      <w:start w:val="1"/>
      <w:numFmt w:val="decimal"/>
      <w:lvlText w:val="%4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65D82">
      <w:start w:val="1"/>
      <w:numFmt w:val="lowerLetter"/>
      <w:lvlText w:val="%5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0DC7E">
      <w:start w:val="1"/>
      <w:numFmt w:val="lowerRoman"/>
      <w:lvlText w:val="%6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3558">
      <w:start w:val="1"/>
      <w:numFmt w:val="decimal"/>
      <w:lvlText w:val="%7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93D4">
      <w:start w:val="1"/>
      <w:numFmt w:val="lowerLetter"/>
      <w:lvlText w:val="%8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2947A">
      <w:start w:val="1"/>
      <w:numFmt w:val="lowerRoman"/>
      <w:lvlText w:val="%9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E"/>
    <w:rsid w:val="001C5BCA"/>
    <w:rsid w:val="00406C9B"/>
    <w:rsid w:val="009E586E"/>
    <w:rsid w:val="00D0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6AF2"/>
  <w15:chartTrackingRefBased/>
  <w15:docId w15:val="{2796AAF0-257B-41BC-B6BB-913E8B5B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86E"/>
    <w:pPr>
      <w:spacing w:after="15" w:line="268" w:lineRule="auto"/>
      <w:ind w:left="370" w:right="272" w:hanging="37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2021-12-14T00:38:00Z</dcterms:created>
  <dcterms:modified xsi:type="dcterms:W3CDTF">2021-12-14T00:41:00Z</dcterms:modified>
</cp:coreProperties>
</file>