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366F9" w14:textId="77777777" w:rsidR="00C570D2" w:rsidRDefault="00ED4FD2" w:rsidP="00025128">
      <w:pPr>
        <w:spacing w:line="276" w:lineRule="auto"/>
        <w:ind w:left="567" w:right="1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МФК «Экономика инноваций: как запустить технологический </w:t>
      </w:r>
      <w:r w:rsidR="0078230C">
        <w:rPr>
          <w:b/>
          <w:bCs/>
          <w:sz w:val="28"/>
          <w:szCs w:val="28"/>
        </w:rPr>
        <w:t>бизнес (</w:t>
      </w:r>
      <w:proofErr w:type="spellStart"/>
      <w:r>
        <w:rPr>
          <w:b/>
          <w:bCs/>
          <w:sz w:val="28"/>
          <w:szCs w:val="28"/>
        </w:rPr>
        <w:t>стартап</w:t>
      </w:r>
      <w:proofErr w:type="spellEnd"/>
      <w:r w:rsidR="0078230C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?» </w:t>
      </w:r>
    </w:p>
    <w:p w14:paraId="1A220AE4" w14:textId="77777777" w:rsidR="00C570D2" w:rsidRDefault="00C570D2" w:rsidP="00025128">
      <w:pPr>
        <w:spacing w:line="276" w:lineRule="auto"/>
        <w:jc w:val="center"/>
        <w:rPr>
          <w:b/>
          <w:bCs/>
          <w:sz w:val="28"/>
          <w:szCs w:val="28"/>
        </w:rPr>
      </w:pPr>
    </w:p>
    <w:p w14:paraId="27089BA8" w14:textId="4458A5EC" w:rsidR="00C570D2" w:rsidRDefault="00ED4FD2" w:rsidP="00025128">
      <w:pPr>
        <w:spacing w:line="276" w:lineRule="auto"/>
      </w:pPr>
      <w:r>
        <w:t>Практико-ориентированный межфакультетский учебный курс «</w:t>
      </w:r>
      <w:r>
        <w:rPr>
          <w:b/>
          <w:bCs/>
        </w:rPr>
        <w:t xml:space="preserve">Экономика инноваций: как запустить технологический </w:t>
      </w:r>
      <w:r w:rsidR="005A0608">
        <w:rPr>
          <w:b/>
          <w:bCs/>
        </w:rPr>
        <w:t>бизнес (</w:t>
      </w:r>
      <w:proofErr w:type="spellStart"/>
      <w:r>
        <w:rPr>
          <w:b/>
          <w:bCs/>
        </w:rPr>
        <w:t>стартап</w:t>
      </w:r>
      <w:proofErr w:type="spellEnd"/>
      <w:r w:rsidR="005A0608">
        <w:rPr>
          <w:b/>
          <w:bCs/>
        </w:rPr>
        <w:t>)</w:t>
      </w:r>
      <w:r>
        <w:rPr>
          <w:b/>
          <w:bCs/>
        </w:rPr>
        <w:t>?»</w:t>
      </w:r>
      <w:r>
        <w:t xml:space="preserve"> подготовлен кафедрой Экономики инноваций Экономического факультета МГУ совместно с Бизнес-инкубатором МГУ </w:t>
      </w:r>
      <w:r w:rsidR="005A0608">
        <w:t xml:space="preserve">и Научным Парком МГУ. Курс </w:t>
      </w:r>
      <w:r>
        <w:t xml:space="preserve">является образовательной программой по созданию инновационных проектов и </w:t>
      </w:r>
      <w:proofErr w:type="spellStart"/>
      <w:r>
        <w:t>стартапов</w:t>
      </w:r>
      <w:proofErr w:type="spellEnd"/>
      <w:r>
        <w:t xml:space="preserve"> для студентов, прежде всего, естественнонаучных</w:t>
      </w:r>
      <w:r w:rsidR="00FF1D35">
        <w:t xml:space="preserve"> и технических</w:t>
      </w:r>
      <w:r>
        <w:t xml:space="preserve"> специальностей.  </w:t>
      </w:r>
    </w:p>
    <w:p w14:paraId="104832CF" w14:textId="77777777" w:rsidR="00C570D2" w:rsidRDefault="00C570D2" w:rsidP="00025128">
      <w:pPr>
        <w:spacing w:line="276" w:lineRule="auto"/>
      </w:pPr>
    </w:p>
    <w:p w14:paraId="3CD1DA35" w14:textId="77777777" w:rsidR="00C570D2" w:rsidRDefault="00ED4FD2" w:rsidP="00025128">
      <w:pPr>
        <w:spacing w:line="276" w:lineRule="auto"/>
        <w:rPr>
          <w:b/>
          <w:bCs/>
        </w:rPr>
      </w:pPr>
      <w:r>
        <w:rPr>
          <w:b/>
          <w:bCs/>
        </w:rPr>
        <w:t>Курс будет полезен студентам, которые:</w:t>
      </w:r>
    </w:p>
    <w:p w14:paraId="5DF7820F" w14:textId="77777777" w:rsidR="00C570D2" w:rsidRDefault="00ED4FD2" w:rsidP="00025128">
      <w:pPr>
        <w:numPr>
          <w:ilvl w:val="0"/>
          <w:numId w:val="2"/>
        </w:numPr>
        <w:spacing w:line="276" w:lineRule="auto"/>
      </w:pPr>
      <w:r>
        <w:t>имеют много фундаментальных знаний, но пока не понимают, где их применить;</w:t>
      </w:r>
    </w:p>
    <w:p w14:paraId="7B456A10" w14:textId="77777777" w:rsidR="00C570D2" w:rsidRDefault="00ED4FD2" w:rsidP="00025128">
      <w:pPr>
        <w:numPr>
          <w:ilvl w:val="0"/>
          <w:numId w:val="2"/>
        </w:numPr>
        <w:spacing w:line="276" w:lineRule="auto"/>
      </w:pPr>
      <w:r>
        <w:t>планируют запускать свой технологический проект в будущем;</w:t>
      </w:r>
    </w:p>
    <w:p w14:paraId="3102E83E" w14:textId="77777777" w:rsidR="00C570D2" w:rsidRDefault="00ED4FD2" w:rsidP="00025128">
      <w:pPr>
        <w:numPr>
          <w:ilvl w:val="0"/>
          <w:numId w:val="2"/>
        </w:numPr>
        <w:spacing w:line="276" w:lineRule="auto"/>
      </w:pPr>
      <w:r>
        <w:t>хотят работать в крупнейших технологических компаниях России и мира;</w:t>
      </w:r>
    </w:p>
    <w:p w14:paraId="579452E3" w14:textId="77777777" w:rsidR="00C570D2" w:rsidRDefault="00ED4FD2" w:rsidP="00025128">
      <w:pPr>
        <w:numPr>
          <w:ilvl w:val="0"/>
          <w:numId w:val="2"/>
        </w:numPr>
        <w:spacing w:line="276" w:lineRule="auto"/>
      </w:pPr>
      <w:r>
        <w:t>имеют собственные идеи проектов и хотят найти команду и инвесторов для ее реализации.</w:t>
      </w:r>
    </w:p>
    <w:p w14:paraId="703CA96D" w14:textId="77777777" w:rsidR="00C570D2" w:rsidRDefault="00C570D2" w:rsidP="00025128">
      <w:pPr>
        <w:spacing w:line="276" w:lineRule="auto"/>
      </w:pPr>
      <w:bookmarkStart w:id="0" w:name="_GoBack"/>
      <w:bookmarkEnd w:id="0"/>
    </w:p>
    <w:p w14:paraId="623CA811" w14:textId="77777777" w:rsidR="00C570D2" w:rsidRDefault="00ED4FD2" w:rsidP="00025128">
      <w:pPr>
        <w:spacing w:line="276" w:lineRule="auto"/>
        <w:rPr>
          <w:b/>
          <w:bCs/>
        </w:rPr>
      </w:pPr>
      <w:r>
        <w:rPr>
          <w:b/>
          <w:bCs/>
        </w:rPr>
        <w:t>В рамках курса вы сможете:</w:t>
      </w:r>
    </w:p>
    <w:p w14:paraId="62A16DC9" w14:textId="76E36763" w:rsidR="00FF1D35" w:rsidRDefault="00FF1D35" w:rsidP="00025128">
      <w:pPr>
        <w:numPr>
          <w:ilvl w:val="0"/>
          <w:numId w:val="2"/>
        </w:numPr>
        <w:spacing w:line="276" w:lineRule="auto"/>
      </w:pPr>
      <w:r>
        <w:t>узнать, что такое инновации и где они применяются;</w:t>
      </w:r>
    </w:p>
    <w:p w14:paraId="0D0249F0" w14:textId="5469C6AC" w:rsidR="006608A5" w:rsidRDefault="006608A5" w:rsidP="00DD6D65">
      <w:pPr>
        <w:numPr>
          <w:ilvl w:val="0"/>
          <w:numId w:val="2"/>
        </w:numPr>
        <w:spacing w:line="276" w:lineRule="auto"/>
      </w:pPr>
      <w:r>
        <w:t xml:space="preserve">понять, как реализовать инновационный проект в наукоемких отраслях, включая сферы искусственного интеллекта, </w:t>
      </w:r>
      <w:proofErr w:type="spellStart"/>
      <w:r w:rsidR="00DD6D65" w:rsidRPr="00DD6D65">
        <w:t>нейротехнологий</w:t>
      </w:r>
      <w:proofErr w:type="spellEnd"/>
      <w:r>
        <w:t xml:space="preserve">, новых </w:t>
      </w:r>
      <w:r w:rsidR="00DD6D65">
        <w:t>производственных технологий</w:t>
      </w:r>
      <w:r>
        <w:t xml:space="preserve"> и др.;</w:t>
      </w:r>
    </w:p>
    <w:p w14:paraId="4C087C8D" w14:textId="77777777" w:rsidR="00C570D2" w:rsidRDefault="00ED4FD2" w:rsidP="00025128">
      <w:pPr>
        <w:numPr>
          <w:ilvl w:val="0"/>
          <w:numId w:val="2"/>
        </w:numPr>
        <w:spacing w:line="276" w:lineRule="auto"/>
      </w:pPr>
      <w:r>
        <w:t>поработать в командах над реальными технологиями МГУ;</w:t>
      </w:r>
    </w:p>
    <w:p w14:paraId="7C9F0808" w14:textId="77777777" w:rsidR="00C570D2" w:rsidRDefault="00ED4FD2" w:rsidP="00025128">
      <w:pPr>
        <w:numPr>
          <w:ilvl w:val="0"/>
          <w:numId w:val="2"/>
        </w:numPr>
        <w:spacing w:line="276" w:lineRule="auto"/>
      </w:pPr>
      <w:r>
        <w:t>собрать команду единомышленников для своего проекта;</w:t>
      </w:r>
    </w:p>
    <w:p w14:paraId="456B4917" w14:textId="77777777" w:rsidR="00C570D2" w:rsidRDefault="00ED4FD2" w:rsidP="00025128">
      <w:pPr>
        <w:numPr>
          <w:ilvl w:val="0"/>
          <w:numId w:val="2"/>
        </w:numPr>
        <w:spacing w:line="276" w:lineRule="auto"/>
      </w:pPr>
      <w:r>
        <w:t>научиться презентовать свои разработки перед инвесторами и экспертами;</w:t>
      </w:r>
    </w:p>
    <w:p w14:paraId="3FDFD17F" w14:textId="77777777" w:rsidR="00C570D2" w:rsidRDefault="00ED4FD2" w:rsidP="00025128">
      <w:pPr>
        <w:numPr>
          <w:ilvl w:val="0"/>
          <w:numId w:val="2"/>
        </w:numPr>
        <w:spacing w:line="276" w:lineRule="auto"/>
      </w:pPr>
      <w:r>
        <w:t xml:space="preserve">примерить на себе роль ученого, </w:t>
      </w:r>
      <w:proofErr w:type="spellStart"/>
      <w:r>
        <w:t>стартапера</w:t>
      </w:r>
      <w:proofErr w:type="spellEnd"/>
      <w:r>
        <w:t xml:space="preserve"> и корпоративного сотрудника;</w:t>
      </w:r>
    </w:p>
    <w:p w14:paraId="0874BC53" w14:textId="77777777" w:rsidR="00C570D2" w:rsidRDefault="00ED4FD2" w:rsidP="00025128">
      <w:pPr>
        <w:numPr>
          <w:ilvl w:val="0"/>
          <w:numId w:val="2"/>
        </w:numPr>
        <w:spacing w:line="276" w:lineRule="auto"/>
      </w:pPr>
      <w:r>
        <w:t>научиться быстро составлять финансовую модель для любой своей идеи;</w:t>
      </w:r>
    </w:p>
    <w:p w14:paraId="01695EB3" w14:textId="77777777" w:rsidR="00C570D2" w:rsidRDefault="00ED4FD2" w:rsidP="00025128">
      <w:pPr>
        <w:numPr>
          <w:ilvl w:val="0"/>
          <w:numId w:val="2"/>
        </w:numPr>
        <w:spacing w:line="276" w:lineRule="auto"/>
      </w:pPr>
      <w:r>
        <w:t>понять, почему одни проекты проваливаются, а другие зарабатывают миллионы;</w:t>
      </w:r>
    </w:p>
    <w:p w14:paraId="4262A263" w14:textId="77777777" w:rsidR="00C570D2" w:rsidRDefault="00ED4FD2" w:rsidP="00025128">
      <w:pPr>
        <w:numPr>
          <w:ilvl w:val="0"/>
          <w:numId w:val="2"/>
        </w:numPr>
        <w:spacing w:line="276" w:lineRule="auto"/>
      </w:pPr>
      <w:r>
        <w:t>узнать про тренды и технологии в разных отраслях.</w:t>
      </w:r>
    </w:p>
    <w:p w14:paraId="5CFC93FE" w14:textId="77777777" w:rsidR="00C570D2" w:rsidRDefault="00C570D2" w:rsidP="000251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60C66F62" w14:textId="77777777" w:rsidR="00C570D2" w:rsidRDefault="00ED4FD2" w:rsidP="00025128">
      <w:pPr>
        <w:spacing w:line="276" w:lineRule="auto"/>
        <w:rPr>
          <w:b/>
          <w:bCs/>
        </w:rPr>
      </w:pPr>
      <w:r>
        <w:rPr>
          <w:b/>
          <w:bCs/>
        </w:rPr>
        <w:t>В рамках курса своим опытом и экспертизой поделятся:</w:t>
      </w:r>
    </w:p>
    <w:p w14:paraId="37ABE2F6" w14:textId="77777777" w:rsidR="00C570D2" w:rsidRDefault="00ED4FD2" w:rsidP="00025128">
      <w:pPr>
        <w:numPr>
          <w:ilvl w:val="0"/>
          <w:numId w:val="2"/>
        </w:numPr>
        <w:spacing w:line="276" w:lineRule="auto"/>
      </w:pPr>
      <w:r>
        <w:t>преподаватели экономического факультета;</w:t>
      </w:r>
    </w:p>
    <w:p w14:paraId="14C10B16" w14:textId="67DC2284" w:rsidR="00C570D2" w:rsidRDefault="00ED4FD2" w:rsidP="00025128">
      <w:pPr>
        <w:numPr>
          <w:ilvl w:val="0"/>
          <w:numId w:val="2"/>
        </w:numPr>
        <w:spacing w:line="276" w:lineRule="auto"/>
      </w:pPr>
      <w:r>
        <w:t>предприниматели</w:t>
      </w:r>
      <w:r w:rsidR="00FF1D35">
        <w:t xml:space="preserve"> и </w:t>
      </w:r>
      <w:r>
        <w:t>сотрудники наукоемких компаний;</w:t>
      </w:r>
    </w:p>
    <w:p w14:paraId="4CD31373" w14:textId="77777777" w:rsidR="00C570D2" w:rsidRDefault="00ED4FD2" w:rsidP="00025128">
      <w:pPr>
        <w:numPr>
          <w:ilvl w:val="0"/>
          <w:numId w:val="2"/>
        </w:numPr>
        <w:spacing w:line="276" w:lineRule="auto"/>
      </w:pPr>
      <w:r>
        <w:t>представители венчурных фондов;</w:t>
      </w:r>
    </w:p>
    <w:p w14:paraId="589DEF0E" w14:textId="77777777" w:rsidR="00C570D2" w:rsidRDefault="00ED4FD2" w:rsidP="00025128">
      <w:pPr>
        <w:numPr>
          <w:ilvl w:val="0"/>
          <w:numId w:val="2"/>
        </w:numPr>
        <w:spacing w:line="276" w:lineRule="auto"/>
      </w:pPr>
      <w:r>
        <w:t>представители инновационной инфраструктуры МГУ: Научного Парка МГУ и Бизнес-инкубатора МГУ.</w:t>
      </w:r>
    </w:p>
    <w:p w14:paraId="3DE8C27B" w14:textId="77777777" w:rsidR="00C570D2" w:rsidRDefault="00C570D2" w:rsidP="00025128">
      <w:pPr>
        <w:spacing w:line="276" w:lineRule="auto"/>
      </w:pPr>
    </w:p>
    <w:p w14:paraId="2579ACB8" w14:textId="032513B3" w:rsidR="00C570D2" w:rsidRDefault="00ED4FD2" w:rsidP="00025128">
      <w:pPr>
        <w:spacing w:line="276" w:lineRule="auto"/>
      </w:pPr>
      <w:r>
        <w:t>Целью курса является формирование знаний в сфере инновационной деятельности и коммерциализации наукоемких проектов, знакомство с инновационной инфраструктурой МГУ, обучение основным принципам и навыкам, необходимы</w:t>
      </w:r>
      <w:r w:rsidR="00FF1D35">
        <w:t>м</w:t>
      </w:r>
      <w:r>
        <w:t xml:space="preserve"> для начала инновационной предпринимательской деятельности и коммерциализации собственных научных разработок, в том числе обучение основам планирования инновационного бизнеса и проведению инвестиционной презентации.</w:t>
      </w:r>
    </w:p>
    <w:p w14:paraId="47E3E5FC" w14:textId="77777777" w:rsidR="00C570D2" w:rsidRDefault="00C570D2" w:rsidP="00025128">
      <w:pPr>
        <w:spacing w:line="276" w:lineRule="auto"/>
      </w:pPr>
    </w:p>
    <w:p w14:paraId="0CFAD7E8" w14:textId="77777777" w:rsidR="00C570D2" w:rsidRDefault="00ED4FD2" w:rsidP="00025128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В рамках курса будут рассмотрены следующие аспекты: </w:t>
      </w:r>
    </w:p>
    <w:p w14:paraId="0E398D37" w14:textId="77777777" w:rsidR="00C570D2" w:rsidRDefault="00ED4FD2" w:rsidP="00025128">
      <w:pPr>
        <w:numPr>
          <w:ilvl w:val="0"/>
          <w:numId w:val="2"/>
        </w:numPr>
        <w:spacing w:line="276" w:lineRule="auto"/>
      </w:pPr>
      <w:r>
        <w:t>особенности инновационного бизнеса в России и мире;</w:t>
      </w:r>
    </w:p>
    <w:p w14:paraId="50EB37B8" w14:textId="77777777" w:rsidR="00C570D2" w:rsidRDefault="00ED4FD2" w:rsidP="00025128">
      <w:pPr>
        <w:numPr>
          <w:ilvl w:val="0"/>
          <w:numId w:val="2"/>
        </w:numPr>
        <w:spacing w:line="276" w:lineRule="auto"/>
      </w:pPr>
      <w:r>
        <w:t>понятия инновационного процесса и бизнес-модели;</w:t>
      </w:r>
    </w:p>
    <w:p w14:paraId="6AC56548" w14:textId="77777777" w:rsidR="00C570D2" w:rsidRDefault="00ED4FD2" w:rsidP="00025128">
      <w:pPr>
        <w:numPr>
          <w:ilvl w:val="0"/>
          <w:numId w:val="2"/>
        </w:numPr>
        <w:spacing w:line="276" w:lineRule="auto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>правовые аспекты ведения инновационного бизнеса и защиты интеллектуальной собственности;</w:t>
      </w:r>
    </w:p>
    <w:p w14:paraId="31CB7A63" w14:textId="77777777" w:rsidR="00C570D2" w:rsidRDefault="00ED4FD2" w:rsidP="00025128">
      <w:pPr>
        <w:numPr>
          <w:ilvl w:val="0"/>
          <w:numId w:val="2"/>
        </w:numPr>
        <w:spacing w:line="276" w:lineRule="auto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>особенности маркетинга, финансовой модели и финансирования инновационных продуктов;</w:t>
      </w:r>
    </w:p>
    <w:p w14:paraId="6622EBEC" w14:textId="4A607932" w:rsidR="00C570D2" w:rsidRDefault="00ED4FD2" w:rsidP="00025128">
      <w:pPr>
        <w:numPr>
          <w:ilvl w:val="0"/>
          <w:numId w:val="2"/>
        </w:numPr>
        <w:spacing w:line="276" w:lineRule="auto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>тренды инновационных проектов в сферах</w:t>
      </w:r>
      <w:r w:rsidR="006608A5">
        <w:rPr>
          <w:color w:val="222222"/>
          <w:u w:color="222222"/>
          <w:shd w:val="clear" w:color="auto" w:fill="FFFFFF"/>
        </w:rPr>
        <w:t xml:space="preserve"> искусственного интеллекта, ИТ,</w:t>
      </w:r>
      <w:r>
        <w:rPr>
          <w:color w:val="222222"/>
          <w:u w:color="222222"/>
          <w:shd w:val="clear" w:color="auto" w:fill="FFFFFF"/>
        </w:rPr>
        <w:t xml:space="preserve"> </w:t>
      </w:r>
      <w:proofErr w:type="spellStart"/>
      <w:r w:rsidR="00DD6D65" w:rsidRPr="00DD6D65">
        <w:t>нейротехнологий</w:t>
      </w:r>
      <w:proofErr w:type="spellEnd"/>
      <w:r w:rsidR="006608A5">
        <w:rPr>
          <w:color w:val="222222"/>
          <w:u w:color="222222"/>
          <w:shd w:val="clear" w:color="auto" w:fill="FFFFFF"/>
        </w:rPr>
        <w:t xml:space="preserve"> </w:t>
      </w:r>
      <w:r w:rsidR="006608A5">
        <w:rPr>
          <w:color w:val="222222"/>
          <w:u w:color="222222"/>
          <w:shd w:val="clear" w:color="auto" w:fill="FFFFFF"/>
        </w:rPr>
        <w:t>и других наукоемких отраслей</w:t>
      </w:r>
      <w:r>
        <w:rPr>
          <w:color w:val="222222"/>
          <w:u w:color="222222"/>
          <w:shd w:val="clear" w:color="auto" w:fill="FFFFFF"/>
        </w:rPr>
        <w:t>.</w:t>
      </w:r>
    </w:p>
    <w:p w14:paraId="64C1B345" w14:textId="77777777" w:rsidR="00C570D2" w:rsidRDefault="00C570D2" w:rsidP="00025128">
      <w:pPr>
        <w:tabs>
          <w:tab w:val="left" w:pos="5880"/>
        </w:tabs>
        <w:spacing w:line="276" w:lineRule="auto"/>
        <w:rPr>
          <w:color w:val="222222"/>
          <w:u w:color="222222"/>
          <w:shd w:val="clear" w:color="auto" w:fill="FFFFFF"/>
        </w:rPr>
      </w:pPr>
    </w:p>
    <w:p w14:paraId="1003B96B" w14:textId="5B13C25D" w:rsidR="00C570D2" w:rsidRPr="00DD6D65" w:rsidRDefault="00ED4FD2" w:rsidP="00DD6D65">
      <w:pPr>
        <w:tabs>
          <w:tab w:val="left" w:pos="5880"/>
        </w:tabs>
        <w:spacing w:line="276" w:lineRule="auto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>Ждем Вас на нашем курсе!</w:t>
      </w:r>
    </w:p>
    <w:p w14:paraId="79ED0221" w14:textId="77777777" w:rsidR="00C570D2" w:rsidRDefault="00C570D2" w:rsidP="00025128">
      <w:pPr>
        <w:spacing w:line="276" w:lineRule="auto"/>
        <w:jc w:val="center"/>
        <w:rPr>
          <w:sz w:val="28"/>
          <w:szCs w:val="28"/>
        </w:rPr>
      </w:pPr>
    </w:p>
    <w:p w14:paraId="4B106869" w14:textId="05D4F6C0" w:rsidR="00C570D2" w:rsidRPr="00025128" w:rsidRDefault="00ED4FD2" w:rsidP="00025128">
      <w:pPr>
        <w:pStyle w:val="a7"/>
        <w:ind w:left="42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u w:color="222222"/>
          <w:shd w:val="clear" w:color="auto" w:fill="FFFFFF"/>
        </w:rPr>
        <w:t>Темы и краткое содержание лекций</w:t>
      </w:r>
    </w:p>
    <w:p w14:paraId="4F826780" w14:textId="77777777" w:rsidR="00C570D2" w:rsidRDefault="00ED4FD2" w:rsidP="0002512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Введение в теорию инноваций</w:t>
      </w:r>
    </w:p>
    <w:p w14:paraId="4285EBD9" w14:textId="2D5FD133" w:rsidR="00C570D2" w:rsidRPr="00025128" w:rsidRDefault="00ED4FD2" w:rsidP="00025128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Понятия «новшество» и «инновация», их сущностные различия в контексте анализа свойств инноваций. Общие свойства инноваций. Роль предпринимателя в инновационном процессе. Основные этапы развития теории инноваций. Классификация инноваций. Продуктовые и процессные инновации. Классификация инноваций по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Павитту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Дж.Муру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Концепция технологических укладов. Длинные волны и современность. </w:t>
      </w:r>
      <w:r w:rsidR="0013576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</w:t>
      </w:r>
      <w:r w:rsidR="00135769" w:rsidRPr="0013576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овременные тенденции трансформации</w:t>
      </w:r>
      <w:r w:rsidR="0013576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компаний и отраслей. Сквозные технологии (</w:t>
      </w:r>
      <w:r w:rsidR="00135769" w:rsidRPr="0013576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большие данные;</w:t>
      </w:r>
      <w:r w:rsidR="0023608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="00135769" w:rsidRPr="0013576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нейротехнологии</w:t>
      </w:r>
      <w:proofErr w:type="spellEnd"/>
      <w:r w:rsidR="00135769" w:rsidRPr="0013576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искусственный интеллект;</w:t>
      </w:r>
      <w:r w:rsidR="0023608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="00135769" w:rsidRPr="0013576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квантовые технологии;</w:t>
      </w:r>
      <w:r w:rsidR="0023608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="00135769" w:rsidRPr="0013576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компоненты робототехники и </w:t>
      </w:r>
      <w:proofErr w:type="spellStart"/>
      <w:r w:rsidR="00135769" w:rsidRPr="0013576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сенсорика</w:t>
      </w:r>
      <w:proofErr w:type="spellEnd"/>
      <w:r w:rsidR="00135769" w:rsidRPr="0013576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;</w:t>
      </w:r>
      <w:r w:rsidR="0023608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="00135769" w:rsidRPr="0013576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технологии виртуа</w:t>
      </w:r>
      <w:r w:rsidR="0023608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льной и дополненной реальностей и др.)</w:t>
      </w:r>
      <w:r w:rsidR="0013576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Концепции «подрывных инноваций», «открытых инноваций».</w:t>
      </w:r>
      <w:r w:rsidR="0013576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</w:p>
    <w:p w14:paraId="26B5BB46" w14:textId="7305C63F" w:rsidR="00C570D2" w:rsidRDefault="00ED4FD2" w:rsidP="0002512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Понятие инновационного процесса и национальных инновационных систем. Международный и российский опыт поддержки инноваций</w:t>
      </w:r>
    </w:p>
    <w:p w14:paraId="7E15386B" w14:textId="490803FA" w:rsidR="00C570D2" w:rsidRPr="00025128" w:rsidRDefault="00ED4FD2" w:rsidP="00025128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Гипотеза инновационного процесса: технологический толчок и давление рыночного спроса. Линейная и интерактивная модели инновационного процесса. Пять поколений моделей инновационного процесса по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Р.Ратвеллу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 Основные элементы процесса коммерциализации инноваций. Понятие национальной инновационной системы. Особенности и опыт поддержки инноваций в России и мире</w:t>
      </w:r>
      <w:r w:rsidR="00CA55D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в разрезе разных отраслей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r w:rsidR="00CA55D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Инновационная инфраструктура</w:t>
      </w:r>
      <w:r w:rsidR="00CA55D4" w:rsidRPr="00CA55D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МГУ</w:t>
      </w:r>
      <w:r w:rsidR="0013576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14:paraId="0F95AEE1" w14:textId="77777777" w:rsidR="00025128" w:rsidRPr="00025128" w:rsidRDefault="004D6464" w:rsidP="0002512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Сущность </w:t>
      </w:r>
      <w:r w:rsidR="00ED4FD2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и особенности бизнес-модели инновационных и наукоемких проектов </w:t>
      </w:r>
    </w:p>
    <w:p w14:paraId="31697050" w14:textId="70A6A8E5" w:rsidR="00C570D2" w:rsidRPr="00025128" w:rsidRDefault="00ED4FD2" w:rsidP="00025128">
      <w:pPr>
        <w:pStyle w:val="a7"/>
        <w:ind w:left="426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Концепции бизнес-моделей. Бизнес-модель Джонсона-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Кристенсена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Кагерманн</w:t>
      </w:r>
      <w:r w:rsidR="004D646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Бизнес-модель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А.Остервальдера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: блоки и их характеристика. Подход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Л.Швайцера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к построению бизнес-модели, предложенная им типология бизнес-моделей. Концепция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Lean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Canvas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 Особенности бизнес-моделей для наукоемкого бизнеса.</w:t>
      </w:r>
    </w:p>
    <w:p w14:paraId="3506803C" w14:textId="77777777" w:rsidR="00C570D2" w:rsidRDefault="00ED4FD2" w:rsidP="0002512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Инструменты поиска возможностей для инноваций и применения наукоемких технологий</w:t>
      </w:r>
    </w:p>
    <w:p w14:paraId="1C6B32FA" w14:textId="7A654CED" w:rsidR="00C570D2" w:rsidRPr="00025128" w:rsidRDefault="00ED4FD2" w:rsidP="00025128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lastRenderedPageBreak/>
        <w:t xml:space="preserve">Основные теории поиска возможностей для внедрения инноваций.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Push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pull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подход к разработке новых продуктов. Концепции ТРИЗ, латерального мышления. Метод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Дельфи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 Особенности концепции дизайн-мышления и ее применения.</w:t>
      </w:r>
      <w:r w:rsidR="004D646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Разбор кейсов по поиску инновационных решений с применением технологий искусственного интеллекта, виртуальной реальности, новых производственных технологий, цифровых двойников.</w:t>
      </w:r>
    </w:p>
    <w:p w14:paraId="578F7411" w14:textId="77777777" w:rsidR="00C570D2" w:rsidRDefault="00ED4FD2" w:rsidP="00025128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Правовые аспекты ведения инновационного бизнеса и защиты интеллектуальной собственности</w:t>
      </w:r>
    </w:p>
    <w:p w14:paraId="6BED3A2F" w14:textId="46177A2B" w:rsidR="00C570D2" w:rsidRPr="00025128" w:rsidRDefault="00ED4FD2" w:rsidP="00025128">
      <w:pPr>
        <w:pStyle w:val="a7"/>
        <w:tabs>
          <w:tab w:val="left" w:pos="5880"/>
        </w:tabs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Понятие интеллектуальной собственности и ее виды в соответствии с российским законодательством. Интеллектуальные права и их характеристики. Значение интеллектуальной собственности для коммерциализации нововведений. Особенности защиты интеллектуальной собственности. Преимущества и недостатки патентования. Стратегии фирм в области патентования, работы с секретами производства (ноу-хау), правами на средства индивидуализации.</w:t>
      </w:r>
      <w:r w:rsidR="004D646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Патентный маркетинг. Комплексная защита интеллектуальной собственности на примере инноваций в сфере искусственного интеллекта.</w:t>
      </w:r>
    </w:p>
    <w:p w14:paraId="06DE1710" w14:textId="77777777" w:rsidR="00C570D2" w:rsidRDefault="00ED4FD2" w:rsidP="00025128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Анализ и оценка рынка для инновационного проекта</w:t>
      </w:r>
      <w:r>
        <w:rPr>
          <w:sz w:val="28"/>
          <w:szCs w:val="28"/>
        </w:rPr>
        <w:t xml:space="preserve"> </w:t>
      </w:r>
    </w:p>
    <w:p w14:paraId="2FFB9FB2" w14:textId="3114316E" w:rsidR="00C570D2" w:rsidRPr="00025128" w:rsidRDefault="00ED4FD2" w:rsidP="00025128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Функции маркетинга в экономике инновационного предприятия. Особенности рынков инновационных продуктов/ услуг. </w:t>
      </w:r>
      <w:r w:rsidR="004D646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Диффузия инноваций. Основные группы потребителей на рынке инновационных продуктов согласно модели Джеффри Мура. Жизненный цикл принятия технологий на рынке инноваций.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Специфика определения емкости, динамики и потенциала рынков инновационных продуктов и услуг. </w:t>
      </w:r>
      <w:r w:rsidR="00D85DF3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Модель </w:t>
      </w:r>
      <w:r w:rsidR="00D85DF3" w:rsidRPr="00D85DF3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PAM</w:t>
      </w:r>
      <w:r w:rsidR="00D85DF3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-TAM-SAM-</w:t>
      </w:r>
      <w:r w:rsidR="00D85DF3" w:rsidRPr="00D85DF3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SOM</w:t>
      </w:r>
      <w:r w:rsidR="00D85DF3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Анализ и особенности ценообразования на рынке инновационных продуктов/ услуг. Инструменты быстрой проверки потенциального спроса. </w:t>
      </w:r>
    </w:p>
    <w:p w14:paraId="632A4528" w14:textId="77777777" w:rsidR="00C570D2" w:rsidRDefault="00ED4FD2" w:rsidP="0002512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Маркетинг малых инновационных компаний </w:t>
      </w:r>
    </w:p>
    <w:p w14:paraId="4A978280" w14:textId="4CD56289" w:rsidR="00C570D2" w:rsidRPr="00025128" w:rsidRDefault="00ED4FD2" w:rsidP="00025128">
      <w:pPr>
        <w:pStyle w:val="a7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</w:pPr>
      <w:r w:rsidRPr="001E06F4">
        <w:rPr>
          <w:rFonts w:ascii="Times New Roman" w:hAnsi="Times New Roman"/>
          <w:color w:val="auto"/>
          <w:sz w:val="24"/>
          <w:szCs w:val="24"/>
          <w:u w:color="222222"/>
          <w:shd w:val="clear" w:color="auto" w:fill="FFFFFF"/>
        </w:rPr>
        <w:t xml:space="preserve">Особенности каналов распространения и отношения с клиентами. Формирование ценностного предложения и специфика развития </w:t>
      </w:r>
      <w:proofErr w:type="spellStart"/>
      <w:r w:rsidRPr="001E06F4">
        <w:rPr>
          <w:rFonts w:ascii="Times New Roman" w:hAnsi="Times New Roman"/>
          <w:color w:val="auto"/>
          <w:sz w:val="24"/>
          <w:szCs w:val="24"/>
          <w:u w:color="222222"/>
          <w:shd w:val="clear" w:color="auto" w:fill="FFFFFF"/>
        </w:rPr>
        <w:t>стартапа</w:t>
      </w:r>
      <w:proofErr w:type="spellEnd"/>
      <w:r w:rsidRPr="001E06F4">
        <w:rPr>
          <w:rFonts w:ascii="Times New Roman" w:hAnsi="Times New Roman"/>
          <w:color w:val="auto"/>
          <w:sz w:val="24"/>
          <w:szCs w:val="24"/>
          <w:u w:color="222222"/>
          <w:shd w:val="clear" w:color="auto" w:fill="FFFFFF"/>
        </w:rPr>
        <w:t xml:space="preserve">. </w:t>
      </w:r>
      <w:r w:rsidR="00D85DF3" w:rsidRPr="001E06F4">
        <w:rPr>
          <w:rFonts w:ascii="Times New Roman" w:hAnsi="Times New Roman"/>
          <w:color w:val="auto"/>
          <w:sz w:val="24"/>
          <w:szCs w:val="24"/>
          <w:u w:color="222222"/>
          <w:shd w:val="clear" w:color="auto" w:fill="FFFFFF"/>
        </w:rPr>
        <w:t xml:space="preserve">Особенности продвижения инноваций. Понятие «целостный продукт» на рынке инновационных товаров и услуг. </w:t>
      </w:r>
      <w:r w:rsidRPr="001E06F4">
        <w:rPr>
          <w:rFonts w:ascii="Times New Roman" w:hAnsi="Times New Roman"/>
          <w:color w:val="auto"/>
          <w:sz w:val="24"/>
          <w:szCs w:val="24"/>
          <w:u w:color="222222"/>
          <w:shd w:val="clear" w:color="auto" w:fill="FFFFFF"/>
        </w:rPr>
        <w:t xml:space="preserve">Формирование стратегии </w:t>
      </w:r>
      <w:r w:rsidR="00D85DF3" w:rsidRPr="001E06F4">
        <w:rPr>
          <w:rFonts w:ascii="Times New Roman" w:hAnsi="Times New Roman"/>
          <w:color w:val="auto"/>
          <w:sz w:val="24"/>
          <w:szCs w:val="24"/>
          <w:u w:color="222222"/>
          <w:shd w:val="clear" w:color="auto" w:fill="FFFFFF"/>
        </w:rPr>
        <w:t xml:space="preserve">и инструментарий выведения инновационных продуктов и услуг на рынок. </w:t>
      </w:r>
      <w:r w:rsidRPr="001E06F4">
        <w:rPr>
          <w:rFonts w:ascii="Times New Roman" w:hAnsi="Times New Roman"/>
          <w:color w:val="auto"/>
          <w:sz w:val="24"/>
          <w:szCs w:val="24"/>
          <w:u w:color="222222"/>
          <w:shd w:val="clear" w:color="auto" w:fill="FFFFFF"/>
        </w:rPr>
        <w:t xml:space="preserve">Факторы конкуренции на рынке инновационных продуктов/ услуг. Продвижение на рынок инновационных продуктов и услуг. </w:t>
      </w:r>
    </w:p>
    <w:p w14:paraId="3176475C" w14:textId="77777777" w:rsidR="00C570D2" w:rsidRDefault="00ED4FD2" w:rsidP="0002512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Финансовая модель инновационного проекта</w:t>
      </w:r>
    </w:p>
    <w:p w14:paraId="08FF94DC" w14:textId="66E751D3" w:rsidR="00C570D2" w:rsidRPr="00025128" w:rsidRDefault="00ED4FD2" w:rsidP="00025128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Доходная и расходная часть проекта. Основные средства в предпринимательской деятельности. Оборотные средства: состав, структура, источники. Расходы и себестоимость продукции. Виды и состав доходов инновационных проектов. Взаимосвязь издержек, выручки и прибыли. Основы налогообложения предпринимательской деятельности.</w:t>
      </w:r>
    </w:p>
    <w:p w14:paraId="4FFE7CE2" w14:textId="10DDC98B" w:rsidR="00C570D2" w:rsidRDefault="00ED4FD2" w:rsidP="0002512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Особенности управления командой в инновационных компаниях</w:t>
      </w:r>
    </w:p>
    <w:p w14:paraId="2174C648" w14:textId="77E0E839" w:rsidR="00C570D2" w:rsidRPr="00DD6D65" w:rsidRDefault="00ED4FD2" w:rsidP="00DD6D65">
      <w:pPr>
        <w:pStyle w:val="a7"/>
        <w:ind w:left="426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Идея и «человек науки» как предпосылка формирования инновационного проекта. Понятия делегирования полномочий и ответственности. Согласование интересов участников инновационного процесса в ходе коммерциализации технологий. Типы мотивации персонала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lastRenderedPageBreak/>
        <w:t xml:space="preserve">инновационного предприятия. Формирование организационной структуры инновационного предприятия. Инновации в управлении организационным поведением.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Психотипы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компетенции и функциональные зоны ответственности. </w:t>
      </w:r>
    </w:p>
    <w:p w14:paraId="17E77D2B" w14:textId="6636787E" w:rsidR="00C570D2" w:rsidRDefault="00ED4FD2" w:rsidP="00025128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Источники финансировани</w:t>
      </w:r>
      <w:r w:rsidR="00AB644F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я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инновационного проекта</w:t>
      </w:r>
    </w:p>
    <w:p w14:paraId="3939737C" w14:textId="53FB230B" w:rsidR="00C570D2" w:rsidRPr="00025128" w:rsidRDefault="00ED4FD2" w:rsidP="00025128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Классификация и характеристика источников финансирования инновационной деятельности на различных стадиях жизненного цикла компании. </w:t>
      </w:r>
      <w:r w:rsidR="00480EB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Сравнение и к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ритерии выбора оптимальных источников финансирования. Определение оптимальной схемы и условий финансирования. Оценка стоимости предприятия на различных этапах жизненного цикла: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доинвестиционная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стоимость,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постинвестиционная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стоимость, стоимость акционерного капитала. Рынок венчурного капитала и прямых инвестиций в России, Европе, США. Определение и особенности венчурного капитала и прямых инвестиций. Определение доли инвестора в инвестируемом предприятии.</w:t>
      </w:r>
      <w:r w:rsidR="00480EB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="00480EB4" w:rsidRPr="00480EB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Основные источники конфликтов между венчурным инвестором и предпринимателем в процессе структурирования инвестиционной сделки.</w:t>
      </w:r>
    </w:p>
    <w:p w14:paraId="6C103536" w14:textId="0ED24C93" w:rsidR="00C570D2" w:rsidRDefault="00ED4FD2" w:rsidP="0002512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Особенности инновационных </w:t>
      </w:r>
      <w:r w:rsidR="00480EB4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проектов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в </w:t>
      </w:r>
      <w:r w:rsidR="00DD6D65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сфере </w:t>
      </w:r>
      <w:r w:rsidR="00480EB4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и</w:t>
      </w:r>
      <w:r w:rsidR="00AB644F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скусственного </w:t>
      </w:r>
      <w:r w:rsidR="00480EB4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и</w:t>
      </w:r>
      <w:r w:rsidR="00AB644F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нтеллекта</w:t>
      </w:r>
      <w:r w:rsidR="00480EB4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 w:rsidR="00480EB4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нейротехнологий</w:t>
      </w:r>
      <w:proofErr w:type="spellEnd"/>
      <w:r w:rsidR="00480EB4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 w:rsidR="00DD6D65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биотехнологий</w:t>
      </w:r>
    </w:p>
    <w:p w14:paraId="693ABA29" w14:textId="68506AE4" w:rsidR="00C570D2" w:rsidRPr="00025128" w:rsidRDefault="00480EB4" w:rsidP="00025128">
      <w:pPr>
        <w:spacing w:line="276" w:lineRule="auto"/>
        <w:ind w:left="426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 xml:space="preserve">Тренды отрасли. Анализ практики создания и развития инновационных проектов в </w:t>
      </w:r>
      <w:r w:rsidRPr="00480EB4">
        <w:rPr>
          <w:color w:val="222222"/>
          <w:u w:color="222222"/>
          <w:shd w:val="clear" w:color="auto" w:fill="FFFFFF"/>
        </w:rPr>
        <w:t>ИТ-отрасли, включая сферу искусственного интеллекта, нейротехнологий, больших данных</w:t>
      </w:r>
      <w:r>
        <w:rPr>
          <w:color w:val="222222"/>
          <w:u w:color="222222"/>
          <w:shd w:val="clear" w:color="auto" w:fill="FFFFFF"/>
        </w:rPr>
        <w:t>: российский и международный опыт.</w:t>
      </w:r>
      <w:r w:rsidR="00DD6D65">
        <w:rPr>
          <w:color w:val="222222"/>
          <w:u w:color="222222"/>
          <w:shd w:val="clear" w:color="auto" w:fill="FFFFFF"/>
        </w:rPr>
        <w:t xml:space="preserve"> </w:t>
      </w:r>
      <w:r w:rsidR="00ED4FD2">
        <w:rPr>
          <w:color w:val="222222"/>
          <w:u w:color="222222"/>
          <w:shd w:val="clear" w:color="auto" w:fill="FFFFFF"/>
        </w:rPr>
        <w:t xml:space="preserve">Возможности, ограничения и особенности реализации наукоемких проектов в отрасли ИТ. </w:t>
      </w:r>
      <w:r w:rsidR="00DD6D65">
        <w:rPr>
          <w:color w:val="222222"/>
          <w:u w:color="222222"/>
          <w:shd w:val="clear" w:color="auto" w:fill="FFFFFF"/>
        </w:rPr>
        <w:t xml:space="preserve">Особенности создания инновационных </w:t>
      </w:r>
      <w:proofErr w:type="spellStart"/>
      <w:r w:rsidR="00DD6D65">
        <w:rPr>
          <w:color w:val="222222"/>
          <w:u w:color="222222"/>
          <w:shd w:val="clear" w:color="auto" w:fill="FFFFFF"/>
        </w:rPr>
        <w:t>стартапов</w:t>
      </w:r>
      <w:proofErr w:type="spellEnd"/>
      <w:r w:rsidR="00DD6D65">
        <w:rPr>
          <w:color w:val="222222"/>
          <w:u w:color="222222"/>
          <w:shd w:val="clear" w:color="auto" w:fill="FFFFFF"/>
        </w:rPr>
        <w:t xml:space="preserve"> в других наукоемких отраслях.  </w:t>
      </w:r>
      <w:r w:rsidR="00ED4FD2">
        <w:rPr>
          <w:color w:val="222222"/>
          <w:u w:color="222222"/>
          <w:shd w:val="clear" w:color="auto" w:fill="FFFFFF"/>
        </w:rPr>
        <w:t>Опыт предпринимателей-выпускников МГУ</w:t>
      </w:r>
      <w:r w:rsidR="00D8227E">
        <w:rPr>
          <w:color w:val="222222"/>
          <w:u w:color="222222"/>
          <w:shd w:val="clear" w:color="auto" w:fill="FFFFFF"/>
        </w:rPr>
        <w:t>.</w:t>
      </w:r>
      <w:r w:rsidR="00ED4FD2">
        <w:rPr>
          <w:color w:val="222222"/>
          <w:u w:color="222222"/>
          <w:shd w:val="clear" w:color="auto" w:fill="FFFFFF"/>
        </w:rPr>
        <w:t xml:space="preserve"> </w:t>
      </w:r>
    </w:p>
    <w:p w14:paraId="605DE929" w14:textId="6B2E0C38" w:rsidR="00C570D2" w:rsidRDefault="000A59B1" w:rsidP="00025128">
      <w:pPr>
        <w:pStyle w:val="a7"/>
        <w:numPr>
          <w:ilvl w:val="0"/>
          <w:numId w:val="4"/>
        </w:numPr>
        <w:spacing w:before="24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Риски реализации инновационного проекта. </w:t>
      </w:r>
      <w:r w:rsidR="00ED4FD2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Особенности подготовки инвестиционной презентации</w:t>
      </w:r>
    </w:p>
    <w:p w14:paraId="185BF6C8" w14:textId="210FE294" w:rsidR="00C570D2" w:rsidRPr="00D8227E" w:rsidRDefault="000A59B1" w:rsidP="00025128">
      <w:pPr>
        <w:pStyle w:val="a7"/>
        <w:ind w:left="426"/>
        <w:jc w:val="both"/>
        <w:rPr>
          <w:rFonts w:ascii="Times New Roman" w:hAnsi="Times New Roman"/>
          <w:sz w:val="24"/>
          <w:szCs w:val="24"/>
          <w:u w:color="222222"/>
          <w:shd w:val="clear" w:color="auto" w:fill="FFFFFF"/>
        </w:rPr>
      </w:pPr>
      <w:r w:rsidRPr="000A59B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Основные риски инновационного проекта, включая риски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</w:t>
      </w:r>
      <w:r w:rsidRPr="000A59B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выделяемые Дж. Эндрю (концепция 4S факторов)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r w:rsidRPr="000A59B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Основные подходы по оценке эффективности на ра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зных этапах развития инновацион</w:t>
      </w:r>
      <w:r w:rsidRPr="000A59B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ной компании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r w:rsidRPr="000A59B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Нефинансовые показатели, влияющие на инвестиционную пр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ивлекательность инно</w:t>
      </w:r>
      <w:r w:rsidRPr="000A59B1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вационной компании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r w:rsidR="00ED4FD2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Цели, содержание, структура инвестиционной презентации. Особенности подготовки презентаций. Основные ошибки при подготовке. Международные и российские стандарты к презентациям инновационных проектов на венчурном рынке.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</w:p>
    <w:p w14:paraId="1B171D04" w14:textId="77777777" w:rsidR="00C570D2" w:rsidRDefault="00C570D2" w:rsidP="00025128">
      <w:pPr>
        <w:spacing w:line="276" w:lineRule="auto"/>
        <w:rPr>
          <w:color w:val="222222"/>
          <w:u w:color="222222"/>
          <w:shd w:val="clear" w:color="auto" w:fill="FFFFFF"/>
        </w:rPr>
      </w:pPr>
    </w:p>
    <w:p w14:paraId="60C0EB6E" w14:textId="77777777" w:rsidR="00C570D2" w:rsidRDefault="00ED4FD2" w:rsidP="00025128">
      <w:pPr>
        <w:spacing w:line="276" w:lineRule="auto"/>
        <w:rPr>
          <w:b/>
          <w:bCs/>
          <w:color w:val="222222"/>
          <w:u w:color="222222"/>
          <w:shd w:val="clear" w:color="auto" w:fill="FFFFFF"/>
        </w:rPr>
      </w:pPr>
      <w:r>
        <w:rPr>
          <w:b/>
          <w:bCs/>
          <w:color w:val="222222"/>
          <w:u w:color="222222"/>
          <w:shd w:val="clear" w:color="auto" w:fill="FFFFFF"/>
        </w:rPr>
        <w:t>ВОПРОСЫ К ЗАЧЕТУ</w:t>
      </w:r>
    </w:p>
    <w:p w14:paraId="6414D804" w14:textId="77777777" w:rsidR="00C570D2" w:rsidRPr="001E06F4" w:rsidRDefault="00C570D2" w:rsidP="00025128">
      <w:pPr>
        <w:spacing w:line="276" w:lineRule="auto"/>
        <w:rPr>
          <w:rFonts w:eastAsia="Times New Roman" w:cs="Times New Roman"/>
          <w:color w:val="222222"/>
          <w:u w:color="222222"/>
          <w:shd w:val="clear" w:color="auto" w:fill="FFFFFF"/>
        </w:rPr>
      </w:pPr>
    </w:p>
    <w:p w14:paraId="0EAFF15D" w14:textId="23407AAE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Определения</w:t>
      </w:r>
      <w:r w:rsidR="00E64D32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сравнение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понятий идея-</w:t>
      </w:r>
      <w:r w:rsidR="009006A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овш</w:t>
      </w:r>
      <w:r w:rsidR="009006A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е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ство-иннов</w:t>
      </w:r>
      <w:r w:rsidR="00E64D32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ция</w:t>
      </w:r>
    </w:p>
    <w:p w14:paraId="0ECB4372" w14:textId="77777777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Инновационный процесс. Характеристики линейного и интерактивного инновационного процесса.</w:t>
      </w:r>
    </w:p>
    <w:p w14:paraId="26E72AE8" w14:textId="77777777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Концепция подрывных инноваций: продукты и рынки.</w:t>
      </w:r>
    </w:p>
    <w:p w14:paraId="0D65CC7E" w14:textId="77777777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Основные элементы национальной инновационной системы.</w:t>
      </w:r>
    </w:p>
    <w:p w14:paraId="1562B8D2" w14:textId="0229D27C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Бизнес-модель Джонсона-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Кристенсена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Кагерманн</w:t>
      </w:r>
      <w:r w:rsidR="00D8227E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14:paraId="075908DD" w14:textId="77777777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lastRenderedPageBreak/>
        <w:t xml:space="preserve">Бизнес-модель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А.Остервальдера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: блоки и их характеристика.</w:t>
      </w:r>
    </w:p>
    <w:p w14:paraId="7DB5BF14" w14:textId="77777777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Подход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Л.Швайцера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к построению бизнес-модели, предложенная им типология бизнес-моделей.</w:t>
      </w:r>
    </w:p>
    <w:p w14:paraId="40705654" w14:textId="77777777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Понятие интеллектуальной собственности и ее виды в соответствии с российским законодательством.</w:t>
      </w:r>
    </w:p>
    <w:p w14:paraId="30ACBC4B" w14:textId="77777777" w:rsidR="00C570D2" w:rsidRPr="001E06F4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Интеллектуальные </w:t>
      </w:r>
      <w:r w:rsidRPr="001E06F4">
        <w:rPr>
          <w:rFonts w:ascii="Times New Roman" w:hAnsi="Times New Roman"/>
          <w:color w:val="auto"/>
          <w:sz w:val="24"/>
          <w:szCs w:val="24"/>
          <w:u w:color="222222"/>
          <w:shd w:val="clear" w:color="auto" w:fill="FFFFFF"/>
        </w:rPr>
        <w:t>права и их характеристики.</w:t>
      </w:r>
    </w:p>
    <w:p w14:paraId="6DC052AC" w14:textId="0903FB4D" w:rsidR="00C570D2" w:rsidRPr="001E06F4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</w:pPr>
      <w:r w:rsidRPr="001E06F4">
        <w:rPr>
          <w:rFonts w:ascii="Times New Roman" w:hAnsi="Times New Roman"/>
          <w:color w:val="auto"/>
          <w:sz w:val="24"/>
          <w:szCs w:val="24"/>
          <w:u w:color="222222"/>
          <w:shd w:val="clear" w:color="auto" w:fill="FFFFFF"/>
        </w:rPr>
        <w:t>Значение интеллектуальной собственности для развития процессов коммерциализации нововведений.</w:t>
      </w:r>
      <w:r w:rsidR="00E64D32" w:rsidRPr="001E06F4">
        <w:rPr>
          <w:rFonts w:ascii="Times New Roman" w:hAnsi="Times New Roman"/>
          <w:color w:val="auto"/>
          <w:sz w:val="24"/>
          <w:szCs w:val="24"/>
          <w:u w:color="222222"/>
          <w:shd w:val="clear" w:color="auto" w:fill="FFFFFF"/>
        </w:rPr>
        <w:t xml:space="preserve"> Что такое патентный маркетинг.</w:t>
      </w:r>
    </w:p>
    <w:p w14:paraId="063090FE" w14:textId="797416D9" w:rsidR="00C570D2" w:rsidRPr="001E06F4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</w:pPr>
      <w:r w:rsidRPr="001E06F4">
        <w:rPr>
          <w:rFonts w:ascii="Times New Roman" w:hAnsi="Times New Roman"/>
          <w:color w:val="auto"/>
          <w:sz w:val="24"/>
          <w:szCs w:val="24"/>
          <w:u w:color="222222"/>
          <w:shd w:val="clear" w:color="auto" w:fill="FFFFFF"/>
        </w:rPr>
        <w:t>Понятие «целостный продукт» на рынке инновационных товаров и услуг.</w:t>
      </w:r>
    </w:p>
    <w:p w14:paraId="1037012C" w14:textId="4D315669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 w:rsidRPr="001E06F4">
        <w:rPr>
          <w:rFonts w:ascii="Times New Roman" w:hAnsi="Times New Roman"/>
          <w:color w:val="auto"/>
          <w:sz w:val="24"/>
          <w:szCs w:val="24"/>
          <w:u w:color="222222"/>
          <w:shd w:val="clear" w:color="auto" w:fill="FFFFFF"/>
        </w:rPr>
        <w:t xml:space="preserve">Основные группы потребителей на рынке инновационных продуктов, согласно модели Джеффри Мура. Жизненный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цикл принятия технологий на рынке инноваций.</w:t>
      </w:r>
    </w:p>
    <w:p w14:paraId="29349E7F" w14:textId="77777777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Особенности рынка инновационных продуктов.</w:t>
      </w:r>
    </w:p>
    <w:p w14:paraId="62B139BD" w14:textId="77777777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Принципы формирования команды инновационного проекта.</w:t>
      </w:r>
    </w:p>
    <w:p w14:paraId="4400EC10" w14:textId="77777777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Развитие команды инновационного проекта: особенности управления командой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хайтек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-проекта на разных стадиях.</w:t>
      </w:r>
    </w:p>
    <w:p w14:paraId="726D0AEF" w14:textId="77777777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Основные компетенции и роли команды инновационного проекта.</w:t>
      </w:r>
    </w:p>
    <w:p w14:paraId="5C496CF5" w14:textId="77777777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Источники финансирования инновационной деятельности на разных этапах жизненного цикла инновационной компании.</w:t>
      </w:r>
    </w:p>
    <w:p w14:paraId="07E5CFD8" w14:textId="77777777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Общие и различные черты между бизнес-ангельским и венчурным финансированием инновационной деятельности.</w:t>
      </w:r>
    </w:p>
    <w:p w14:paraId="166346F8" w14:textId="77777777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Основные источники конфликтов между венчурным инвестором и предпринимателем в процессе структурирования инвестиционной сделки.</w:t>
      </w:r>
    </w:p>
    <w:p w14:paraId="79A66617" w14:textId="791CE361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Основные риски инновационного проекта, включая риски</w:t>
      </w:r>
      <w:r w:rsidR="00E64D32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выделяемые Дж. Эндрю (концепция 4S факторов)</w:t>
      </w:r>
      <w:r w:rsidR="00E64D32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14:paraId="7FA783ED" w14:textId="644BFFC4" w:rsidR="00C570D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Основные подходы по оценке эффективности на разных этапах развития инновационной компании</w:t>
      </w:r>
      <w:r w:rsidR="00E64D32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14:paraId="11F69B13" w14:textId="66CD469F" w:rsidR="00E64D3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Нефинансовые показатели, влияющие на инвестиционную привлекательность инновационной компании</w:t>
      </w:r>
      <w:r w:rsidR="00E64D32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14:paraId="5253AD4E" w14:textId="6C1B1D8C" w:rsidR="00C570D2" w:rsidRPr="001E06F4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 w:rsidRPr="001E06F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Какие виды инноваций </w:t>
      </w:r>
      <w:r w:rsidR="00E64D32" w:rsidRPr="001E06F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ИТ-отрасли, включая сферу искусственного интеллекта, нейротехнологий, больших данных </w:t>
      </w:r>
      <w:r w:rsidRPr="001E06F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могут быть наиболее перспективными для России?</w:t>
      </w:r>
    </w:p>
    <w:p w14:paraId="050524AC" w14:textId="078AABF3" w:rsidR="00E64D32" w:rsidRDefault="00ED4FD2" w:rsidP="00025128">
      <w:pPr>
        <w:pStyle w:val="a7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Какие виды инноваций в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биоэкономик</w:t>
      </w:r>
      <w:r w:rsidR="00E64D32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могут быть наиболее перспективными для России и мира?</w:t>
      </w:r>
    </w:p>
    <w:p w14:paraId="23374467" w14:textId="11C86638" w:rsidR="00C570D2" w:rsidRPr="001E06F4" w:rsidRDefault="00ED4FD2" w:rsidP="00025128">
      <w:pPr>
        <w:pStyle w:val="a7"/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1E06F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В чем особенность инновационных проектов</w:t>
      </w:r>
      <w:r>
        <w:t xml:space="preserve"> в </w:t>
      </w:r>
      <w:r w:rsidRPr="001E06F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отрасли </w:t>
      </w:r>
      <w:proofErr w:type="spellStart"/>
      <w:r w:rsidR="00E64D32" w:rsidRPr="001E06F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нанотехнологий</w:t>
      </w:r>
      <w:proofErr w:type="spellEnd"/>
      <w:r w:rsidR="00E64D32" w:rsidRPr="001E06F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 новых материалов, новых производственных технологий</w:t>
      </w:r>
      <w:r w:rsidRPr="001E06F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14:paraId="1A47EC7A" w14:textId="77777777" w:rsidR="00C570D2" w:rsidRDefault="00C570D2" w:rsidP="00025128">
      <w:pPr>
        <w:spacing w:line="276" w:lineRule="auto"/>
        <w:rPr>
          <w:b/>
          <w:bCs/>
          <w:sz w:val="28"/>
          <w:szCs w:val="28"/>
        </w:rPr>
      </w:pPr>
    </w:p>
    <w:p w14:paraId="5447BB9E" w14:textId="77777777" w:rsidR="00C570D2" w:rsidRDefault="00ED4FD2" w:rsidP="00025128">
      <w:pPr>
        <w:spacing w:line="276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литература:</w:t>
      </w:r>
    </w:p>
    <w:p w14:paraId="412E805C" w14:textId="0A1EDFBF" w:rsidR="0014173E" w:rsidRDefault="00ED4FD2" w:rsidP="00DD6D65">
      <w:pPr>
        <w:spacing w:line="276" w:lineRule="auto"/>
        <w:ind w:firstLine="709"/>
      </w:pPr>
      <w:r>
        <w:t xml:space="preserve">1. </w:t>
      </w:r>
      <w:r w:rsidR="0014173E">
        <w:t>Экономика инноваций: учебно-методическое пособие для бакалавров. Под ред. Иващенко Н.П. М.: Экономический факультет МГУ</w:t>
      </w:r>
      <w:r w:rsidR="00DD6D65">
        <w:t xml:space="preserve"> </w:t>
      </w:r>
      <w:r w:rsidR="00DD6D65">
        <w:t>имени М.В. Ломоносова</w:t>
      </w:r>
      <w:r w:rsidR="0014173E">
        <w:t>, 2021. — 194 с.</w:t>
      </w:r>
    </w:p>
    <w:p w14:paraId="5EF5782F" w14:textId="26299639" w:rsidR="00C570D2" w:rsidRDefault="0014173E" w:rsidP="00DD6D65">
      <w:pPr>
        <w:spacing w:line="276" w:lineRule="auto"/>
        <w:ind w:firstLine="709"/>
      </w:pPr>
      <w:r>
        <w:t xml:space="preserve">2. </w:t>
      </w:r>
      <w:r w:rsidR="00ED4FD2">
        <w:t xml:space="preserve">Экономика инноваций: учебное пособие. — М.: </w:t>
      </w:r>
      <w:r>
        <w:t>Экономический факультет МГУ</w:t>
      </w:r>
      <w:r w:rsidR="00DD6D65">
        <w:t xml:space="preserve"> </w:t>
      </w:r>
      <w:r w:rsidR="00ED4FD2">
        <w:t>им</w:t>
      </w:r>
      <w:r w:rsidR="00DD6D65">
        <w:t>ени</w:t>
      </w:r>
      <w:r w:rsidR="00ED4FD2">
        <w:t xml:space="preserve"> М.В. Ломоносова, 2016. — 310 с.</w:t>
      </w:r>
    </w:p>
    <w:p w14:paraId="38832CED" w14:textId="657F17D3" w:rsidR="00C570D2" w:rsidRDefault="0014173E" w:rsidP="00DD6D65">
      <w:pPr>
        <w:spacing w:line="276" w:lineRule="auto"/>
        <w:ind w:firstLine="709"/>
      </w:pPr>
      <w:r>
        <w:t>3</w:t>
      </w:r>
      <w:r w:rsidR="00ED4FD2">
        <w:t xml:space="preserve">. Методические рекомендации к разработке бизнес-плана инновационного предпринимательского проекта. — М.: </w:t>
      </w:r>
      <w:r>
        <w:t>Экономический факультет МГУ</w:t>
      </w:r>
      <w:r w:rsidDel="0014173E">
        <w:t xml:space="preserve"> </w:t>
      </w:r>
      <w:r w:rsidR="00ED4FD2">
        <w:t>им. М.В. Ломоносова, 2016. — 133 с.</w:t>
      </w:r>
    </w:p>
    <w:p w14:paraId="57C1F6B5" w14:textId="77777777" w:rsidR="00025128" w:rsidRDefault="00025128" w:rsidP="00025128">
      <w:pPr>
        <w:spacing w:line="276" w:lineRule="auto"/>
        <w:ind w:firstLine="142"/>
      </w:pPr>
    </w:p>
    <w:p w14:paraId="33C24118" w14:textId="77777777" w:rsidR="00C570D2" w:rsidRDefault="00ED4FD2" w:rsidP="00025128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литература:</w:t>
      </w:r>
    </w:p>
    <w:p w14:paraId="3E48030C" w14:textId="2D2412BA" w:rsidR="00C570D2" w:rsidRDefault="00ED4FD2" w:rsidP="00025128">
      <w:pPr>
        <w:spacing w:line="276" w:lineRule="auto"/>
        <w:ind w:firstLine="720"/>
      </w:pPr>
      <w:r>
        <w:t xml:space="preserve">1. </w:t>
      </w:r>
      <w:r w:rsidR="0014173E">
        <w:t>Экономика инноваций: практическое пособие для бакалавров; лекции в схемах. М.: Экономический факультет МГУ</w:t>
      </w:r>
      <w:r w:rsidR="0014173E" w:rsidDel="0014173E">
        <w:t xml:space="preserve"> </w:t>
      </w:r>
      <w:r w:rsidR="0014173E">
        <w:t>им. М.В. Ломоносова; ТЕИС, 2010. — 81 с.</w:t>
      </w:r>
    </w:p>
    <w:p w14:paraId="21C2907B" w14:textId="77777777" w:rsidR="00DD6D65" w:rsidRDefault="00ED4FD2" w:rsidP="00025128">
      <w:pPr>
        <w:spacing w:line="276" w:lineRule="auto"/>
        <w:ind w:firstLine="720"/>
      </w:pPr>
      <w:r>
        <w:t xml:space="preserve">2. </w:t>
      </w:r>
      <w:r w:rsidR="00DD6D65">
        <w:t xml:space="preserve">Бланк С. Четыре шага к озарению. Стратегии создания успешных </w:t>
      </w:r>
      <w:proofErr w:type="spellStart"/>
      <w:r w:rsidR="00DD6D65">
        <w:t>стартапов</w:t>
      </w:r>
      <w:proofErr w:type="spellEnd"/>
      <w:r w:rsidR="00DD6D65">
        <w:t xml:space="preserve">. — М.: Альпина </w:t>
      </w:r>
      <w:proofErr w:type="spellStart"/>
      <w:r w:rsidR="00DD6D65">
        <w:t>Паблишер</w:t>
      </w:r>
      <w:proofErr w:type="spellEnd"/>
      <w:r w:rsidR="00DD6D65">
        <w:t>, 2014. — 368 с.</w:t>
      </w:r>
    </w:p>
    <w:p w14:paraId="6BA9A837" w14:textId="496873F5" w:rsidR="00C570D2" w:rsidRDefault="00DD6D65" w:rsidP="00025128">
      <w:pPr>
        <w:spacing w:line="276" w:lineRule="auto"/>
        <w:ind w:firstLine="720"/>
      </w:pPr>
      <w:r>
        <w:t xml:space="preserve">3. </w:t>
      </w:r>
      <w:r w:rsidR="00ED4FD2">
        <w:t xml:space="preserve">Бланк С. </w:t>
      </w:r>
      <w:proofErr w:type="spellStart"/>
      <w:r w:rsidR="00ED4FD2">
        <w:t>Стартап</w:t>
      </w:r>
      <w:proofErr w:type="spellEnd"/>
      <w:r w:rsidR="00ED4FD2">
        <w:t xml:space="preserve">: Настольная книга основателя / С. Бланк, Б. </w:t>
      </w:r>
      <w:proofErr w:type="spellStart"/>
      <w:r w:rsidR="00ED4FD2">
        <w:t>Дорф</w:t>
      </w:r>
      <w:proofErr w:type="spellEnd"/>
      <w:r w:rsidR="00ED4FD2">
        <w:t xml:space="preserve"> / пер. с англ. — М.: Альпина </w:t>
      </w:r>
      <w:proofErr w:type="spellStart"/>
      <w:r w:rsidR="00ED4FD2">
        <w:t>Паблишер</w:t>
      </w:r>
      <w:proofErr w:type="spellEnd"/>
      <w:r w:rsidR="00ED4FD2">
        <w:t>, 2013. — 616 с.</w:t>
      </w:r>
    </w:p>
    <w:p w14:paraId="63FBC235" w14:textId="4961DBE0" w:rsidR="00DD6D65" w:rsidRDefault="00DD6D65" w:rsidP="00DD6D65">
      <w:pPr>
        <w:spacing w:line="276" w:lineRule="auto"/>
        <w:ind w:firstLine="720"/>
      </w:pPr>
      <w:r>
        <w:t>4</w:t>
      </w:r>
      <w:r w:rsidR="00ED4FD2">
        <w:t xml:space="preserve">. </w:t>
      </w:r>
      <w:r>
        <w:t xml:space="preserve">Рис Э. Бизнес с нуля. — М.: Альпина </w:t>
      </w:r>
      <w:proofErr w:type="spellStart"/>
      <w:r>
        <w:t>Паблишер</w:t>
      </w:r>
      <w:proofErr w:type="spellEnd"/>
      <w:r>
        <w:t>, 2015. — 256 с.</w:t>
      </w:r>
    </w:p>
    <w:p w14:paraId="66A74369" w14:textId="740713B7" w:rsidR="00C570D2" w:rsidRDefault="00DD6D65" w:rsidP="00025128">
      <w:pPr>
        <w:spacing w:line="276" w:lineRule="auto"/>
        <w:ind w:firstLine="720"/>
      </w:pPr>
      <w:r>
        <w:t xml:space="preserve">5. </w:t>
      </w:r>
      <w:proofErr w:type="spellStart"/>
      <w:r w:rsidR="00ED4FD2">
        <w:t>Остервальдер</w:t>
      </w:r>
      <w:proofErr w:type="spellEnd"/>
      <w:r w:rsidR="00ED4FD2">
        <w:t xml:space="preserve"> А., </w:t>
      </w:r>
      <w:proofErr w:type="spellStart"/>
      <w:r w:rsidR="00ED4FD2">
        <w:t>Пинье</w:t>
      </w:r>
      <w:proofErr w:type="spellEnd"/>
      <w:r w:rsidR="00ED4FD2">
        <w:t xml:space="preserve"> И. Построение бизнес-моделей. Настольная книга стратега и новатора. — М.: Альпина </w:t>
      </w:r>
      <w:proofErr w:type="spellStart"/>
      <w:r w:rsidR="00ED4FD2">
        <w:t>Паблишер</w:t>
      </w:r>
      <w:proofErr w:type="spellEnd"/>
      <w:r w:rsidR="00ED4FD2">
        <w:t>, 2016. — 288 с. (с. 20–43, 51–80).</w:t>
      </w:r>
    </w:p>
    <w:p w14:paraId="39D1EFAF" w14:textId="77CF59C4" w:rsidR="00C570D2" w:rsidRDefault="00DD6D65" w:rsidP="00025128">
      <w:pPr>
        <w:spacing w:line="276" w:lineRule="auto"/>
        <w:ind w:firstLine="720"/>
      </w:pPr>
      <w:r>
        <w:t>6</w:t>
      </w:r>
      <w:r w:rsidR="00ED4FD2">
        <w:t xml:space="preserve">. </w:t>
      </w:r>
      <w:proofErr w:type="spellStart"/>
      <w:r w:rsidR="00ED4FD2">
        <w:t>Гассман</w:t>
      </w:r>
      <w:proofErr w:type="spellEnd"/>
      <w:r w:rsidR="00ED4FD2">
        <w:t xml:space="preserve"> О., </w:t>
      </w:r>
      <w:proofErr w:type="spellStart"/>
      <w:r w:rsidR="00ED4FD2">
        <w:t>Франкенбергер</w:t>
      </w:r>
      <w:proofErr w:type="spellEnd"/>
      <w:r w:rsidR="00ED4FD2">
        <w:t xml:space="preserve"> К., Шик М. Бизнес-модели. 55 лучших шаблонов. — М.: Альпина </w:t>
      </w:r>
      <w:proofErr w:type="spellStart"/>
      <w:r w:rsidR="00ED4FD2">
        <w:t>Паблишер</w:t>
      </w:r>
      <w:proofErr w:type="spellEnd"/>
      <w:r w:rsidR="00ED4FD2">
        <w:t>, 2017. — 432 с.</w:t>
      </w:r>
    </w:p>
    <w:p w14:paraId="45E4CC90" w14:textId="4E178E64" w:rsidR="00C570D2" w:rsidRPr="009006A9" w:rsidRDefault="00DD6D65" w:rsidP="00025128">
      <w:pPr>
        <w:spacing w:line="276" w:lineRule="auto"/>
        <w:ind w:firstLine="720"/>
        <w:rPr>
          <w:lang w:val="en-US"/>
        </w:rPr>
      </w:pPr>
      <w:r>
        <w:t>7</w:t>
      </w:r>
      <w:r w:rsidR="00ED4FD2">
        <w:t xml:space="preserve">. </w:t>
      </w:r>
      <w:proofErr w:type="spellStart"/>
      <w:r w:rsidR="00ED4FD2">
        <w:t>Альварес</w:t>
      </w:r>
      <w:proofErr w:type="spellEnd"/>
      <w:r w:rsidR="00ED4FD2">
        <w:t xml:space="preserve"> С. Как создать продукт, который купят. Метод</w:t>
      </w:r>
      <w:r w:rsidR="00ED4FD2" w:rsidRPr="009006A9">
        <w:rPr>
          <w:lang w:val="en-US"/>
        </w:rPr>
        <w:t xml:space="preserve"> Lean Customer Development. — </w:t>
      </w:r>
      <w:r w:rsidR="00ED4FD2">
        <w:t>М</w:t>
      </w:r>
      <w:r w:rsidR="00ED4FD2" w:rsidRPr="009006A9">
        <w:rPr>
          <w:lang w:val="en-US"/>
        </w:rPr>
        <w:t xml:space="preserve">.: </w:t>
      </w:r>
      <w:r w:rsidR="00ED4FD2">
        <w:t>Альпина</w:t>
      </w:r>
      <w:r w:rsidR="00ED4FD2" w:rsidRPr="009006A9">
        <w:rPr>
          <w:lang w:val="en-US"/>
        </w:rPr>
        <w:t xml:space="preserve"> </w:t>
      </w:r>
      <w:proofErr w:type="spellStart"/>
      <w:r w:rsidR="00ED4FD2">
        <w:t>Паблишер</w:t>
      </w:r>
      <w:proofErr w:type="spellEnd"/>
      <w:r w:rsidR="00ED4FD2" w:rsidRPr="009006A9">
        <w:rPr>
          <w:lang w:val="en-US"/>
        </w:rPr>
        <w:t xml:space="preserve">, 2016. — 248 </w:t>
      </w:r>
      <w:r w:rsidR="00ED4FD2">
        <w:t>с</w:t>
      </w:r>
      <w:r w:rsidR="00ED4FD2" w:rsidRPr="009006A9">
        <w:rPr>
          <w:lang w:val="en-US"/>
        </w:rPr>
        <w:t>.</w:t>
      </w:r>
    </w:p>
    <w:p w14:paraId="5D7A68E5" w14:textId="44B69A10" w:rsidR="00DD6D65" w:rsidRDefault="00DD6D65" w:rsidP="00DD6D65">
      <w:pPr>
        <w:spacing w:line="276" w:lineRule="auto"/>
        <w:ind w:firstLine="720"/>
      </w:pPr>
      <w:r>
        <w:t>8</w:t>
      </w:r>
      <w:r w:rsidR="00ED4FD2">
        <w:t xml:space="preserve">. </w:t>
      </w:r>
      <w:proofErr w:type="spellStart"/>
      <w:r w:rsidR="00ED4FD2">
        <w:t>Мур</w:t>
      </w:r>
      <w:proofErr w:type="spellEnd"/>
      <w:r w:rsidR="00ED4FD2">
        <w:t xml:space="preserve"> Д. Преодоление пропасти. Как вывести технологический продукт на массовый рынок. — М., МИФ, 2013. — 336 с.</w:t>
      </w:r>
    </w:p>
    <w:sectPr w:rsidR="00DD6D65" w:rsidSect="00025128">
      <w:headerReference w:type="default" r:id="rId7"/>
      <w:footerReference w:type="default" r:id="rId8"/>
      <w:pgSz w:w="11900" w:h="16840"/>
      <w:pgMar w:top="568" w:right="850" w:bottom="993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7654" w14:textId="77777777" w:rsidR="00836FFF" w:rsidRDefault="00836FFF">
      <w:pPr>
        <w:spacing w:after="0"/>
      </w:pPr>
      <w:r>
        <w:separator/>
      </w:r>
    </w:p>
  </w:endnote>
  <w:endnote w:type="continuationSeparator" w:id="0">
    <w:p w14:paraId="4C8EF314" w14:textId="77777777" w:rsidR="00836FFF" w:rsidRDefault="00836F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5E5F" w14:textId="77777777" w:rsidR="00C570D2" w:rsidRDefault="00C57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342D" w14:textId="77777777" w:rsidR="00836FFF" w:rsidRDefault="00836FFF">
      <w:pPr>
        <w:spacing w:after="0"/>
      </w:pPr>
      <w:r>
        <w:separator/>
      </w:r>
    </w:p>
  </w:footnote>
  <w:footnote w:type="continuationSeparator" w:id="0">
    <w:p w14:paraId="15BF8651" w14:textId="77777777" w:rsidR="00836FFF" w:rsidRDefault="00836F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CB81" w14:textId="77777777" w:rsidR="00C570D2" w:rsidRDefault="00C570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7DA"/>
    <w:multiLevelType w:val="hybridMultilevel"/>
    <w:tmpl w:val="EE6C3276"/>
    <w:numStyleLink w:val="3"/>
  </w:abstractNum>
  <w:abstractNum w:abstractNumId="1" w15:restartNumberingAfterBreak="0">
    <w:nsid w:val="11272E01"/>
    <w:multiLevelType w:val="hybridMultilevel"/>
    <w:tmpl w:val="2BBC1B44"/>
    <w:numStyleLink w:val="2"/>
  </w:abstractNum>
  <w:abstractNum w:abstractNumId="2" w15:restartNumberingAfterBreak="0">
    <w:nsid w:val="17A435CB"/>
    <w:multiLevelType w:val="hybridMultilevel"/>
    <w:tmpl w:val="D3804D5C"/>
    <w:styleLink w:val="a"/>
    <w:lvl w:ilvl="0" w:tplc="3488D670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76DBD4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E40F66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A244E6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4857A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28CCA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EF26A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8422A8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A29E5E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F72290"/>
    <w:multiLevelType w:val="hybridMultilevel"/>
    <w:tmpl w:val="2BBC1B44"/>
    <w:styleLink w:val="2"/>
    <w:lvl w:ilvl="0" w:tplc="489858B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C460A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54D1C4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E3B68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024EA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B0E760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25C3A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4C1DC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62FC06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FF70BF"/>
    <w:multiLevelType w:val="hybridMultilevel"/>
    <w:tmpl w:val="D3804D5C"/>
    <w:numStyleLink w:val="a"/>
  </w:abstractNum>
  <w:abstractNum w:abstractNumId="5" w15:restartNumberingAfterBreak="0">
    <w:nsid w:val="60B9743C"/>
    <w:multiLevelType w:val="hybridMultilevel"/>
    <w:tmpl w:val="EE6C3276"/>
    <w:styleLink w:val="3"/>
    <w:lvl w:ilvl="0" w:tplc="43522E04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5E2D6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49EF0">
      <w:start w:val="1"/>
      <w:numFmt w:val="lowerRoman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46AE1A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4E50A8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A3CE8">
      <w:start w:val="1"/>
      <w:numFmt w:val="lowerRoman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47576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C886A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8C830">
      <w:start w:val="1"/>
      <w:numFmt w:val="lowerRoman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lvl w:ilvl="0" w:tplc="742AD57A">
        <w:start w:val="1"/>
        <w:numFmt w:val="decimal"/>
        <w:lvlText w:val="%1."/>
        <w:lvlJc w:val="left"/>
        <w:pPr>
          <w:tabs>
            <w:tab w:val="left" w:pos="5880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FAC326">
        <w:start w:val="1"/>
        <w:numFmt w:val="lowerLetter"/>
        <w:lvlText w:val="%2."/>
        <w:lvlJc w:val="left"/>
        <w:pPr>
          <w:tabs>
            <w:tab w:val="left" w:pos="5880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10F22E">
        <w:start w:val="1"/>
        <w:numFmt w:val="lowerRoman"/>
        <w:lvlText w:val="%3."/>
        <w:lvlJc w:val="left"/>
        <w:pPr>
          <w:tabs>
            <w:tab w:val="left" w:pos="5880"/>
          </w:tabs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B20D76">
        <w:start w:val="1"/>
        <w:numFmt w:val="decimal"/>
        <w:lvlText w:val="%4."/>
        <w:lvlJc w:val="left"/>
        <w:pPr>
          <w:tabs>
            <w:tab w:val="left" w:pos="5880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9A466E">
        <w:start w:val="1"/>
        <w:numFmt w:val="lowerLetter"/>
        <w:lvlText w:val="%5."/>
        <w:lvlJc w:val="left"/>
        <w:pPr>
          <w:tabs>
            <w:tab w:val="left" w:pos="5880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4AB6FA">
        <w:start w:val="1"/>
        <w:numFmt w:val="lowerRoman"/>
        <w:lvlText w:val="%6."/>
        <w:lvlJc w:val="left"/>
        <w:pPr>
          <w:tabs>
            <w:tab w:val="left" w:pos="5880"/>
          </w:tabs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EE3770">
        <w:start w:val="1"/>
        <w:numFmt w:val="decimal"/>
        <w:lvlText w:val="%7."/>
        <w:lvlJc w:val="left"/>
        <w:pPr>
          <w:tabs>
            <w:tab w:val="left" w:pos="5880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784D62">
        <w:start w:val="1"/>
        <w:numFmt w:val="lowerLetter"/>
        <w:lvlText w:val="%8."/>
        <w:lvlJc w:val="left"/>
        <w:pPr>
          <w:tabs>
            <w:tab w:val="left" w:pos="5880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8E0E68">
        <w:start w:val="1"/>
        <w:numFmt w:val="lowerRoman"/>
        <w:lvlText w:val="%9."/>
        <w:lvlJc w:val="left"/>
        <w:pPr>
          <w:tabs>
            <w:tab w:val="left" w:pos="5880"/>
          </w:tabs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0"/>
    <w:lvlOverride w:ilvl="0">
      <w:lvl w:ilvl="0" w:tplc="A6F0B19E">
        <w:start w:val="1"/>
        <w:numFmt w:val="decimal"/>
        <w:lvlText w:val="%1."/>
        <w:lvlJc w:val="left"/>
        <w:pPr>
          <w:ind w:left="107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D2"/>
    <w:rsid w:val="00025128"/>
    <w:rsid w:val="000A59B1"/>
    <w:rsid w:val="000B57F9"/>
    <w:rsid w:val="00135769"/>
    <w:rsid w:val="0014173E"/>
    <w:rsid w:val="00192EA8"/>
    <w:rsid w:val="001E06F4"/>
    <w:rsid w:val="00236080"/>
    <w:rsid w:val="00480EB4"/>
    <w:rsid w:val="004D6464"/>
    <w:rsid w:val="005A0608"/>
    <w:rsid w:val="006608A5"/>
    <w:rsid w:val="0078230C"/>
    <w:rsid w:val="00836FFF"/>
    <w:rsid w:val="0088660F"/>
    <w:rsid w:val="009006A9"/>
    <w:rsid w:val="00A165CE"/>
    <w:rsid w:val="00AB644F"/>
    <w:rsid w:val="00C570D2"/>
    <w:rsid w:val="00CA55D4"/>
    <w:rsid w:val="00D8227E"/>
    <w:rsid w:val="00D85DF3"/>
    <w:rsid w:val="00DD6D65"/>
    <w:rsid w:val="00E64D32"/>
    <w:rsid w:val="00EA0801"/>
    <w:rsid w:val="00ED4FD2"/>
    <w:rsid w:val="00FD7F52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49B"/>
  <w15:docId w15:val="{FD048F4B-844B-7341-87CD-730F3BE4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60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paragraph" w:styleId="a8">
    <w:name w:val="Balloon Text"/>
    <w:basedOn w:val="a0"/>
    <w:link w:val="a9"/>
    <w:uiPriority w:val="99"/>
    <w:semiHidden/>
    <w:unhideWhenUsed/>
    <w:rsid w:val="00480E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80EB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Шпакова Анастасия Андреевна</cp:lastModifiedBy>
  <cp:revision>11</cp:revision>
  <dcterms:created xsi:type="dcterms:W3CDTF">2021-11-25T11:21:00Z</dcterms:created>
  <dcterms:modified xsi:type="dcterms:W3CDTF">2021-12-02T17:17:00Z</dcterms:modified>
</cp:coreProperties>
</file>