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center"/>
      </w:pPr>
      <w:r>
        <w:t xml:space="preserve">Программа МФК </w:t>
      </w:r>
      <w:r>
        <w:br w:type="textWrapping"/>
      </w:r>
      <w:r>
        <w:rPr>
          <w:rFonts w:hint="default"/>
          <w:lang w:val="ru-RU"/>
        </w:rPr>
        <w:t>«Экономика искусственного интеллекта (ИИ)</w:t>
      </w:r>
      <w:r>
        <w:t>»</w:t>
      </w:r>
    </w:p>
    <w:p/>
    <w:p>
      <w:pPr>
        <w:pStyle w:val="3"/>
      </w:pPr>
      <w:r>
        <w:t xml:space="preserve">Тема 1. </w:t>
      </w:r>
      <w:r>
        <w:rPr>
          <w:lang w:val="ru-RU"/>
        </w:rPr>
        <w:t>Понятие</w:t>
      </w:r>
      <w:r>
        <w:rPr>
          <w:rFonts w:hint="default"/>
          <w:lang w:val="ru-RU"/>
        </w:rPr>
        <w:t xml:space="preserve"> ИИ</w:t>
      </w:r>
      <w:r>
        <w:t xml:space="preserve"> (</w:t>
      </w:r>
      <w:bookmarkStart w:id="0" w:name="t1"/>
      <w:r>
        <w:t>4</w:t>
      </w:r>
      <w:bookmarkEnd w:id="0"/>
      <w:r>
        <w:t xml:space="preserve"> часа)</w:t>
      </w:r>
    </w:p>
    <w:p>
      <w:pPr>
        <w:pStyle w:val="4"/>
      </w:pPr>
      <w:r>
        <w:t xml:space="preserve">Искусственный интеллект (ИИ) как технологическая основа современной цифровой революции. Эволюция современных технологий ИИ. Интернет вещей как органы чувств и исполнительные механизмы для ИИ. Большие данные – технологии работы со сверхбольшими объемами данных произвольной структуры. Современные роботы – интеграция ИИ, интернета вещей и других технологи. Аддитивные технологии и новые возможности материального производства. </w:t>
      </w:r>
    </w:p>
    <w:p>
      <w:pPr>
        <w:pStyle w:val="3"/>
        <w:rPr>
          <w:lang w:val="en-US"/>
        </w:rPr>
      </w:pPr>
      <w:r>
        <w:t xml:space="preserve">Тема 2. </w:t>
      </w:r>
      <w:r>
        <w:rPr>
          <w:lang w:val="ru-RU"/>
        </w:rPr>
        <w:t>Платформенные</w:t>
      </w:r>
      <w:r>
        <w:rPr>
          <w:rFonts w:hint="default"/>
          <w:lang w:val="ru-RU"/>
        </w:rPr>
        <w:t xml:space="preserve"> решения для ИИ</w:t>
      </w:r>
      <w:r>
        <w:t xml:space="preserve"> (</w:t>
      </w:r>
      <w:r>
        <w:rPr>
          <w:rFonts w:hint="default"/>
          <w:lang w:val="ru-RU"/>
        </w:rPr>
        <w:t>4</w:t>
      </w:r>
      <w:r>
        <w:t xml:space="preserve"> час</w:t>
      </w:r>
      <w:r>
        <w:rPr>
          <w:lang w:val="ru-RU"/>
        </w:rPr>
        <w:t>ов</w:t>
      </w:r>
      <w:r>
        <w:t>)</w:t>
      </w:r>
    </w:p>
    <w:p>
      <w:pPr>
        <w:pStyle w:val="4"/>
        <w:rPr>
          <w:rFonts w:hint="default"/>
          <w:lang w:val="ru-RU"/>
        </w:rPr>
      </w:pPr>
      <w:r>
        <w:t>Инфраструктура</w:t>
      </w:r>
      <w:r>
        <w:rPr>
          <w:rFonts w:hint="default"/>
          <w:lang w:val="ru-RU"/>
        </w:rPr>
        <w:t xml:space="preserve"> ИИ</w:t>
      </w:r>
      <w:r>
        <w:t xml:space="preserve"> – облачные технологии</w:t>
      </w:r>
      <w:r>
        <w:rPr>
          <w:rFonts w:hint="default"/>
          <w:lang w:val="ru-RU"/>
        </w:rPr>
        <w:t xml:space="preserve"> от </w:t>
      </w:r>
      <w:r>
        <w:rPr>
          <w:rFonts w:hint="default"/>
          <w:lang w:val="en-US"/>
        </w:rPr>
        <w:t>Microsoft, Google, Yandex,</w:t>
      </w:r>
      <w:r>
        <w:rPr>
          <w:rFonts w:hint="default"/>
          <w:lang w:val="ru-RU"/>
        </w:rPr>
        <w:t xml:space="preserve"> </w:t>
      </w:r>
      <w:r>
        <w:rPr>
          <w:rFonts w:hint="default"/>
          <w:lang w:val="en-US"/>
        </w:rPr>
        <w:t xml:space="preserve">Mail.ru, Alibaba, Baidu, Tencent </w:t>
      </w:r>
      <w:r>
        <w:rPr>
          <w:rFonts w:hint="default"/>
          <w:lang w:val="ru-RU"/>
        </w:rPr>
        <w:t>и др</w:t>
      </w:r>
      <w:r>
        <w:t xml:space="preserve">. </w:t>
      </w:r>
      <w:r>
        <w:rPr>
          <w:lang w:val="ru-RU"/>
        </w:rPr>
        <w:t>Основные</w:t>
      </w:r>
      <w:r>
        <w:rPr>
          <w:rFonts w:hint="default"/>
          <w:lang w:val="ru-RU"/>
        </w:rPr>
        <w:t xml:space="preserve"> задачи, решаемые при помощи ИИ на указанных платформах.</w:t>
      </w:r>
    </w:p>
    <w:p>
      <w:pPr>
        <w:pStyle w:val="3"/>
      </w:pPr>
      <w:r>
        <w:t xml:space="preserve">Тема 3. </w:t>
      </w:r>
      <w:r>
        <w:rPr>
          <w:lang w:val="ru-RU"/>
        </w:rPr>
        <w:t>Основы</w:t>
      </w:r>
      <w:r>
        <w:rPr>
          <w:rFonts w:hint="default"/>
          <w:lang w:val="ru-RU"/>
        </w:rPr>
        <w:t xml:space="preserve"> цифровой экономики </w:t>
      </w:r>
      <w:r>
        <w:t xml:space="preserve"> (</w:t>
      </w:r>
      <w:r>
        <w:rPr>
          <w:rFonts w:hint="default"/>
          <w:lang w:val="ru-RU"/>
        </w:rPr>
        <w:t>4</w:t>
      </w:r>
      <w:r>
        <w:t xml:space="preserve"> часа)</w:t>
      </w:r>
    </w:p>
    <w:p>
      <w:pPr>
        <w:pStyle w:val="4"/>
      </w:pPr>
      <w:r>
        <w:t>Особые свойства информации как экономического блага. Понятие информационного продукта, материальные и интеллектуальные информационные продукты. Материальные и интеллектуальные информационные услуги.  Проблема издержек переключения и формирования «критической массы».</w:t>
      </w:r>
    </w:p>
    <w:p>
      <w:pPr>
        <w:pStyle w:val="3"/>
      </w:pPr>
      <w:r>
        <w:t xml:space="preserve">Тема </w:t>
      </w:r>
      <w:r>
        <w:rPr>
          <w:rFonts w:hint="default"/>
          <w:lang w:val="ru-RU"/>
        </w:rPr>
        <w:t>4</w:t>
      </w:r>
      <w:r>
        <w:t>. Цифровая экономика и организация рынков (</w:t>
      </w:r>
      <w:r>
        <w:rPr>
          <w:rFonts w:hint="default"/>
          <w:lang w:val="ru-RU"/>
        </w:rPr>
        <w:t>6</w:t>
      </w:r>
      <w:r>
        <w:t xml:space="preserve"> часа)</w:t>
      </w:r>
    </w:p>
    <w:p>
      <w:pPr>
        <w:pStyle w:val="4"/>
      </w:pPr>
      <w:r>
        <w:t>Что такое организация рынка. Совершенная конкуренция, монополия, олигополия, монополистическая конкуренция как идеальные формы организации рынка. Понятие трансакционных издержек, влияние трансакционных издержек на взаимодействие фирм на рынке. Влияние информационных технологий на трансакционные издержки: факторы снижения и факторы повышения. Цифровые платформы и их влияние на трансакционные издержки.  Ценовая дискриминация на современных цифровых рынках: новые формы и механизмы. Тенденции к изменению структуры рынков: концентрация цифровых платформ и сегментация рыночных ниш комплементоров.</w:t>
      </w:r>
    </w:p>
    <w:p>
      <w:pPr>
        <w:pStyle w:val="3"/>
      </w:pPr>
      <w:r>
        <w:t xml:space="preserve">Тема </w:t>
      </w:r>
      <w:r>
        <w:rPr>
          <w:rFonts w:hint="default"/>
          <w:lang w:val="ru-RU"/>
        </w:rPr>
        <w:t>5</w:t>
      </w:r>
      <w:r>
        <w:t>. Проблемы, ограничения и риски цифровых платформ</w:t>
      </w:r>
      <w:r>
        <w:rPr>
          <w:rFonts w:hint="default"/>
          <w:lang w:val="ru-RU"/>
        </w:rPr>
        <w:t xml:space="preserve"> с ИИ</w:t>
      </w:r>
      <w:r>
        <w:t xml:space="preserve"> (</w:t>
      </w:r>
      <w:r>
        <w:rPr>
          <w:rFonts w:hint="default"/>
          <w:lang w:val="ru-RU"/>
        </w:rPr>
        <w:t>4</w:t>
      </w:r>
      <w:r>
        <w:t xml:space="preserve"> часа)</w:t>
      </w:r>
    </w:p>
    <w:p>
      <w:pPr>
        <w:pStyle w:val="4"/>
      </w:pPr>
      <w:r>
        <w:t>Цифровые рынки и проблема доверия. Способы решения проблемы доверия в цифровой экономике. Асимметрия информации на цифровых рынках: техническая информация. Асимметрия информации на цифровых рынках: бизнес-информация. Проблема «цифрового империализма»</w:t>
      </w:r>
      <w:r>
        <w:rPr>
          <w:lang w:val="en-US"/>
        </w:rPr>
        <w:t xml:space="preserve"> </w:t>
      </w:r>
      <w:r>
        <w:t>и «капитализма наблюдения». Массовая зависимость от устойчивости цифровой инфраструктуры. Информационная безопасность и проблемы импортозамещения. Обострение проблемы безопасности данных при переходе к ИИ, интернету вещей и другим технологиям. Государственное регулирование цифровых платформ и цифровой экономики.</w:t>
      </w:r>
    </w:p>
    <w:p>
      <w:pPr>
        <w:pStyle w:val="3"/>
      </w:pPr>
      <w:r>
        <w:t xml:space="preserve">Тема </w:t>
      </w:r>
      <w:r>
        <w:rPr>
          <w:rFonts w:hint="default"/>
          <w:lang w:val="ru-RU"/>
        </w:rPr>
        <w:t>6</w:t>
      </w:r>
      <w:r>
        <w:t>. Государственное регулирование и цифров</w:t>
      </w:r>
      <w:r>
        <w:rPr>
          <w:lang w:val="ru-RU"/>
        </w:rPr>
        <w:t>ая</w:t>
      </w:r>
      <w:r>
        <w:rPr>
          <w:rFonts w:hint="default"/>
          <w:lang w:val="ru-RU"/>
        </w:rPr>
        <w:t xml:space="preserve"> трансформация</w:t>
      </w:r>
      <w:r>
        <w:t xml:space="preserve"> </w:t>
      </w:r>
      <w:bookmarkStart w:id="1" w:name="_GoBack"/>
      <w:bookmarkEnd w:id="1"/>
      <w:r>
        <w:t>(</w:t>
      </w:r>
      <w:r>
        <w:rPr>
          <w:rFonts w:hint="default"/>
          <w:lang w:val="ru-RU"/>
        </w:rPr>
        <w:t>4</w:t>
      </w:r>
      <w:r>
        <w:t xml:space="preserve"> часа)</w:t>
      </w:r>
    </w:p>
    <w:p>
      <w:pPr>
        <w:pStyle w:val="4"/>
      </w:pPr>
      <w:r>
        <w:t>Основные задачи государственного регулирования, проблемы их согласования. Регулирование информационного пространства. Фискальное регулирование. Понятие промышленной политики. Основные подходы к промышленной политике и их влияние на инновации в цифровой экономике.</w:t>
      </w:r>
    </w:p>
    <w:p>
      <w:pPr>
        <w:pStyle w:val="3"/>
      </w:pPr>
      <w:r>
        <w:t xml:space="preserve">Тема </w:t>
      </w:r>
      <w:r>
        <w:rPr>
          <w:rFonts w:hint="default"/>
          <w:lang w:val="ru-RU"/>
        </w:rPr>
        <w:t>7</w:t>
      </w:r>
      <w:r>
        <w:t xml:space="preserve">. Как это работает: примеры </w:t>
      </w:r>
      <w:r>
        <w:rPr>
          <w:lang w:val="ru-RU"/>
        </w:rPr>
        <w:t>экономической</w:t>
      </w:r>
      <w:r>
        <w:rPr>
          <w:rFonts w:hint="default"/>
          <w:lang w:val="ru-RU"/>
        </w:rPr>
        <w:t xml:space="preserve"> </w:t>
      </w:r>
      <w:r>
        <w:rPr>
          <w:lang w:val="ru-RU"/>
        </w:rPr>
        <w:t>оценки</w:t>
      </w:r>
      <w:r>
        <w:rPr>
          <w:rFonts w:hint="default"/>
          <w:lang w:val="ru-RU"/>
        </w:rPr>
        <w:t xml:space="preserve"> применения ИИ </w:t>
      </w:r>
      <w:r>
        <w:t xml:space="preserve"> (4 часа)</w:t>
      </w:r>
    </w:p>
    <w:p>
      <w:pPr>
        <w:pStyle w:val="4"/>
      </w:pPr>
      <w:r>
        <w:rPr>
          <w:lang w:val="ru-RU"/>
        </w:rPr>
        <w:t>Разбор</w:t>
      </w:r>
      <w:r>
        <w:rPr>
          <w:rFonts w:hint="default"/>
          <w:lang w:val="ru-RU"/>
        </w:rPr>
        <w:t xml:space="preserve"> кейсов: сетевая торговля, телеком, финтех, беспилотный транспорт и др</w:t>
      </w:r>
      <w:r>
        <w:t>.</w:t>
      </w:r>
    </w:p>
    <w:p>
      <w:pPr>
        <w:pStyle w:val="3"/>
      </w:pPr>
      <w:r>
        <w:t>Литература</w:t>
      </w:r>
    </w:p>
    <w:p>
      <w:pPr>
        <w:pStyle w:val="13"/>
      </w:pPr>
      <w:r>
        <w:rPr>
          <w:rFonts w:hint="default"/>
        </w:rPr>
        <w:t>Рассел Стюарт, Норвиг Питер</w:t>
      </w:r>
      <w:r>
        <w:rPr>
          <w:rFonts w:hint="default"/>
          <w:lang w:val="en-US"/>
        </w:rPr>
        <w:t xml:space="preserve"> </w:t>
      </w:r>
      <w:r>
        <w:rPr>
          <w:rFonts w:hint="default"/>
        </w:rPr>
        <w:t>Искусственный интеллект. Современный подход (AIMA-2)</w:t>
      </w:r>
      <w:r>
        <w:rPr>
          <w:rFonts w:hint="default"/>
          <w:lang w:val="ru-RU"/>
        </w:rPr>
        <w:t>. 2-е изд. Вильямс, 2019.</w:t>
      </w:r>
    </w:p>
    <w:p>
      <w:pPr>
        <w:pStyle w:val="13"/>
      </w:pPr>
      <w:r>
        <w:rPr>
          <w:rFonts w:hint="default"/>
        </w:rPr>
        <w:t>The economics of artificial intelligence</w:t>
      </w:r>
      <w:r>
        <w:rPr>
          <w:rFonts w:hint="default"/>
          <w:lang w:val="ru-RU"/>
        </w:rPr>
        <w:t xml:space="preserve">. </w:t>
      </w:r>
      <w:r>
        <w:rPr>
          <w:rFonts w:hint="default"/>
          <w:lang w:val="en-US"/>
        </w:rPr>
        <w:t xml:space="preserve">McKinsey, 2018. </w:t>
      </w:r>
      <w:r>
        <w:rPr>
          <w:rFonts w:hint="default"/>
          <w:lang w:val="ru-RU"/>
        </w:rPr>
        <w:t>https://www.mckinsey.com/business-functions/mckinsey-analytics/our-insights/the-economics-of-artificial-intelligence</w:t>
      </w:r>
    </w:p>
    <w:p>
      <w:pPr>
        <w:pStyle w:val="13"/>
      </w:pPr>
      <w:r>
        <w:t>А.Остервальдер, И.Пинье, Построение бизнес-моделей. М.: Альпина Паблишер, 2019.</w:t>
      </w:r>
    </w:p>
    <w:p>
      <w:pPr>
        <w:pStyle w:val="13"/>
      </w:pPr>
      <w:r>
        <w:t>Розанова Н.М. Теория отраслевых рынков. В 2 ч. Учебник для академического бакалавриата. М.: Юрайт, 2017.</w:t>
      </w:r>
    </w:p>
    <w:p>
      <w:pPr>
        <w:pStyle w:val="13"/>
      </w:pPr>
      <w:r>
        <w:t xml:space="preserve">Материалы сайта </w:t>
      </w:r>
      <w:r>
        <w:fldChar w:fldCharType="begin"/>
      </w:r>
      <w:r>
        <w:instrText xml:space="preserve"> HYPERLINK "http://www.gartner.com" </w:instrText>
      </w:r>
      <w:r>
        <w:fldChar w:fldCharType="separate"/>
      </w:r>
      <w:r>
        <w:rPr>
          <w:rStyle w:val="7"/>
          <w:lang w:val="en-US"/>
        </w:rPr>
        <w:t>www.gartner.com</w:t>
      </w:r>
      <w:r>
        <w:rPr>
          <w:rStyle w:val="7"/>
          <w:lang w:val="en-US"/>
        </w:rPr>
        <w:fldChar w:fldCharType="end"/>
      </w:r>
      <w:r>
        <w:rPr>
          <w:lang w:val="en-US"/>
        </w:rPr>
        <w:t xml:space="preserve"> </w:t>
      </w:r>
      <w:r>
        <w:t>по кривым шумихи (</w:t>
      </w:r>
      <w:r>
        <w:rPr>
          <w:lang w:val="en-US"/>
        </w:rPr>
        <w:t xml:space="preserve">hype curve) </w:t>
      </w:r>
      <w:r>
        <w:t>для различных технологий и отраслей.</w:t>
      </w:r>
    </w:p>
    <w:sectPr>
      <w:pgSz w:w="11906" w:h="16838"/>
      <w:pgMar w:top="1134" w:right="850" w:bottom="113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9B3783"/>
    <w:multiLevelType w:val="multilevel"/>
    <w:tmpl w:val="239B3783"/>
    <w:lvl w:ilvl="0" w:tentative="0">
      <w:start w:val="1"/>
      <w:numFmt w:val="decimal"/>
      <w:pStyle w:val="1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08"/>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zNzIxNjM3NjE0MLBU0lEKTi0uzszPAykwqgUAMLuh8SwAAAA="/>
  </w:docVars>
  <w:rsids>
    <w:rsidRoot w:val="00E61AA4"/>
    <w:rsid w:val="000645C7"/>
    <w:rsid w:val="000E0CEC"/>
    <w:rsid w:val="00196DC0"/>
    <w:rsid w:val="001C4BCF"/>
    <w:rsid w:val="001E49EC"/>
    <w:rsid w:val="00262C2B"/>
    <w:rsid w:val="00264305"/>
    <w:rsid w:val="00290122"/>
    <w:rsid w:val="002B7D22"/>
    <w:rsid w:val="002E4DC3"/>
    <w:rsid w:val="002E6465"/>
    <w:rsid w:val="00300A7E"/>
    <w:rsid w:val="00375291"/>
    <w:rsid w:val="00414F13"/>
    <w:rsid w:val="00476B40"/>
    <w:rsid w:val="004A1F2D"/>
    <w:rsid w:val="004B0913"/>
    <w:rsid w:val="004C656D"/>
    <w:rsid w:val="005E0404"/>
    <w:rsid w:val="0060146D"/>
    <w:rsid w:val="008A3843"/>
    <w:rsid w:val="009B4FA4"/>
    <w:rsid w:val="00A16E1D"/>
    <w:rsid w:val="00A24690"/>
    <w:rsid w:val="00AF17A8"/>
    <w:rsid w:val="00B50509"/>
    <w:rsid w:val="00C53A67"/>
    <w:rsid w:val="00C5717D"/>
    <w:rsid w:val="00D23C0D"/>
    <w:rsid w:val="00DF38BE"/>
    <w:rsid w:val="00E44EDB"/>
    <w:rsid w:val="00E61AA4"/>
    <w:rsid w:val="00EE7B8E"/>
    <w:rsid w:val="00EF3CDD"/>
    <w:rsid w:val="00FF2DFD"/>
    <w:rsid w:val="45CD6E43"/>
    <w:rsid w:val="799F4E6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5"/>
    <w:qFormat/>
    <w:uiPriority w:val="9"/>
    <w:pPr>
      <w:keepNext/>
      <w:keepLines/>
      <w:spacing w:before="240" w:after="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1"/>
    <w:next w:val="4"/>
    <w:link w:val="11"/>
    <w:unhideWhenUsed/>
    <w:qFormat/>
    <w:uiPriority w:val="9"/>
    <w:pPr>
      <w:keepNext/>
      <w:keepLines/>
      <w:spacing w:before="40" w:after="0"/>
      <w:outlineLvl w:val="1"/>
    </w:pPr>
    <w:rPr>
      <w:rFonts w:asciiTheme="majorHAnsi" w:hAnsiTheme="majorHAnsi" w:eastAsiaTheme="majorEastAsia" w:cstheme="majorBidi"/>
      <w:color w:val="376092" w:themeColor="accent1" w:themeShade="BF"/>
      <w:sz w:val="26"/>
      <w:szCs w:val="26"/>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Body Text"/>
    <w:basedOn w:val="1"/>
    <w:link w:val="12"/>
    <w:unhideWhenUsed/>
    <w:uiPriority w:val="99"/>
    <w:pPr>
      <w:spacing w:after="120" w:line="262" w:lineRule="auto"/>
      <w:ind w:firstLine="709"/>
      <w:jc w:val="both"/>
    </w:pPr>
  </w:style>
  <w:style w:type="character" w:styleId="7">
    <w:name w:val="Hyperlink"/>
    <w:basedOn w:val="5"/>
    <w:unhideWhenUsed/>
    <w:qFormat/>
    <w:uiPriority w:val="99"/>
    <w:rPr>
      <w:color w:val="0000FF" w:themeColor="hyperlink"/>
      <w:u w:val="single"/>
      <w14:textFill>
        <w14:solidFill>
          <w14:schemeClr w14:val="hlink"/>
        </w14:solidFill>
      </w14:textFill>
    </w:rPr>
  </w:style>
  <w:style w:type="paragraph" w:styleId="8">
    <w:name w:val="Title"/>
    <w:basedOn w:val="1"/>
    <w:next w:val="1"/>
    <w:link w:val="10"/>
    <w:qFormat/>
    <w:uiPriority w:val="10"/>
    <w:pPr>
      <w:spacing w:after="0" w:line="240" w:lineRule="auto"/>
      <w:contextualSpacing/>
    </w:pPr>
    <w:rPr>
      <w:rFonts w:asciiTheme="majorHAnsi" w:hAnsiTheme="majorHAnsi" w:eastAsiaTheme="majorEastAsia" w:cstheme="majorBidi"/>
      <w:spacing w:val="-10"/>
      <w:kern w:val="28"/>
      <w:sz w:val="44"/>
      <w:szCs w:val="56"/>
    </w:rPr>
  </w:style>
  <w:style w:type="paragraph" w:styleId="9">
    <w:name w:val="List Paragraph"/>
    <w:basedOn w:val="1"/>
    <w:qFormat/>
    <w:uiPriority w:val="34"/>
    <w:pPr>
      <w:ind w:left="720"/>
      <w:contextualSpacing/>
    </w:pPr>
  </w:style>
  <w:style w:type="character" w:customStyle="1" w:styleId="10">
    <w:name w:val="Заголовок Знак"/>
    <w:basedOn w:val="5"/>
    <w:link w:val="8"/>
    <w:uiPriority w:val="10"/>
    <w:rPr>
      <w:rFonts w:asciiTheme="majorHAnsi" w:hAnsiTheme="majorHAnsi" w:eastAsiaTheme="majorEastAsia" w:cstheme="majorBidi"/>
      <w:spacing w:val="-10"/>
      <w:kern w:val="28"/>
      <w:sz w:val="44"/>
      <w:szCs w:val="56"/>
    </w:rPr>
  </w:style>
  <w:style w:type="character" w:customStyle="1" w:styleId="11">
    <w:name w:val="Заголовок 2 Знак"/>
    <w:basedOn w:val="5"/>
    <w:link w:val="3"/>
    <w:qFormat/>
    <w:uiPriority w:val="9"/>
    <w:rPr>
      <w:rFonts w:asciiTheme="majorHAnsi" w:hAnsiTheme="majorHAnsi" w:eastAsiaTheme="majorEastAsia" w:cstheme="majorBidi"/>
      <w:color w:val="376092" w:themeColor="accent1" w:themeShade="BF"/>
      <w:sz w:val="26"/>
      <w:szCs w:val="26"/>
    </w:rPr>
  </w:style>
  <w:style w:type="character" w:customStyle="1" w:styleId="12">
    <w:name w:val="Основной текст Знак"/>
    <w:basedOn w:val="5"/>
    <w:link w:val="4"/>
    <w:uiPriority w:val="99"/>
  </w:style>
  <w:style w:type="paragraph" w:customStyle="1" w:styleId="13">
    <w:name w:val="Bibliography"/>
    <w:basedOn w:val="1"/>
    <w:unhideWhenUsed/>
    <w:uiPriority w:val="37"/>
    <w:pPr>
      <w:numPr>
        <w:ilvl w:val="0"/>
        <w:numId w:val="1"/>
      </w:numPr>
      <w:tabs>
        <w:tab w:val="left" w:pos="454"/>
      </w:tabs>
      <w:spacing w:after="120" w:line="262" w:lineRule="auto"/>
      <w:ind w:left="454" w:hanging="454"/>
      <w:contextualSpacing/>
    </w:pPr>
  </w:style>
  <w:style w:type="character" w:customStyle="1" w:styleId="14">
    <w:name w:val="Unresolved Mention"/>
    <w:basedOn w:val="5"/>
    <w:semiHidden/>
    <w:unhideWhenUsed/>
    <w:uiPriority w:val="99"/>
    <w:rPr>
      <w:color w:val="605E5C"/>
      <w:shd w:val="clear" w:color="auto" w:fill="E1DFDD"/>
    </w:rPr>
  </w:style>
  <w:style w:type="character" w:customStyle="1" w:styleId="15">
    <w:name w:val="Заголовок 1 Знак"/>
    <w:basedOn w:val="5"/>
    <w:link w:val="2"/>
    <w:uiPriority w:val="9"/>
    <w:rPr>
      <w:rFonts w:asciiTheme="majorHAnsi" w:hAnsiTheme="majorHAnsi" w:eastAsiaTheme="majorEastAsia" w:cstheme="majorBidi"/>
      <w:color w:val="376092" w:themeColor="accent1" w:themeShade="BF"/>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2</Pages>
  <Words>875</Words>
  <Characters>4993</Characters>
  <Lines>41</Lines>
  <Paragraphs>11</Paragraphs>
  <TotalTime>2</TotalTime>
  <ScaleCrop>false</ScaleCrop>
  <LinksUpToDate>false</LinksUpToDate>
  <CharactersWithSpaces>5857</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2021-05-28T11:00:00Z</dcterms:created>
  <dc:creator>HP</dc:creator>
  <cp:lastModifiedBy>google1586587499</cp:lastModifiedBy>
  <dcterms:modified xsi:type="dcterms:W3CDTF">2021-05-28T20:56:22Z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1049-11.2.0.10132</vt:lpwstr>
  </property>
</Properties>
</file>