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79E1" w14:textId="6F891346" w:rsidR="0060146D" w:rsidRDefault="0060146D" w:rsidP="0060146D">
      <w:pPr>
        <w:pStyle w:val="a6"/>
      </w:pPr>
      <w:r>
        <w:t>Программа МФК «</w:t>
      </w:r>
      <w:bookmarkStart w:id="0" w:name="_Hlk38455589"/>
      <w:r w:rsidRPr="0060146D">
        <w:t>Цифровые технологии и модели бизнеса в современной экономике</w:t>
      </w:r>
      <w:bookmarkEnd w:id="0"/>
      <w:r>
        <w:t>»</w:t>
      </w:r>
    </w:p>
    <w:p w14:paraId="0F960D55" w14:textId="1EC87EC7" w:rsidR="0060146D" w:rsidRDefault="0060146D" w:rsidP="0060146D"/>
    <w:p w14:paraId="6211DA6D" w14:textId="3F434FAE" w:rsidR="0060146D" w:rsidRDefault="0060146D" w:rsidP="0060146D">
      <w:pPr>
        <w:pStyle w:val="2"/>
      </w:pPr>
      <w:r>
        <w:t>Тема 1. Как технологии превращаются в инновации</w:t>
      </w:r>
      <w:r w:rsidR="00C53A67">
        <w:t xml:space="preserve"> (</w:t>
      </w:r>
      <w:bookmarkStart w:id="1" w:name="t1"/>
      <w:r w:rsidR="00C53A67">
        <w:t>4</w:t>
      </w:r>
      <w:bookmarkEnd w:id="1"/>
      <w:r w:rsidR="00C53A67">
        <w:t xml:space="preserve"> часа)</w:t>
      </w:r>
    </w:p>
    <w:p w14:paraId="771804E8" w14:textId="4D0E5575" w:rsidR="00C53A67" w:rsidRDefault="00C53A67" w:rsidP="00C53A67">
      <w:pPr>
        <w:pStyle w:val="a1"/>
      </w:pPr>
      <w:r>
        <w:t xml:space="preserve">Примеры удачных и неудачных инноваций. Чем инновация отличается от изобретения? Источники инноваций и роль технологии среди этих источников. Компоненты успешной инновации. </w:t>
      </w:r>
      <w:r w:rsidR="00300A7E">
        <w:t>Понятие бизнес-модели. Шаблон бизнес-модели как формализованное описание необходимых компонентов и взаимосвязей.</w:t>
      </w:r>
      <w:r w:rsidR="00414F13">
        <w:t xml:space="preserve"> Примеры использования шаблона.</w:t>
      </w:r>
    </w:p>
    <w:p w14:paraId="57A0F53F" w14:textId="22F1E41E" w:rsidR="000645C7" w:rsidRPr="00414F13" w:rsidRDefault="000645C7" w:rsidP="000645C7">
      <w:pPr>
        <w:pStyle w:val="2"/>
        <w:rPr>
          <w:lang w:val="en-US"/>
        </w:rPr>
      </w:pPr>
      <w:r>
        <w:t xml:space="preserve">Тема </w:t>
      </w:r>
      <w:r>
        <w:t>2</w:t>
      </w:r>
      <w:r>
        <w:t>. Основные технологии цифровой революции (4 часа)</w:t>
      </w:r>
    </w:p>
    <w:p w14:paraId="54ED6700" w14:textId="58C0EE07" w:rsidR="000645C7" w:rsidRDefault="000645C7" w:rsidP="000645C7">
      <w:pPr>
        <w:pStyle w:val="a1"/>
      </w:pPr>
      <w:r>
        <w:t xml:space="preserve">Принципы анализа вновь возникающих технологий и их перспектив. </w:t>
      </w:r>
      <w:r>
        <w:rPr>
          <w:lang w:val="en-US"/>
        </w:rPr>
        <w:t>S-</w:t>
      </w:r>
      <w:r>
        <w:t xml:space="preserve">образная кривая Р.Фостера и её использование для оценки потенциала и риска технологии. </w:t>
      </w:r>
      <w:r w:rsidR="00196DC0">
        <w:t>Кривая шумихи (</w:t>
      </w:r>
      <w:r>
        <w:rPr>
          <w:lang w:val="en-US"/>
        </w:rPr>
        <w:t>Gartner Hype Curve</w:t>
      </w:r>
      <w:r w:rsidR="00196DC0">
        <w:t>)</w:t>
      </w:r>
      <w:r>
        <w:rPr>
          <w:lang w:val="en-US"/>
        </w:rPr>
        <w:t xml:space="preserve"> </w:t>
      </w:r>
      <w:r>
        <w:t>и её использование для оценки возможностей технологии для инновационного бизнеса. Технологии как комплементы и субституты, взаимосвязи технологий. Искусственный интеллект (ИИ) как технологическая основа современной цифровой революции. Эволюция современных технологий ИИ. Интернет вещей как органы чувств и исполнительные механизмы</w:t>
      </w:r>
      <w:r w:rsidRPr="00B50509">
        <w:t xml:space="preserve"> </w:t>
      </w:r>
      <w:r>
        <w:t>для ИИ. Большие данные – технологии работы со сверхбольшими объемами данных произвольной структуры. Современные роботы – интеграция ИИ, интернета вещей и других технологи. Аддитивные технологии и новые возможности материального производства. Инфраструктура – облачные технологии, сети 5</w:t>
      </w:r>
      <w:r>
        <w:rPr>
          <w:lang w:val="en-US"/>
        </w:rPr>
        <w:t xml:space="preserve">G </w:t>
      </w:r>
      <w:r>
        <w:t>и всеобщая виртуализация.</w:t>
      </w:r>
    </w:p>
    <w:p w14:paraId="39F13E79" w14:textId="207931DE" w:rsidR="004A1F2D" w:rsidRDefault="004A1F2D" w:rsidP="004A1F2D">
      <w:pPr>
        <w:pStyle w:val="2"/>
      </w:pPr>
      <w:r>
        <w:t xml:space="preserve">Тема </w:t>
      </w:r>
      <w:r w:rsidR="000645C7">
        <w:t>3</w:t>
      </w:r>
      <w:r>
        <w:t>. Откуда берутся инновации (2 часа)</w:t>
      </w:r>
    </w:p>
    <w:p w14:paraId="56A8B30E" w14:textId="13BEC576" w:rsidR="000645C7" w:rsidRPr="000645C7" w:rsidRDefault="00196DC0" w:rsidP="000645C7">
      <w:pPr>
        <w:pStyle w:val="a1"/>
      </w:pPr>
      <w:r>
        <w:t>О</w:t>
      </w:r>
      <w:r w:rsidR="000645C7">
        <w:t>сновны</w:t>
      </w:r>
      <w:r>
        <w:t>е</w:t>
      </w:r>
      <w:r w:rsidR="000645C7">
        <w:t xml:space="preserve"> источник</w:t>
      </w:r>
      <w:r>
        <w:t>и</w:t>
      </w:r>
      <w:r w:rsidR="000645C7">
        <w:t xml:space="preserve"> инноваций по Питеру Друкеру. Применение цифровых технологий для решения проблемных ситуаций, описанных П.Друкером. </w:t>
      </w:r>
      <w:r>
        <w:t xml:space="preserve">Использование </w:t>
      </w:r>
      <w:r>
        <w:rPr>
          <w:lang w:val="en-US"/>
        </w:rPr>
        <w:t>S-</w:t>
      </w:r>
      <w:r>
        <w:t xml:space="preserve">образной кривой и кривой шумихи для оценки шансов на успех инновации </w:t>
      </w:r>
      <w:r w:rsidR="000645C7">
        <w:t>Примеры реализации источников инноваций в эпоху цифровизации.</w:t>
      </w:r>
    </w:p>
    <w:p w14:paraId="1CABA8CE" w14:textId="253EC4A0" w:rsidR="008A3843" w:rsidRDefault="008A3843" w:rsidP="008A3843">
      <w:pPr>
        <w:pStyle w:val="2"/>
      </w:pPr>
      <w:r>
        <w:t xml:space="preserve">Тема </w:t>
      </w:r>
      <w:r w:rsidR="004A1F2D">
        <w:t>4</w:t>
      </w:r>
      <w:r>
        <w:t>. Особые свойства цифровых товаров и услуг и требования к новым бизнес-моделям (2 часа)</w:t>
      </w:r>
    </w:p>
    <w:p w14:paraId="475DF547" w14:textId="00BA36B8" w:rsidR="008A3843" w:rsidRDefault="008A3843" w:rsidP="008A3843">
      <w:pPr>
        <w:pStyle w:val="a1"/>
      </w:pPr>
      <w:r>
        <w:t xml:space="preserve">Особые свойства информации как экономического блага. Понятие информационного продукта, материальные и интеллектуальные информационные продукты. Материальные и интеллектуальные информационные услуги. </w:t>
      </w:r>
      <w:r w:rsidR="001C4BCF">
        <w:t>Бизнес-инновация и особые свойства информационных продуктов и услуг. Преимущество первого хода и требования к срокам разработки. Выбор между созданием новой платформы и позицией комплементора на платформе. Требования по соответствию стандартам отрасли и конкретной платформы. Проблема издержек переключения и формирования «критической массы».</w:t>
      </w:r>
    </w:p>
    <w:p w14:paraId="2B275A79" w14:textId="27F87A81" w:rsidR="008A3843" w:rsidRDefault="008A3843" w:rsidP="008A3843">
      <w:pPr>
        <w:pStyle w:val="2"/>
      </w:pPr>
      <w:r>
        <w:t xml:space="preserve">Тема </w:t>
      </w:r>
      <w:r w:rsidR="00290122">
        <w:t>5</w:t>
      </w:r>
      <w:r>
        <w:t xml:space="preserve">. </w:t>
      </w:r>
      <w:r w:rsidR="00290122">
        <w:t>Цифровая экономика и организация рынков</w:t>
      </w:r>
      <w:r w:rsidR="00EE7B8E">
        <w:t xml:space="preserve"> (4 часа)</w:t>
      </w:r>
    </w:p>
    <w:p w14:paraId="7A2A2340" w14:textId="19640C92" w:rsidR="00290122" w:rsidRDefault="00290122" w:rsidP="00290122">
      <w:pPr>
        <w:pStyle w:val="a1"/>
      </w:pPr>
      <w:r>
        <w:t>Что такое организация рынка. Совершенная конкуренция, монополия, олигополия, монополистическая конкуренция как идеальные формы организации рынка. Понятие трансакционных издержек, влияние трансакционных издержек на взаимодействие фирм на рынке.</w:t>
      </w:r>
      <w:r w:rsidR="00DF38BE">
        <w:t xml:space="preserve"> Влияние информационных технологий на трансакционные издержки: факторы снижения и факторы повышения. </w:t>
      </w:r>
      <w:r w:rsidR="00EE7B8E">
        <w:t xml:space="preserve">Цифровые платформы и их влияние на трансакционные издержки. </w:t>
      </w:r>
      <w:r w:rsidR="00DF38BE">
        <w:t>Размывание границ фирмы.</w:t>
      </w:r>
      <w:r w:rsidR="00EE7B8E">
        <w:t xml:space="preserve"> </w:t>
      </w:r>
      <w:r w:rsidR="00AF17A8">
        <w:t xml:space="preserve">Ценовая дискриминация на современных цифровых рынках: новые формы и механизмы. </w:t>
      </w:r>
      <w:r w:rsidR="00EE7B8E">
        <w:t>Тенденции к изменению структуры рынков: концентрация цифровых платформ и сегментация рыночных ниш</w:t>
      </w:r>
      <w:r w:rsidR="00262C2B">
        <w:t xml:space="preserve"> комплементоров.</w:t>
      </w:r>
    </w:p>
    <w:p w14:paraId="2F701BBA" w14:textId="17EB9C6B" w:rsidR="00262C2B" w:rsidRDefault="009B4FA4" w:rsidP="009B4FA4">
      <w:pPr>
        <w:pStyle w:val="2"/>
      </w:pPr>
      <w:r>
        <w:lastRenderedPageBreak/>
        <w:t>Тема 6. Проблемы, ограничения и риски цифровых платформ (2 часа)</w:t>
      </w:r>
    </w:p>
    <w:p w14:paraId="44DC60DB" w14:textId="2B700251" w:rsidR="009B4FA4" w:rsidRDefault="009B4FA4" w:rsidP="009B4FA4">
      <w:pPr>
        <w:pStyle w:val="a1"/>
      </w:pPr>
      <w:r>
        <w:t>Цифровые рынки и проблема доверия. Способы решения проблемы доверия в цифровой экономике. Асимметрия информации на цифровых рынках: техническая информация. Асимметрия информации на цифровых рынках: бизнес-информация. Проблема «цифрового империализма»</w:t>
      </w:r>
      <w:r>
        <w:rPr>
          <w:lang w:val="en-US"/>
        </w:rPr>
        <w:t xml:space="preserve"> </w:t>
      </w:r>
      <w:r>
        <w:t xml:space="preserve">и «капитализма наблюдения». Массовая зависимость от устойчивости цифровой инфраструктуры. </w:t>
      </w:r>
      <w:r w:rsidR="00AF17A8">
        <w:t xml:space="preserve">Информационная безопасность и проблемы импортозамещения. </w:t>
      </w:r>
      <w:r>
        <w:t>Обострение проблемы безопасности данных при переходе к ИИ, интернету вещей и другим технологиям.</w:t>
      </w:r>
      <w:r w:rsidR="00AF17A8">
        <w:t xml:space="preserve"> Государственное регулирование цифровых платформ и цифровой экономики.</w:t>
      </w:r>
    </w:p>
    <w:p w14:paraId="0315B77E" w14:textId="2D07B57A" w:rsidR="00196DC0" w:rsidRDefault="00196DC0" w:rsidP="00196DC0">
      <w:pPr>
        <w:pStyle w:val="2"/>
      </w:pPr>
      <w:r>
        <w:t>Тема 7. Государственное регулирование и цифровизация (2 часа)</w:t>
      </w:r>
    </w:p>
    <w:p w14:paraId="1BC9E230" w14:textId="0D990A78" w:rsidR="00196DC0" w:rsidRPr="00196DC0" w:rsidRDefault="00196DC0" w:rsidP="00196DC0">
      <w:pPr>
        <w:pStyle w:val="a1"/>
      </w:pPr>
      <w:r>
        <w:t>Основные задачи государственного регулирования, проблемы их согласования. Регулирование информационного пространства. Фискальное регулировани</w:t>
      </w:r>
      <w:r w:rsidR="00D23C0D">
        <w:t>е. Понятие промышленной политики. Основные подходы к промышленной политике и их влияние на инновации в цифровой экономике.</w:t>
      </w:r>
    </w:p>
    <w:p w14:paraId="7A1F2E93" w14:textId="4C6A774F" w:rsidR="009B4FA4" w:rsidRDefault="009B4FA4" w:rsidP="009B4FA4">
      <w:pPr>
        <w:pStyle w:val="2"/>
      </w:pPr>
      <w:r>
        <w:t xml:space="preserve">Тема </w:t>
      </w:r>
      <w:r w:rsidR="00196DC0">
        <w:t>8</w:t>
      </w:r>
      <w:r>
        <w:t xml:space="preserve">. </w:t>
      </w:r>
      <w:r w:rsidR="00AF17A8">
        <w:t>Как это работает: примеры современных</w:t>
      </w:r>
      <w:r>
        <w:t xml:space="preserve"> бизнес-моделей (4 часа)</w:t>
      </w:r>
    </w:p>
    <w:p w14:paraId="1C6138FB" w14:textId="425BCFC5" w:rsidR="009B4FA4" w:rsidRPr="002B7D22" w:rsidRDefault="009B4FA4" w:rsidP="009B4FA4">
      <w:pPr>
        <w:pStyle w:val="a1"/>
      </w:pPr>
      <w:r>
        <w:t xml:space="preserve">Медийная модель на цифровых рынках. Примеры медийной модели. </w:t>
      </w:r>
      <w:r w:rsidR="00C5717D">
        <w:t xml:space="preserve">Сочетание концентрации и «экономики длинного хвоста» в медийной модели. Модель </w:t>
      </w:r>
      <w:r w:rsidR="00C5717D">
        <w:rPr>
          <w:lang w:val="en-US"/>
        </w:rPr>
        <w:t xml:space="preserve">Freemium. </w:t>
      </w:r>
      <w:r w:rsidR="00AF17A8">
        <w:t xml:space="preserve">Возможности, трудности и риски бизнеса в модели </w:t>
      </w:r>
      <w:r w:rsidR="00AF17A8">
        <w:rPr>
          <w:lang w:val="en-US"/>
        </w:rPr>
        <w:t>Freemium.</w:t>
      </w:r>
      <w:r w:rsidR="004C656D">
        <w:t xml:space="preserve"> Сочетание моделей </w:t>
      </w:r>
      <w:r w:rsidR="004C656D">
        <w:rPr>
          <w:lang w:val="en-US"/>
        </w:rPr>
        <w:t xml:space="preserve">Freemium </w:t>
      </w:r>
      <w:r w:rsidR="004C656D">
        <w:t xml:space="preserve">и </w:t>
      </w:r>
      <w:r w:rsidR="00E44EDB">
        <w:t xml:space="preserve">медийной модели. </w:t>
      </w:r>
      <w:r w:rsidR="002B7D22">
        <w:t xml:space="preserve">Примеры успешной и неудачной реализации модели </w:t>
      </w:r>
      <w:r w:rsidR="002B7D22">
        <w:rPr>
          <w:lang w:val="en-US"/>
        </w:rPr>
        <w:t xml:space="preserve">Freemium. </w:t>
      </w:r>
      <w:r w:rsidR="00E44EDB">
        <w:t xml:space="preserve">Индустрия 4.0 как особый вид цифровой платформы. Новая модель взаимодействия фирм в </w:t>
      </w:r>
      <w:r w:rsidR="001E49EC">
        <w:t>И</w:t>
      </w:r>
      <w:r w:rsidR="00E44EDB">
        <w:t>ндустрии 4.0.</w:t>
      </w:r>
      <w:r w:rsidR="001E49EC">
        <w:t xml:space="preserve"> Программы перехода к Индустрии 4.0 и ход их реализации.</w:t>
      </w:r>
      <w:r w:rsidR="002B7D22">
        <w:rPr>
          <w:lang w:val="en-US"/>
        </w:rPr>
        <w:t xml:space="preserve"> </w:t>
      </w:r>
      <w:r w:rsidR="002B7D22">
        <w:t>Влияние ИИ и интернета вещей на традиционные платформы. Современные трудности внедрения ИИ и интернета вещей и новые ниши для цифрового бизнеса.</w:t>
      </w:r>
    </w:p>
    <w:p w14:paraId="42ED6310" w14:textId="2A95B5DD" w:rsidR="0060146D" w:rsidRDefault="00C53A67" w:rsidP="00C53A67">
      <w:pPr>
        <w:pStyle w:val="2"/>
      </w:pPr>
      <w:r>
        <w:t>Литература</w:t>
      </w:r>
    </w:p>
    <w:p w14:paraId="3D867B6E" w14:textId="5F8C2BC6" w:rsidR="00290122" w:rsidRDefault="00290122" w:rsidP="00C53A67">
      <w:pPr>
        <w:pStyle w:val="a"/>
      </w:pPr>
      <w:r>
        <w:t>Андерсон К. Длинный хвост. Эффективная модель бизнеса в интернете.</w:t>
      </w:r>
      <w:r w:rsidR="001E49EC">
        <w:t xml:space="preserve"> М.: Манн, Иванов и Фербер, 2012.</w:t>
      </w:r>
    </w:p>
    <w:p w14:paraId="1F782B37" w14:textId="64F1E8D8" w:rsidR="001E49EC" w:rsidRDefault="001E49EC" w:rsidP="00C53A67">
      <w:pPr>
        <w:pStyle w:val="a"/>
      </w:pPr>
      <w:r>
        <w:t xml:space="preserve">Андерсон К. Бесплатно. Будущее радикальных цен. М.: </w:t>
      </w:r>
      <w:r>
        <w:rPr>
          <w:lang w:val="en-US"/>
        </w:rPr>
        <w:t>BestBusinessBooks, 2015.</w:t>
      </w:r>
    </w:p>
    <w:p w14:paraId="277EB57C" w14:textId="2C3D0F73" w:rsidR="00C53A67" w:rsidRDefault="00C53A67" w:rsidP="00C53A67">
      <w:pPr>
        <w:pStyle w:val="a"/>
      </w:pPr>
      <w:r>
        <w:t>Грэхэм Л. Сможет ли Россия конкурировать? М.: Манн, Иванов и Фербер, 2014.</w:t>
      </w:r>
    </w:p>
    <w:p w14:paraId="06F85DAF" w14:textId="487CF42E" w:rsidR="00C53A67" w:rsidRDefault="00C53A67" w:rsidP="00C53A67">
      <w:pPr>
        <w:pStyle w:val="a"/>
      </w:pPr>
      <w:r>
        <w:t>Друкер Питер Ф. Бизнес и инновации</w:t>
      </w:r>
      <w:r w:rsidR="00300A7E">
        <w:t>.</w:t>
      </w:r>
      <w:r>
        <w:t xml:space="preserve"> М.: Вильямс, 2018.</w:t>
      </w:r>
    </w:p>
    <w:p w14:paraId="5497B478" w14:textId="638F118A" w:rsidR="00300A7E" w:rsidRDefault="00300A7E" w:rsidP="00C53A67">
      <w:pPr>
        <w:pStyle w:val="a"/>
      </w:pPr>
      <w:r>
        <w:t>А.Остервальдер, И.Пинье, Построение бизнес-моделей. М.: Альпина Паблишер, 2019.</w:t>
      </w:r>
    </w:p>
    <w:p w14:paraId="02A0D9FE" w14:textId="2E42F9CF" w:rsidR="009B4FA4" w:rsidRDefault="009B4FA4" w:rsidP="00C53A67">
      <w:pPr>
        <w:pStyle w:val="a"/>
      </w:pPr>
      <w:r>
        <w:t>Розанова Н.М. Теория отраслевых рынков. В 2 ч. Учебник для академического бакалавриата. М.:</w:t>
      </w:r>
      <w:r w:rsidR="00AF17A8">
        <w:t xml:space="preserve"> </w:t>
      </w:r>
      <w:r>
        <w:t>Юрайт, 2017.</w:t>
      </w:r>
    </w:p>
    <w:p w14:paraId="13C7325F" w14:textId="76FE0364" w:rsidR="00B50509" w:rsidRDefault="00B50509" w:rsidP="00C53A67">
      <w:pPr>
        <w:pStyle w:val="a"/>
      </w:pPr>
      <w:r>
        <w:t>Р.Фостер. Обновление производства: атакующие выигрывают. М.: Прогресс, 1986.</w:t>
      </w:r>
    </w:p>
    <w:p w14:paraId="7F446554" w14:textId="1384142C" w:rsidR="00414F13" w:rsidRPr="00DF38BE" w:rsidRDefault="00414F13" w:rsidP="00C53A67">
      <w:pPr>
        <w:pStyle w:val="a"/>
      </w:pPr>
      <w:r>
        <w:rPr>
          <w:lang w:val="en-US"/>
        </w:rPr>
        <w:t xml:space="preserve">E.Brynjolfsson, A.Saunders, </w:t>
      </w:r>
      <w:r w:rsidR="00B50509">
        <w:rPr>
          <w:lang w:val="en-US"/>
        </w:rPr>
        <w:t>Wired for Innovation: How Technology is Reshaping the Economy. The MIT Press, 2010.</w:t>
      </w:r>
    </w:p>
    <w:p w14:paraId="4D0690E2" w14:textId="203636F5" w:rsidR="00DF38BE" w:rsidRPr="001C4BCF" w:rsidRDefault="00DF38BE" w:rsidP="00C53A67">
      <w:pPr>
        <w:pStyle w:val="a"/>
      </w:pPr>
      <w:r>
        <w:rPr>
          <w:lang w:val="en-US"/>
        </w:rPr>
        <w:t xml:space="preserve">R.Coase, The Nature of a Firm. </w:t>
      </w:r>
      <w:r>
        <w:t xml:space="preserve">Доступна по адресу </w:t>
      </w:r>
      <w:hyperlink r:id="rId5" w:history="1">
        <w:r w:rsidRPr="00597866">
          <w:rPr>
            <w:rStyle w:val="a9"/>
          </w:rPr>
          <w:t>https://onlinelibrary.wiley.com/doi/full/10.1111/j.1468-0335.1937.tb00002.x</w:t>
        </w:r>
      </w:hyperlink>
      <w:r>
        <w:t xml:space="preserve"> .</w:t>
      </w:r>
    </w:p>
    <w:p w14:paraId="1DBEB65F" w14:textId="2564473B" w:rsidR="001C4BCF" w:rsidRPr="009B4FA4" w:rsidRDefault="001C4BCF" w:rsidP="00C53A67">
      <w:pPr>
        <w:pStyle w:val="a"/>
      </w:pPr>
      <w:r>
        <w:rPr>
          <w:lang w:val="en-US"/>
        </w:rPr>
        <w:t>C.Shapiro, H.Varian, Information Rules</w:t>
      </w:r>
      <w:r>
        <w:t>:</w:t>
      </w:r>
      <w:r>
        <w:rPr>
          <w:lang w:val="en-US"/>
        </w:rPr>
        <w:t xml:space="preserve"> a Strategic Guide to the Network Economy.</w:t>
      </w:r>
      <w:r w:rsidR="002E4DC3">
        <w:rPr>
          <w:lang w:val="en-US"/>
        </w:rPr>
        <w:t xml:space="preserve"> Harvard Business School Press, 1999.</w:t>
      </w:r>
    </w:p>
    <w:p w14:paraId="130D608D" w14:textId="4E9870F9" w:rsidR="009B4FA4" w:rsidRDefault="009B4FA4" w:rsidP="00C53A67">
      <w:pPr>
        <w:pStyle w:val="a"/>
      </w:pPr>
      <w:r>
        <w:rPr>
          <w:lang w:val="en-US"/>
        </w:rPr>
        <w:t xml:space="preserve">Zuboff S. Big Other, </w:t>
      </w:r>
      <w:r w:rsidRPr="009B4FA4">
        <w:rPr>
          <w:lang w:val="en-US"/>
        </w:rPr>
        <w:t>Journal of Information Technology volume 30, pages75–89</w:t>
      </w:r>
      <w:r>
        <w:rPr>
          <w:lang w:val="en-US"/>
        </w:rPr>
        <w:t xml:space="preserve"> </w:t>
      </w:r>
      <w:r w:rsidRPr="009B4FA4">
        <w:rPr>
          <w:lang w:val="en-US"/>
        </w:rPr>
        <w:t>(2015)</w:t>
      </w:r>
      <w:r>
        <w:rPr>
          <w:lang w:val="en-US"/>
        </w:rPr>
        <w:t>.</w:t>
      </w:r>
    </w:p>
    <w:p w14:paraId="1551DD8D" w14:textId="1DD7A903" w:rsidR="00414F13" w:rsidRPr="00C53A67" w:rsidRDefault="00414F13" w:rsidP="00C53A67">
      <w:pPr>
        <w:pStyle w:val="a"/>
      </w:pPr>
      <w:r>
        <w:t xml:space="preserve">Материалы сайта </w:t>
      </w:r>
      <w:hyperlink r:id="rId6" w:history="1">
        <w:r w:rsidRPr="006E1CD5">
          <w:rPr>
            <w:rStyle w:val="a9"/>
            <w:lang w:val="en-US"/>
          </w:rPr>
          <w:t>www.gartner.com</w:t>
        </w:r>
      </w:hyperlink>
      <w:r>
        <w:rPr>
          <w:lang w:val="en-US"/>
        </w:rPr>
        <w:t xml:space="preserve"> </w:t>
      </w:r>
      <w:r>
        <w:t>по кривым шумихи (</w:t>
      </w:r>
      <w:r>
        <w:rPr>
          <w:lang w:val="en-US"/>
        </w:rPr>
        <w:t xml:space="preserve">hype curve) </w:t>
      </w:r>
      <w:r>
        <w:t xml:space="preserve">для различных </w:t>
      </w:r>
      <w:r w:rsidR="00B50509">
        <w:t xml:space="preserve">технологий и </w:t>
      </w:r>
      <w:r>
        <w:t>отраслей.</w:t>
      </w:r>
    </w:p>
    <w:sectPr w:rsidR="00414F13" w:rsidRPr="00C53A67" w:rsidSect="00375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003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E1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A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AA5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020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8C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46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41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0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C7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B3783"/>
    <w:multiLevelType w:val="hybridMultilevel"/>
    <w:tmpl w:val="CC429236"/>
    <w:lvl w:ilvl="0" w:tplc="CB6ED198">
      <w:start w:val="1"/>
      <w:numFmt w:val="decimal"/>
      <w:pStyle w:val="a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3C7B"/>
    <w:multiLevelType w:val="hybridMultilevel"/>
    <w:tmpl w:val="D170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zIxNjM3NjE0MLBU0lEKTi0uzszPAykwqgUAMLuh8SwAAAA="/>
  </w:docVars>
  <w:rsids>
    <w:rsidRoot w:val="00E61AA4"/>
    <w:rsid w:val="000645C7"/>
    <w:rsid w:val="000E0CEC"/>
    <w:rsid w:val="00196DC0"/>
    <w:rsid w:val="001C4BCF"/>
    <w:rsid w:val="001E49EC"/>
    <w:rsid w:val="00262C2B"/>
    <w:rsid w:val="00264305"/>
    <w:rsid w:val="00290122"/>
    <w:rsid w:val="002B7D22"/>
    <w:rsid w:val="002E4DC3"/>
    <w:rsid w:val="002E6465"/>
    <w:rsid w:val="00300A7E"/>
    <w:rsid w:val="00375291"/>
    <w:rsid w:val="00414F13"/>
    <w:rsid w:val="00476B40"/>
    <w:rsid w:val="004A1F2D"/>
    <w:rsid w:val="004B0913"/>
    <w:rsid w:val="004C656D"/>
    <w:rsid w:val="005E0404"/>
    <w:rsid w:val="0060146D"/>
    <w:rsid w:val="008A3843"/>
    <w:rsid w:val="009B4FA4"/>
    <w:rsid w:val="00A16E1D"/>
    <w:rsid w:val="00A24690"/>
    <w:rsid w:val="00AF17A8"/>
    <w:rsid w:val="00B50509"/>
    <w:rsid w:val="00C53A67"/>
    <w:rsid w:val="00C5717D"/>
    <w:rsid w:val="00D23C0D"/>
    <w:rsid w:val="00DF38BE"/>
    <w:rsid w:val="00E44EDB"/>
    <w:rsid w:val="00E61AA4"/>
    <w:rsid w:val="00EE7B8E"/>
    <w:rsid w:val="00EF3CDD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268F"/>
  <w15:docId w15:val="{7017A29D-B9A2-49E1-A433-B30A8093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2C2B"/>
  </w:style>
  <w:style w:type="paragraph" w:styleId="1">
    <w:name w:val="heading 1"/>
    <w:basedOn w:val="a0"/>
    <w:next w:val="a0"/>
    <w:link w:val="10"/>
    <w:uiPriority w:val="9"/>
    <w:qFormat/>
    <w:rsid w:val="004A1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iPriority w:val="9"/>
    <w:unhideWhenUsed/>
    <w:qFormat/>
    <w:rsid w:val="00601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E61AA4"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rsid w:val="00601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a7">
    <w:name w:val="Заголовок Знак"/>
    <w:basedOn w:val="a2"/>
    <w:link w:val="a6"/>
    <w:uiPriority w:val="10"/>
    <w:rsid w:val="0060146D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20">
    <w:name w:val="Заголовок 2 Знак"/>
    <w:basedOn w:val="a2"/>
    <w:link w:val="2"/>
    <w:uiPriority w:val="9"/>
    <w:rsid w:val="00601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1">
    <w:name w:val="Body Text"/>
    <w:basedOn w:val="a0"/>
    <w:link w:val="a8"/>
    <w:uiPriority w:val="99"/>
    <w:unhideWhenUsed/>
    <w:rsid w:val="00C53A67"/>
    <w:pPr>
      <w:spacing w:after="120" w:line="262" w:lineRule="auto"/>
      <w:ind w:firstLine="709"/>
      <w:jc w:val="both"/>
    </w:pPr>
  </w:style>
  <w:style w:type="character" w:customStyle="1" w:styleId="a8">
    <w:name w:val="Основной текст Знак"/>
    <w:basedOn w:val="a2"/>
    <w:link w:val="a1"/>
    <w:uiPriority w:val="99"/>
    <w:rsid w:val="00C53A67"/>
  </w:style>
  <w:style w:type="paragraph" w:styleId="a">
    <w:name w:val="Bibliography"/>
    <w:basedOn w:val="a0"/>
    <w:uiPriority w:val="37"/>
    <w:unhideWhenUsed/>
    <w:rsid w:val="00300A7E"/>
    <w:pPr>
      <w:numPr>
        <w:numId w:val="12"/>
      </w:numPr>
      <w:tabs>
        <w:tab w:val="left" w:pos="454"/>
      </w:tabs>
      <w:spacing w:after="120" w:line="262" w:lineRule="auto"/>
      <w:ind w:left="454" w:hanging="454"/>
      <w:contextualSpacing/>
    </w:pPr>
  </w:style>
  <w:style w:type="character" w:styleId="a9">
    <w:name w:val="Hyperlink"/>
    <w:basedOn w:val="a2"/>
    <w:uiPriority w:val="99"/>
    <w:unhideWhenUsed/>
    <w:rsid w:val="00414F13"/>
    <w:rPr>
      <w:color w:val="0000FF" w:themeColor="hyperlink"/>
      <w:u w:val="single"/>
    </w:rPr>
  </w:style>
  <w:style w:type="character" w:styleId="aa">
    <w:name w:val="Unresolved Mention"/>
    <w:basedOn w:val="a2"/>
    <w:uiPriority w:val="99"/>
    <w:semiHidden/>
    <w:unhideWhenUsed/>
    <w:rsid w:val="00414F13"/>
    <w:rPr>
      <w:color w:val="605E5C"/>
      <w:shd w:val="clear" w:color="auto" w:fill="E1DFDD"/>
    </w:rPr>
  </w:style>
  <w:style w:type="character" w:customStyle="1" w:styleId="10">
    <w:name w:val="Заголовок 1 Знак"/>
    <w:basedOn w:val="a2"/>
    <w:link w:val="1"/>
    <w:uiPriority w:val="9"/>
    <w:rsid w:val="004A1F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tner.com" TargetMode="External"/><Relationship Id="rId5" Type="http://schemas.openxmlformats.org/officeDocument/2006/relationships/hyperlink" Target="https://onlinelibrary.wiley.com/doi/full/10.1111/j.1468-0335.1937.tb00002.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Скрипкин К.Г.</cp:lastModifiedBy>
  <cp:revision>3</cp:revision>
  <dcterms:created xsi:type="dcterms:W3CDTF">2021-05-28T11:00:00Z</dcterms:created>
  <dcterms:modified xsi:type="dcterms:W3CDTF">2021-05-28T19:50:00Z</dcterms:modified>
</cp:coreProperties>
</file>