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EC" w:rsidRPr="00F800EC" w:rsidRDefault="00F800EC" w:rsidP="00F800EC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F800EC">
        <w:rPr>
          <w:b/>
          <w:szCs w:val="28"/>
        </w:rPr>
        <w:t>Темы эссе и литература</w:t>
      </w:r>
    </w:p>
    <w:p w:rsidR="00707DF4" w:rsidRDefault="00F800EC" w:rsidP="00F800EC">
      <w:pPr>
        <w:spacing w:line="240" w:lineRule="auto"/>
        <w:jc w:val="center"/>
        <w:rPr>
          <w:b/>
          <w:szCs w:val="28"/>
        </w:rPr>
      </w:pPr>
      <w:r w:rsidRPr="00F800EC">
        <w:rPr>
          <w:b/>
          <w:szCs w:val="28"/>
        </w:rPr>
        <w:t>для МФК «Великие философы: от Платона до Канта»</w:t>
      </w:r>
    </w:p>
    <w:p w:rsidR="006F7471" w:rsidRDefault="006F7471" w:rsidP="00F800EC">
      <w:pPr>
        <w:spacing w:line="240" w:lineRule="auto"/>
        <w:jc w:val="center"/>
        <w:rPr>
          <w:b/>
          <w:szCs w:val="28"/>
        </w:rPr>
      </w:pPr>
    </w:p>
    <w:p w:rsidR="006F7471" w:rsidRPr="00F800EC" w:rsidRDefault="00EE227E" w:rsidP="00F800E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Примерные т</w:t>
      </w:r>
      <w:r w:rsidR="006F7471">
        <w:rPr>
          <w:b/>
          <w:szCs w:val="28"/>
        </w:rPr>
        <w:t>емы эссе</w:t>
      </w:r>
    </w:p>
    <w:p w:rsidR="00F800EC" w:rsidRDefault="00F800EC" w:rsidP="00F800EC">
      <w:pPr>
        <w:contextualSpacing/>
        <w:rPr>
          <w:szCs w:val="28"/>
        </w:rPr>
      </w:pPr>
      <w:r w:rsidRPr="00F800EC">
        <w:rPr>
          <w:szCs w:val="28"/>
        </w:rPr>
        <w:t>1. Учение Платона об идеях и его значение для европейского мышления, философии и науки.</w:t>
      </w:r>
    </w:p>
    <w:p w:rsidR="001F0E86" w:rsidRPr="00F800EC" w:rsidRDefault="001F0E86" w:rsidP="00F800EC">
      <w:pPr>
        <w:contextualSpacing/>
        <w:rPr>
          <w:szCs w:val="28"/>
        </w:rPr>
      </w:pPr>
      <w:r>
        <w:rPr>
          <w:szCs w:val="28"/>
        </w:rPr>
        <w:t xml:space="preserve">2. </w:t>
      </w:r>
      <w:r w:rsidR="0079372C">
        <w:rPr>
          <w:szCs w:val="28"/>
        </w:rPr>
        <w:t>«Рациональная п</w:t>
      </w:r>
      <w:r>
        <w:rPr>
          <w:szCs w:val="28"/>
        </w:rPr>
        <w:t>сихология</w:t>
      </w:r>
      <w:r w:rsidR="0079372C">
        <w:rPr>
          <w:szCs w:val="28"/>
        </w:rPr>
        <w:t>»</w:t>
      </w:r>
      <w:r>
        <w:rPr>
          <w:szCs w:val="28"/>
        </w:rPr>
        <w:t xml:space="preserve"> Платона</w:t>
      </w:r>
      <w:r w:rsidR="008124A8">
        <w:rPr>
          <w:szCs w:val="28"/>
        </w:rPr>
        <w:t>: р</w:t>
      </w:r>
      <w:r w:rsidR="00BF5E9A">
        <w:rPr>
          <w:szCs w:val="28"/>
        </w:rPr>
        <w:t>азумная душа как сущностное и движущее начало.</w:t>
      </w:r>
    </w:p>
    <w:p w:rsidR="00F800EC" w:rsidRDefault="001F0E86" w:rsidP="00F800EC">
      <w:pPr>
        <w:contextualSpacing/>
        <w:rPr>
          <w:szCs w:val="28"/>
        </w:rPr>
      </w:pPr>
      <w:r>
        <w:rPr>
          <w:szCs w:val="28"/>
        </w:rPr>
        <w:t>3</w:t>
      </w:r>
      <w:r w:rsidR="00F800EC" w:rsidRPr="00F800EC">
        <w:rPr>
          <w:szCs w:val="28"/>
        </w:rPr>
        <w:t xml:space="preserve">. </w:t>
      </w:r>
      <w:r w:rsidR="00F800EC">
        <w:rPr>
          <w:szCs w:val="28"/>
        </w:rPr>
        <w:t>Учение Платона о Благе, его роль в формировании</w:t>
      </w:r>
      <w:r w:rsidR="00506B74">
        <w:rPr>
          <w:szCs w:val="28"/>
        </w:rPr>
        <w:t xml:space="preserve"> европейской</w:t>
      </w:r>
      <w:r w:rsidR="00F800EC">
        <w:rPr>
          <w:szCs w:val="28"/>
        </w:rPr>
        <w:t xml:space="preserve"> культуры и ценностного мышления.</w:t>
      </w:r>
    </w:p>
    <w:p w:rsidR="008F37F2" w:rsidRDefault="008F37F2" w:rsidP="00F800EC">
      <w:pPr>
        <w:contextualSpacing/>
        <w:rPr>
          <w:szCs w:val="28"/>
        </w:rPr>
      </w:pPr>
      <w:r>
        <w:rPr>
          <w:szCs w:val="28"/>
        </w:rPr>
        <w:t>4</w:t>
      </w:r>
      <w:r w:rsidR="00F800EC">
        <w:rPr>
          <w:szCs w:val="28"/>
        </w:rPr>
        <w:t>.</w:t>
      </w:r>
      <w:r>
        <w:rPr>
          <w:szCs w:val="28"/>
        </w:rPr>
        <w:t xml:space="preserve"> У</w:t>
      </w:r>
      <w:r w:rsidR="00506B74">
        <w:rPr>
          <w:szCs w:val="28"/>
        </w:rPr>
        <w:t xml:space="preserve">чение об Эроте в «Пире» Платона: </w:t>
      </w:r>
      <w:r w:rsidR="00874C78">
        <w:rPr>
          <w:szCs w:val="28"/>
        </w:rPr>
        <w:t>Эрот как стремление к целостности и Благу.</w:t>
      </w:r>
    </w:p>
    <w:p w:rsidR="00506B74" w:rsidRDefault="008F37F2" w:rsidP="00F800EC">
      <w:pPr>
        <w:contextualSpacing/>
        <w:rPr>
          <w:szCs w:val="28"/>
        </w:rPr>
      </w:pPr>
      <w:r>
        <w:rPr>
          <w:szCs w:val="28"/>
        </w:rPr>
        <w:t>5.</w:t>
      </w:r>
      <w:r w:rsidR="00BD262E">
        <w:rPr>
          <w:szCs w:val="28"/>
        </w:rPr>
        <w:t xml:space="preserve"> Учение о неистовстве и душе в диалоге Платона «Федр» (244а – 256е).</w:t>
      </w:r>
    </w:p>
    <w:p w:rsidR="00D21F7E" w:rsidRDefault="00506B74" w:rsidP="00F800EC">
      <w:pPr>
        <w:contextualSpacing/>
        <w:rPr>
          <w:szCs w:val="28"/>
        </w:rPr>
      </w:pPr>
      <w:r>
        <w:rPr>
          <w:szCs w:val="28"/>
        </w:rPr>
        <w:t xml:space="preserve">6. </w:t>
      </w:r>
      <w:r w:rsidR="00E1258F">
        <w:rPr>
          <w:szCs w:val="28"/>
        </w:rPr>
        <w:t>Части души в диалоге Платона «Тимей»: разумная душа как Божественное начало (</w:t>
      </w:r>
      <w:r w:rsidR="00E1258F" w:rsidRPr="00E1258F">
        <w:rPr>
          <w:szCs w:val="28"/>
        </w:rPr>
        <w:t>68</w:t>
      </w:r>
      <w:r w:rsidR="00E1258F">
        <w:rPr>
          <w:szCs w:val="28"/>
          <w:lang w:val="en-US"/>
        </w:rPr>
        <w:t>d</w:t>
      </w:r>
      <w:r w:rsidR="00E1258F" w:rsidRPr="00E1258F">
        <w:rPr>
          <w:szCs w:val="28"/>
        </w:rPr>
        <w:t xml:space="preserve"> – 72</w:t>
      </w:r>
      <w:r w:rsidR="00E1258F">
        <w:rPr>
          <w:szCs w:val="28"/>
          <w:lang w:val="en-US"/>
        </w:rPr>
        <w:t>d</w:t>
      </w:r>
      <w:r w:rsidR="00E1258F">
        <w:rPr>
          <w:szCs w:val="28"/>
        </w:rPr>
        <w:t>).</w:t>
      </w:r>
    </w:p>
    <w:p w:rsidR="00194947" w:rsidRDefault="00D21F7E" w:rsidP="00F800EC">
      <w:pPr>
        <w:contextualSpacing/>
        <w:rPr>
          <w:szCs w:val="28"/>
        </w:rPr>
      </w:pPr>
      <w:r>
        <w:rPr>
          <w:szCs w:val="28"/>
        </w:rPr>
        <w:t>7. Миф об Атлантиде в диалоге Платона «Критий».</w:t>
      </w:r>
    </w:p>
    <w:p w:rsidR="002E5745" w:rsidRDefault="00194947" w:rsidP="00F800EC">
      <w:pPr>
        <w:contextualSpacing/>
        <w:rPr>
          <w:szCs w:val="28"/>
        </w:rPr>
      </w:pPr>
      <w:r>
        <w:rPr>
          <w:szCs w:val="28"/>
        </w:rPr>
        <w:t xml:space="preserve">8. </w:t>
      </w:r>
      <w:r w:rsidR="00664051">
        <w:rPr>
          <w:szCs w:val="28"/>
        </w:rPr>
        <w:t>Теория априорного познания в диалоге Платона «</w:t>
      </w:r>
      <w:r w:rsidR="00597D4D">
        <w:rPr>
          <w:szCs w:val="28"/>
        </w:rPr>
        <w:t>Менон</w:t>
      </w:r>
      <w:r w:rsidR="00664051">
        <w:rPr>
          <w:szCs w:val="28"/>
        </w:rPr>
        <w:t>»</w:t>
      </w:r>
      <w:r w:rsidR="00597D4D">
        <w:rPr>
          <w:szCs w:val="28"/>
        </w:rPr>
        <w:t>: знание как припоминание</w:t>
      </w:r>
      <w:r w:rsidR="000E543D">
        <w:rPr>
          <w:szCs w:val="28"/>
        </w:rPr>
        <w:t xml:space="preserve"> (</w:t>
      </w:r>
      <w:proofErr w:type="spellStart"/>
      <w:r w:rsidR="000E543D">
        <w:rPr>
          <w:szCs w:val="28"/>
        </w:rPr>
        <w:t>ана</w:t>
      </w:r>
      <w:r w:rsidR="000E543D">
        <w:rPr>
          <w:rFonts w:cs="Times New Roman"/>
          <w:szCs w:val="28"/>
        </w:rPr>
        <w:t>́</w:t>
      </w:r>
      <w:r w:rsidR="000E543D">
        <w:rPr>
          <w:szCs w:val="28"/>
        </w:rPr>
        <w:t>мнесис</w:t>
      </w:r>
      <w:proofErr w:type="spellEnd"/>
      <w:r w:rsidR="000E543D">
        <w:rPr>
          <w:szCs w:val="28"/>
        </w:rPr>
        <w:t>)</w:t>
      </w:r>
      <w:r w:rsidR="00664051">
        <w:rPr>
          <w:szCs w:val="28"/>
        </w:rPr>
        <w:t>.</w:t>
      </w:r>
    </w:p>
    <w:p w:rsidR="004D324A" w:rsidRDefault="002E5745" w:rsidP="00F800EC">
      <w:pPr>
        <w:contextualSpacing/>
        <w:rPr>
          <w:szCs w:val="28"/>
        </w:rPr>
      </w:pPr>
      <w:r>
        <w:rPr>
          <w:szCs w:val="28"/>
        </w:rPr>
        <w:t>9. Теория познания</w:t>
      </w:r>
      <w:r w:rsidR="00B031B0">
        <w:rPr>
          <w:szCs w:val="28"/>
        </w:rPr>
        <w:t xml:space="preserve"> и виды знания</w:t>
      </w:r>
      <w:r>
        <w:rPr>
          <w:szCs w:val="28"/>
        </w:rPr>
        <w:t xml:space="preserve"> в диалоге Платона</w:t>
      </w:r>
      <w:r w:rsidR="000165E9">
        <w:rPr>
          <w:szCs w:val="28"/>
        </w:rPr>
        <w:t xml:space="preserve"> </w:t>
      </w:r>
      <w:r w:rsidR="00F67569">
        <w:rPr>
          <w:szCs w:val="28"/>
        </w:rPr>
        <w:t>«</w:t>
      </w:r>
      <w:proofErr w:type="spellStart"/>
      <w:r w:rsidR="000165E9">
        <w:rPr>
          <w:szCs w:val="28"/>
        </w:rPr>
        <w:t>Теэтет</w:t>
      </w:r>
      <w:proofErr w:type="spellEnd"/>
      <w:r w:rsidR="00F67569">
        <w:rPr>
          <w:szCs w:val="28"/>
        </w:rPr>
        <w:t>».</w:t>
      </w:r>
    </w:p>
    <w:p w:rsidR="00590792" w:rsidRDefault="004D324A" w:rsidP="00F800EC">
      <w:pPr>
        <w:contextualSpacing/>
        <w:rPr>
          <w:szCs w:val="28"/>
        </w:rPr>
      </w:pPr>
      <w:r>
        <w:rPr>
          <w:szCs w:val="28"/>
        </w:rPr>
        <w:t>10.</w:t>
      </w:r>
      <w:r w:rsidR="00590792">
        <w:rPr>
          <w:szCs w:val="28"/>
        </w:rPr>
        <w:t xml:space="preserve"> Метафизика Аристотеля: учение о сущности</w:t>
      </w:r>
      <w:r w:rsidR="00AE4BB4">
        <w:rPr>
          <w:szCs w:val="28"/>
        </w:rPr>
        <w:t xml:space="preserve"> и категориях</w:t>
      </w:r>
      <w:r w:rsidR="009853C9">
        <w:rPr>
          <w:szCs w:val="28"/>
        </w:rPr>
        <w:t xml:space="preserve"> и его роль в становлении науки. </w:t>
      </w:r>
    </w:p>
    <w:p w:rsidR="00AE4BB4" w:rsidRDefault="00590792" w:rsidP="00F800EC">
      <w:pPr>
        <w:contextualSpacing/>
        <w:rPr>
          <w:szCs w:val="28"/>
        </w:rPr>
      </w:pPr>
      <w:r>
        <w:rPr>
          <w:szCs w:val="28"/>
        </w:rPr>
        <w:t>11. Метафизика Аристотеля:</w:t>
      </w:r>
      <w:r w:rsidR="00AE4BB4">
        <w:rPr>
          <w:szCs w:val="28"/>
        </w:rPr>
        <w:t xml:space="preserve"> учение о четырех причинах.</w:t>
      </w:r>
    </w:p>
    <w:p w:rsidR="009E07D1" w:rsidRDefault="001D39C8" w:rsidP="00F800EC">
      <w:pPr>
        <w:contextualSpacing/>
        <w:rPr>
          <w:szCs w:val="28"/>
        </w:rPr>
      </w:pPr>
      <w:r>
        <w:rPr>
          <w:szCs w:val="28"/>
        </w:rPr>
        <w:t>12. Метафизика Аристотеля: учение о</w:t>
      </w:r>
      <w:r w:rsidR="009E07D1">
        <w:rPr>
          <w:szCs w:val="28"/>
        </w:rPr>
        <w:t xml:space="preserve">б актуально и потенциально сущем. </w:t>
      </w:r>
    </w:p>
    <w:p w:rsidR="00AD6A1B" w:rsidRDefault="001D39C8" w:rsidP="00F800EC">
      <w:pPr>
        <w:contextualSpacing/>
        <w:rPr>
          <w:szCs w:val="28"/>
        </w:rPr>
      </w:pPr>
      <w:r>
        <w:rPr>
          <w:szCs w:val="28"/>
        </w:rPr>
        <w:t>13</w:t>
      </w:r>
      <w:r w:rsidR="00AE4BB4">
        <w:rPr>
          <w:szCs w:val="28"/>
        </w:rPr>
        <w:t xml:space="preserve">. </w:t>
      </w:r>
      <w:r w:rsidR="00AD6A1B">
        <w:rPr>
          <w:szCs w:val="28"/>
        </w:rPr>
        <w:t>Учение Аристотеля о душе.</w:t>
      </w:r>
    </w:p>
    <w:p w:rsidR="009C2F05" w:rsidRPr="002E56F4" w:rsidRDefault="009C2F05" w:rsidP="00F800EC">
      <w:pPr>
        <w:contextualSpacing/>
        <w:rPr>
          <w:szCs w:val="28"/>
        </w:rPr>
      </w:pPr>
      <w:r>
        <w:rPr>
          <w:szCs w:val="28"/>
        </w:rPr>
        <w:t>14.</w:t>
      </w:r>
      <w:r w:rsidR="002E56F4">
        <w:rPr>
          <w:szCs w:val="28"/>
        </w:rPr>
        <w:t xml:space="preserve"> Понимание Аристотелем мудрости и науки («Метафизика»,</w:t>
      </w:r>
      <w:r w:rsidR="005319F7">
        <w:rPr>
          <w:szCs w:val="28"/>
        </w:rPr>
        <w:t xml:space="preserve"> Книга А,</w:t>
      </w:r>
      <w:r w:rsidR="002E56F4">
        <w:rPr>
          <w:szCs w:val="28"/>
        </w:rPr>
        <w:t xml:space="preserve"> 980а – 984</w:t>
      </w:r>
      <w:r w:rsidR="002E56F4">
        <w:rPr>
          <w:szCs w:val="28"/>
          <w:lang w:val="en-US"/>
        </w:rPr>
        <w:t>b</w:t>
      </w:r>
      <w:r w:rsidR="002E56F4">
        <w:rPr>
          <w:szCs w:val="28"/>
        </w:rPr>
        <w:t>20).</w:t>
      </w:r>
    </w:p>
    <w:p w:rsidR="009C2F05" w:rsidRDefault="009C2F05" w:rsidP="00F800EC">
      <w:pPr>
        <w:contextualSpacing/>
        <w:rPr>
          <w:szCs w:val="28"/>
        </w:rPr>
      </w:pPr>
      <w:r>
        <w:rPr>
          <w:szCs w:val="28"/>
        </w:rPr>
        <w:t xml:space="preserve">15. </w:t>
      </w:r>
      <w:r w:rsidR="006B5A30">
        <w:rPr>
          <w:szCs w:val="28"/>
        </w:rPr>
        <w:t>Аристотель о проблемах построения наук («Метафизика», Книга В, 995а25 – 1003а15).</w:t>
      </w:r>
    </w:p>
    <w:p w:rsidR="006B5A30" w:rsidRDefault="009C2F05" w:rsidP="00F800EC">
      <w:pPr>
        <w:contextualSpacing/>
        <w:rPr>
          <w:szCs w:val="28"/>
        </w:rPr>
      </w:pPr>
      <w:r>
        <w:rPr>
          <w:szCs w:val="28"/>
        </w:rPr>
        <w:t>16</w:t>
      </w:r>
      <w:r w:rsidR="00AD6A1B">
        <w:rPr>
          <w:szCs w:val="28"/>
        </w:rPr>
        <w:t>.</w:t>
      </w:r>
      <w:r w:rsidR="009E07D1">
        <w:rPr>
          <w:szCs w:val="28"/>
        </w:rPr>
        <w:t xml:space="preserve"> </w:t>
      </w:r>
      <w:r>
        <w:rPr>
          <w:szCs w:val="28"/>
        </w:rPr>
        <w:t>Физика Аристотеля как учение о движении.</w:t>
      </w:r>
    </w:p>
    <w:p w:rsidR="00175E1A" w:rsidRDefault="006B5A30" w:rsidP="00F800EC">
      <w:pPr>
        <w:contextualSpacing/>
        <w:rPr>
          <w:szCs w:val="28"/>
        </w:rPr>
      </w:pPr>
      <w:r>
        <w:rPr>
          <w:szCs w:val="28"/>
        </w:rPr>
        <w:t xml:space="preserve">17. </w:t>
      </w:r>
      <w:r w:rsidR="00175E1A">
        <w:rPr>
          <w:szCs w:val="28"/>
        </w:rPr>
        <w:t>Этика Аристотеля.</w:t>
      </w:r>
    </w:p>
    <w:p w:rsidR="00CA2340" w:rsidRDefault="00CA2340" w:rsidP="00F800EC">
      <w:pPr>
        <w:contextualSpacing/>
        <w:rPr>
          <w:szCs w:val="28"/>
        </w:rPr>
      </w:pPr>
      <w:r>
        <w:rPr>
          <w:szCs w:val="28"/>
        </w:rPr>
        <w:t>18. Учение Аристотеля о счастье.</w:t>
      </w:r>
    </w:p>
    <w:p w:rsidR="0030552E" w:rsidRDefault="00413F28" w:rsidP="00F800EC">
      <w:pPr>
        <w:contextualSpacing/>
        <w:rPr>
          <w:szCs w:val="28"/>
        </w:rPr>
      </w:pPr>
      <w:r>
        <w:rPr>
          <w:szCs w:val="28"/>
        </w:rPr>
        <w:t>19</w:t>
      </w:r>
      <w:r w:rsidR="00175E1A">
        <w:rPr>
          <w:szCs w:val="28"/>
        </w:rPr>
        <w:t xml:space="preserve">. </w:t>
      </w:r>
      <w:r w:rsidR="0030552E">
        <w:rPr>
          <w:szCs w:val="28"/>
        </w:rPr>
        <w:t>Учение Аристотеля об отдельных добродетелях: принцип «золотой середины».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20</w:t>
      </w:r>
      <w:r w:rsidR="0030552E">
        <w:rPr>
          <w:szCs w:val="28"/>
        </w:rPr>
        <w:t xml:space="preserve">. </w:t>
      </w:r>
      <w:r w:rsidR="0019150F">
        <w:rPr>
          <w:szCs w:val="28"/>
        </w:rPr>
        <w:t xml:space="preserve">Философская теология Фомы Аквинского: учение о реальности и его </w:t>
      </w:r>
      <w:r w:rsidR="006247AD">
        <w:rPr>
          <w:szCs w:val="28"/>
        </w:rPr>
        <w:t>значение для мышления в целом и науки.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21</w:t>
      </w:r>
      <w:r w:rsidR="007D27E2">
        <w:rPr>
          <w:szCs w:val="28"/>
        </w:rPr>
        <w:t>. Проблема соотношения сущности и существования в философской теологии Аквината и ее значение для познающего мышления.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22</w:t>
      </w:r>
      <w:r w:rsidR="007D27E2">
        <w:rPr>
          <w:szCs w:val="28"/>
        </w:rPr>
        <w:t>. Этика Фомы Аквинского.</w:t>
      </w:r>
    </w:p>
    <w:p w:rsidR="00F6410E" w:rsidRDefault="00413F28" w:rsidP="00F800EC">
      <w:pPr>
        <w:contextualSpacing/>
        <w:rPr>
          <w:szCs w:val="28"/>
        </w:rPr>
      </w:pPr>
      <w:r>
        <w:rPr>
          <w:szCs w:val="28"/>
        </w:rPr>
        <w:t>23</w:t>
      </w:r>
      <w:r w:rsidR="007D27E2">
        <w:rPr>
          <w:szCs w:val="28"/>
        </w:rPr>
        <w:t>.</w:t>
      </w:r>
      <w:r w:rsidR="00D45C1E">
        <w:rPr>
          <w:szCs w:val="28"/>
        </w:rPr>
        <w:t xml:space="preserve"> </w:t>
      </w:r>
      <w:r w:rsidR="00F6410E">
        <w:rPr>
          <w:szCs w:val="28"/>
        </w:rPr>
        <w:t>Учение Фомы Аквинского о страстях.</w:t>
      </w:r>
    </w:p>
    <w:p w:rsidR="00251E60" w:rsidRDefault="00F6410E" w:rsidP="00F800EC">
      <w:pPr>
        <w:contextualSpacing/>
        <w:rPr>
          <w:szCs w:val="28"/>
        </w:rPr>
      </w:pPr>
      <w:r>
        <w:rPr>
          <w:szCs w:val="28"/>
        </w:rPr>
        <w:t>24. Сущность «духа томизма» в интерпретации Э. Жильсона.</w:t>
      </w:r>
    </w:p>
    <w:p w:rsidR="002B636E" w:rsidRDefault="00B93325" w:rsidP="00F800EC">
      <w:pPr>
        <w:contextualSpacing/>
        <w:rPr>
          <w:szCs w:val="28"/>
        </w:rPr>
      </w:pPr>
      <w:r>
        <w:rPr>
          <w:szCs w:val="28"/>
        </w:rPr>
        <w:t xml:space="preserve">25. </w:t>
      </w:r>
      <w:r w:rsidR="00C152DF">
        <w:rPr>
          <w:szCs w:val="28"/>
        </w:rPr>
        <w:t>Сущность,</w:t>
      </w:r>
      <w:r w:rsidR="00B36153">
        <w:rPr>
          <w:szCs w:val="28"/>
        </w:rPr>
        <w:t xml:space="preserve"> цели и</w:t>
      </w:r>
      <w:r w:rsidR="00C152DF">
        <w:rPr>
          <w:szCs w:val="28"/>
        </w:rPr>
        <w:t xml:space="preserve"> этапы</w:t>
      </w:r>
      <w:r w:rsidR="00B36153">
        <w:rPr>
          <w:szCs w:val="28"/>
        </w:rPr>
        <w:t xml:space="preserve"> </w:t>
      </w:r>
      <w:r w:rsidR="00C152DF">
        <w:rPr>
          <w:szCs w:val="28"/>
        </w:rPr>
        <w:t>«</w:t>
      </w:r>
      <w:r w:rsidR="002B636E">
        <w:rPr>
          <w:szCs w:val="28"/>
        </w:rPr>
        <w:t>методического сомнения» (редукции) в метафизике Декарта</w:t>
      </w:r>
      <w:r w:rsidR="0095634A">
        <w:rPr>
          <w:szCs w:val="28"/>
        </w:rPr>
        <w:t xml:space="preserve"> (первая медитация «</w:t>
      </w:r>
      <w:r w:rsidR="003D4B98">
        <w:rPr>
          <w:szCs w:val="28"/>
        </w:rPr>
        <w:t>Размышлений</w:t>
      </w:r>
      <w:r w:rsidR="0095634A">
        <w:rPr>
          <w:szCs w:val="28"/>
        </w:rPr>
        <w:t xml:space="preserve"> о первой философии»)</w:t>
      </w:r>
      <w:r w:rsidR="002B636E">
        <w:rPr>
          <w:szCs w:val="28"/>
        </w:rPr>
        <w:t>.</w:t>
      </w:r>
    </w:p>
    <w:p w:rsidR="0095634A" w:rsidRDefault="00BA538D" w:rsidP="00F800EC">
      <w:pPr>
        <w:contextualSpacing/>
        <w:rPr>
          <w:szCs w:val="28"/>
        </w:rPr>
      </w:pPr>
      <w:r>
        <w:rPr>
          <w:szCs w:val="28"/>
        </w:rPr>
        <w:lastRenderedPageBreak/>
        <w:t>26</w:t>
      </w:r>
      <w:r w:rsidR="003C38AD">
        <w:rPr>
          <w:szCs w:val="28"/>
        </w:rPr>
        <w:t>.</w:t>
      </w:r>
      <w:r w:rsidR="0095634A">
        <w:rPr>
          <w:szCs w:val="28"/>
        </w:rPr>
        <w:t xml:space="preserve"> Цели и результаты мысленного эксперимента Декарта с воском (вторая медитация</w:t>
      </w:r>
      <w:r>
        <w:rPr>
          <w:szCs w:val="28"/>
        </w:rPr>
        <w:t xml:space="preserve"> «</w:t>
      </w:r>
      <w:r w:rsidR="003D4B98">
        <w:rPr>
          <w:szCs w:val="28"/>
        </w:rPr>
        <w:t>Размышлений</w:t>
      </w:r>
      <w:r>
        <w:rPr>
          <w:szCs w:val="28"/>
        </w:rPr>
        <w:t xml:space="preserve"> о первой философии»</w:t>
      </w:r>
      <w:r w:rsidR="0095634A">
        <w:rPr>
          <w:szCs w:val="28"/>
        </w:rPr>
        <w:t>).</w:t>
      </w:r>
    </w:p>
    <w:p w:rsidR="00464A05" w:rsidRDefault="00464A05" w:rsidP="00464A05">
      <w:pPr>
        <w:contextualSpacing/>
        <w:rPr>
          <w:szCs w:val="28"/>
        </w:rPr>
      </w:pPr>
      <w:r>
        <w:rPr>
          <w:szCs w:val="28"/>
        </w:rPr>
        <w:t>27. Сущность мышления в метафизике Декарта (вторая медитация «Размышлений о первой философии»).</w:t>
      </w:r>
    </w:p>
    <w:p w:rsidR="00F00E06" w:rsidRDefault="00464A05" w:rsidP="00F00E06">
      <w:pPr>
        <w:contextualSpacing/>
        <w:rPr>
          <w:szCs w:val="28"/>
        </w:rPr>
      </w:pPr>
      <w:r>
        <w:rPr>
          <w:szCs w:val="28"/>
        </w:rPr>
        <w:t>28.</w:t>
      </w:r>
      <w:r w:rsidR="00F00E06">
        <w:rPr>
          <w:szCs w:val="28"/>
        </w:rPr>
        <w:t xml:space="preserve"> Учение Декарта об идеях</w:t>
      </w:r>
      <w:r w:rsidR="007D28D1">
        <w:rPr>
          <w:szCs w:val="28"/>
        </w:rPr>
        <w:t xml:space="preserve"> и их видах</w:t>
      </w:r>
      <w:r w:rsidR="00F00E06">
        <w:rPr>
          <w:szCs w:val="28"/>
        </w:rPr>
        <w:t xml:space="preserve"> (третья медитация «Размышлений о первой философии»).</w:t>
      </w:r>
    </w:p>
    <w:p w:rsidR="007D28D1" w:rsidRDefault="007D28D1" w:rsidP="00F00E06">
      <w:pPr>
        <w:contextualSpacing/>
        <w:rPr>
          <w:szCs w:val="28"/>
        </w:rPr>
      </w:pPr>
      <w:r>
        <w:rPr>
          <w:szCs w:val="28"/>
        </w:rPr>
        <w:t>29. Концепция Декарта о трех видах реальности (третья медитация «Размышлений о первой философии»).</w:t>
      </w:r>
    </w:p>
    <w:p w:rsidR="001548C0" w:rsidRDefault="007D28D1" w:rsidP="001548C0">
      <w:pPr>
        <w:contextualSpacing/>
        <w:rPr>
          <w:szCs w:val="28"/>
        </w:rPr>
      </w:pPr>
      <w:r>
        <w:rPr>
          <w:szCs w:val="28"/>
        </w:rPr>
        <w:t>30.</w:t>
      </w:r>
      <w:r w:rsidR="001548C0">
        <w:rPr>
          <w:szCs w:val="28"/>
        </w:rPr>
        <w:t xml:space="preserve"> Философское понимание Бога в метафизике Декарта (третья и ч</w:t>
      </w:r>
      <w:r w:rsidR="00C37112">
        <w:rPr>
          <w:szCs w:val="28"/>
        </w:rPr>
        <w:t>ет</w:t>
      </w:r>
      <w:r w:rsidR="001548C0">
        <w:rPr>
          <w:szCs w:val="28"/>
        </w:rPr>
        <w:t>вертая медитации «Размышлений о первой философии»).</w:t>
      </w:r>
    </w:p>
    <w:p w:rsidR="002D214C" w:rsidRDefault="002D214C" w:rsidP="002D214C">
      <w:pPr>
        <w:contextualSpacing/>
        <w:rPr>
          <w:szCs w:val="28"/>
        </w:rPr>
      </w:pPr>
      <w:r>
        <w:rPr>
          <w:szCs w:val="28"/>
        </w:rPr>
        <w:t>31. Проблема истины и лжи в теории познания Декарта (четвертая медитация «Размышлений о первой философии»).</w:t>
      </w:r>
    </w:p>
    <w:p w:rsidR="004E19E7" w:rsidRDefault="003335EC" w:rsidP="002D214C">
      <w:pPr>
        <w:contextualSpacing/>
        <w:rPr>
          <w:szCs w:val="28"/>
        </w:rPr>
      </w:pPr>
      <w:r>
        <w:rPr>
          <w:szCs w:val="28"/>
        </w:rPr>
        <w:t>32.</w:t>
      </w:r>
      <w:r w:rsidR="0053142E">
        <w:rPr>
          <w:szCs w:val="28"/>
        </w:rPr>
        <w:t xml:space="preserve"> Декарт о сущности и существовании вещей (пятая медитация «Размышлений о первой философии»).</w:t>
      </w:r>
    </w:p>
    <w:p w:rsidR="00AB3AC6" w:rsidRDefault="00AB3AC6" w:rsidP="00AB3AC6">
      <w:pPr>
        <w:contextualSpacing/>
        <w:rPr>
          <w:szCs w:val="28"/>
        </w:rPr>
      </w:pPr>
      <w:r>
        <w:rPr>
          <w:szCs w:val="28"/>
        </w:rPr>
        <w:t>33. Функции Бога в методологии и гносеологии Декарта (пятая и шестая медитации «Размышлений о первой философии»).</w:t>
      </w:r>
    </w:p>
    <w:p w:rsidR="00082167" w:rsidRDefault="00AB3AC6" w:rsidP="002D214C">
      <w:pPr>
        <w:contextualSpacing/>
        <w:rPr>
          <w:szCs w:val="28"/>
        </w:rPr>
      </w:pPr>
      <w:r>
        <w:rPr>
          <w:szCs w:val="28"/>
        </w:rPr>
        <w:t>34</w:t>
      </w:r>
      <w:r w:rsidR="004E19E7">
        <w:rPr>
          <w:szCs w:val="28"/>
        </w:rPr>
        <w:t>.</w:t>
      </w:r>
      <w:r w:rsidR="00082167">
        <w:rPr>
          <w:szCs w:val="28"/>
        </w:rPr>
        <w:t xml:space="preserve"> Дуализм субстанций в метафизике Декарта (шестая медитации «Размышлений о первой философии»).</w:t>
      </w:r>
    </w:p>
    <w:p w:rsidR="00082167" w:rsidRDefault="00082167" w:rsidP="00082167">
      <w:pPr>
        <w:contextualSpacing/>
        <w:rPr>
          <w:szCs w:val="28"/>
        </w:rPr>
      </w:pPr>
      <w:r>
        <w:rPr>
          <w:szCs w:val="28"/>
        </w:rPr>
        <w:t>35. Функции Бога в методологии и гносеологии Декарта (пятая и шестая медитации «Размышлений о первой философии»).</w:t>
      </w:r>
    </w:p>
    <w:p w:rsidR="002D214C" w:rsidRDefault="00082167" w:rsidP="001548C0">
      <w:pPr>
        <w:contextualSpacing/>
        <w:rPr>
          <w:szCs w:val="28"/>
        </w:rPr>
      </w:pPr>
      <w:r>
        <w:rPr>
          <w:szCs w:val="28"/>
        </w:rPr>
        <w:t>36</w:t>
      </w:r>
      <w:r w:rsidR="00AB3AC6">
        <w:rPr>
          <w:szCs w:val="28"/>
        </w:rPr>
        <w:t xml:space="preserve">. </w:t>
      </w:r>
      <w:r w:rsidR="00AB3AC6">
        <w:t>«Гносеологический поворот» Декарта и его роль в трансформации философского мышления и культуры.</w:t>
      </w:r>
    </w:p>
    <w:p w:rsidR="00FC1112" w:rsidRDefault="00D24920" w:rsidP="00F800EC">
      <w:pPr>
        <w:contextualSpacing/>
        <w:rPr>
          <w:szCs w:val="28"/>
        </w:rPr>
      </w:pPr>
      <w:r>
        <w:rPr>
          <w:szCs w:val="28"/>
        </w:rPr>
        <w:t>37</w:t>
      </w:r>
      <w:r w:rsidR="002B636E">
        <w:rPr>
          <w:szCs w:val="28"/>
        </w:rPr>
        <w:t xml:space="preserve">. </w:t>
      </w:r>
      <w:r w:rsidR="00BE41F3">
        <w:rPr>
          <w:szCs w:val="28"/>
        </w:rPr>
        <w:t>«</w:t>
      </w:r>
      <w:r w:rsidR="00FC1112">
        <w:rPr>
          <w:szCs w:val="28"/>
        </w:rPr>
        <w:t>Правила дл</w:t>
      </w:r>
      <w:r w:rsidR="00BE41F3">
        <w:rPr>
          <w:szCs w:val="28"/>
        </w:rPr>
        <w:t xml:space="preserve">я руководства ума» </w:t>
      </w:r>
      <w:r w:rsidR="00FC1112">
        <w:rPr>
          <w:szCs w:val="28"/>
        </w:rPr>
        <w:t>Декарта</w:t>
      </w:r>
      <w:r w:rsidR="00BE41F3">
        <w:rPr>
          <w:szCs w:val="28"/>
        </w:rPr>
        <w:t xml:space="preserve"> как методологическая программа обновления научного мышления.</w:t>
      </w:r>
    </w:p>
    <w:p w:rsidR="00F946A7" w:rsidRDefault="00D24920" w:rsidP="00F800EC">
      <w:pPr>
        <w:contextualSpacing/>
        <w:rPr>
          <w:szCs w:val="28"/>
        </w:rPr>
      </w:pPr>
      <w:r>
        <w:rPr>
          <w:szCs w:val="28"/>
        </w:rPr>
        <w:t>38</w:t>
      </w:r>
      <w:r w:rsidR="00FC1112">
        <w:rPr>
          <w:szCs w:val="28"/>
        </w:rPr>
        <w:t>.</w:t>
      </w:r>
      <w:r w:rsidR="002C5624">
        <w:rPr>
          <w:szCs w:val="28"/>
        </w:rPr>
        <w:t xml:space="preserve"> Обоснование Декартом науки и философии в «Рассуждении о методе» (части </w:t>
      </w:r>
      <w:r w:rsidR="002C5624">
        <w:rPr>
          <w:szCs w:val="28"/>
          <w:lang w:val="en-US"/>
        </w:rPr>
        <w:t>I</w:t>
      </w:r>
      <w:r w:rsidR="002C5624" w:rsidRPr="002C5624">
        <w:rPr>
          <w:szCs w:val="28"/>
        </w:rPr>
        <w:t xml:space="preserve"> – </w:t>
      </w:r>
      <w:r w:rsidR="002C5624">
        <w:rPr>
          <w:szCs w:val="28"/>
          <w:lang w:val="en-US"/>
        </w:rPr>
        <w:t>IV</w:t>
      </w:r>
      <w:r w:rsidR="002C5624">
        <w:rPr>
          <w:szCs w:val="28"/>
        </w:rPr>
        <w:t>).</w:t>
      </w:r>
    </w:p>
    <w:p w:rsidR="0044763A" w:rsidRDefault="00F946A7" w:rsidP="00F800EC">
      <w:pPr>
        <w:contextualSpacing/>
        <w:rPr>
          <w:szCs w:val="28"/>
        </w:rPr>
      </w:pPr>
      <w:r>
        <w:rPr>
          <w:szCs w:val="28"/>
        </w:rPr>
        <w:t>39. Методология и гносеология Декарта</w:t>
      </w:r>
      <w:r w:rsidR="0044763A">
        <w:rPr>
          <w:szCs w:val="28"/>
        </w:rPr>
        <w:t xml:space="preserve"> – формирование новой научной и философской парадигмы.</w:t>
      </w:r>
    </w:p>
    <w:p w:rsidR="0044763A" w:rsidRDefault="0044763A" w:rsidP="00F800EC">
      <w:pPr>
        <w:contextualSpacing/>
      </w:pPr>
      <w:r>
        <w:rPr>
          <w:szCs w:val="28"/>
        </w:rPr>
        <w:t xml:space="preserve">40. </w:t>
      </w:r>
      <w:r>
        <w:t>Метафизика Лейбница как фундамент персоналистической парадигмы мышления.</w:t>
      </w:r>
    </w:p>
    <w:p w:rsidR="0044763A" w:rsidRDefault="0044763A" w:rsidP="00F800EC">
      <w:pPr>
        <w:contextualSpacing/>
      </w:pPr>
      <w:r>
        <w:t>41. Монадология Лейбница как общая теория жизни.</w:t>
      </w:r>
    </w:p>
    <w:p w:rsidR="000060F4" w:rsidRDefault="0044763A" w:rsidP="00F800EC">
      <w:pPr>
        <w:contextualSpacing/>
      </w:pPr>
      <w:r>
        <w:t>42.</w:t>
      </w:r>
      <w:r w:rsidR="000060F4">
        <w:t xml:space="preserve"> Рационалистическая методология Лейбница.</w:t>
      </w:r>
    </w:p>
    <w:p w:rsidR="000060F4" w:rsidRDefault="000060F4" w:rsidP="00F800EC">
      <w:pPr>
        <w:contextualSpacing/>
      </w:pPr>
      <w:r>
        <w:t>43. Лейбниц как ученый-энциклопедист</w:t>
      </w:r>
      <w:r w:rsidR="00525289">
        <w:t xml:space="preserve"> и организатор науки.</w:t>
      </w:r>
    </w:p>
    <w:p w:rsidR="000060F4" w:rsidRDefault="000060F4" w:rsidP="00F800EC">
      <w:pPr>
        <w:contextualSpacing/>
      </w:pPr>
      <w:r>
        <w:t>44. Метафизика Лейбница как учение о Боге и субстанции.</w:t>
      </w:r>
    </w:p>
    <w:p w:rsidR="00D8468F" w:rsidRDefault="000060F4" w:rsidP="00F800EC">
      <w:pPr>
        <w:contextualSpacing/>
      </w:pPr>
      <w:r>
        <w:t xml:space="preserve">45. </w:t>
      </w:r>
      <w:r w:rsidR="00D8468F">
        <w:t>Метафизическое учение Лейбница о монадах и его значение для</w:t>
      </w:r>
      <w:r w:rsidR="009C35A4">
        <w:t xml:space="preserve"> когнитивной</w:t>
      </w:r>
      <w:r w:rsidR="00D8468F">
        <w:t xml:space="preserve"> проблемы сознание-тело.</w:t>
      </w:r>
    </w:p>
    <w:p w:rsidR="00AB6D42" w:rsidRDefault="00D8468F" w:rsidP="00F800EC">
      <w:pPr>
        <w:contextualSpacing/>
      </w:pPr>
      <w:r>
        <w:t>46.</w:t>
      </w:r>
      <w:r w:rsidR="00C2350D">
        <w:t xml:space="preserve"> </w:t>
      </w:r>
      <w:r w:rsidR="008E61E3">
        <w:t>Компаративистский анализ учения</w:t>
      </w:r>
      <w:r w:rsidR="00C2350D">
        <w:t xml:space="preserve"> Аристотеля о </w:t>
      </w:r>
      <w:r w:rsidR="008E61E3">
        <w:t>производящем (деятельном) уме и концепции Лейбница о монадах-духах</w:t>
      </w:r>
      <w:r w:rsidR="00AB6D42">
        <w:t xml:space="preserve"> как отображениях Бога.</w:t>
      </w:r>
    </w:p>
    <w:p w:rsidR="00AB6D42" w:rsidRDefault="00AB6D42" w:rsidP="00F800EC">
      <w:pPr>
        <w:contextualSpacing/>
      </w:pPr>
      <w:r>
        <w:t>47. Метафизическая теория предустановленной гармонии Лейбница и психофизическая проблема.</w:t>
      </w:r>
    </w:p>
    <w:p w:rsidR="00AB6D42" w:rsidRDefault="00AB6D42" w:rsidP="00F800EC">
      <w:pPr>
        <w:contextualSpacing/>
      </w:pPr>
      <w:r>
        <w:t xml:space="preserve">48. Телеология и органицизм в метафизике Лейбница и их роль в формировании </w:t>
      </w:r>
      <w:proofErr w:type="gramStart"/>
      <w:r>
        <w:t>не-механистического</w:t>
      </w:r>
      <w:proofErr w:type="gramEnd"/>
      <w:r>
        <w:t xml:space="preserve"> естествознания</w:t>
      </w:r>
      <w:r w:rsidR="00A70813">
        <w:t xml:space="preserve"> и мировоззрения</w:t>
      </w:r>
      <w:r>
        <w:t>.</w:t>
      </w:r>
    </w:p>
    <w:p w:rsidR="00D65FF3" w:rsidRDefault="00AB6D42" w:rsidP="00F800EC">
      <w:pPr>
        <w:contextualSpacing/>
      </w:pPr>
      <w:r>
        <w:lastRenderedPageBreak/>
        <w:t>49.</w:t>
      </w:r>
      <w:r w:rsidR="00932D51">
        <w:t xml:space="preserve"> Учение Лейбница о монадах-духах и его значение для</w:t>
      </w:r>
      <w:r w:rsidR="00D65FF3">
        <w:t xml:space="preserve"> современного</w:t>
      </w:r>
      <w:r w:rsidR="00932D51">
        <w:t xml:space="preserve"> </w:t>
      </w:r>
      <w:r w:rsidR="00D65FF3">
        <w:t>понимания сознания.</w:t>
      </w:r>
    </w:p>
    <w:p w:rsidR="00E23985" w:rsidRDefault="00D65FF3" w:rsidP="00F800EC">
      <w:pPr>
        <w:contextualSpacing/>
      </w:pPr>
      <w:r>
        <w:t>50.</w:t>
      </w:r>
      <w:r w:rsidR="00E23985">
        <w:t xml:space="preserve"> Основные идеи трактата Лейбница «Рассуждение о метафизике».</w:t>
      </w:r>
    </w:p>
    <w:p w:rsidR="00214013" w:rsidRPr="00C277F4" w:rsidRDefault="00E23985" w:rsidP="00F800EC">
      <w:pPr>
        <w:contextualSpacing/>
        <w:rPr>
          <w:szCs w:val="28"/>
        </w:rPr>
      </w:pPr>
      <w:r w:rsidRPr="00C277F4">
        <w:rPr>
          <w:szCs w:val="28"/>
        </w:rPr>
        <w:t>51. Основные идеи трактата Лейбница «Монадология».</w:t>
      </w:r>
    </w:p>
    <w:p w:rsidR="0094482D" w:rsidRPr="00C277F4" w:rsidRDefault="00214013" w:rsidP="00F800EC">
      <w:pPr>
        <w:contextualSpacing/>
        <w:rPr>
          <w:szCs w:val="28"/>
        </w:rPr>
      </w:pPr>
      <w:r w:rsidRPr="00C277F4">
        <w:rPr>
          <w:szCs w:val="28"/>
        </w:rPr>
        <w:t xml:space="preserve">52. </w:t>
      </w:r>
      <w:r w:rsidR="0094482D" w:rsidRPr="00C277F4">
        <w:rPr>
          <w:szCs w:val="28"/>
        </w:rPr>
        <w:t>Проблема свободы в «Теодицее» Лейбница.</w:t>
      </w:r>
    </w:p>
    <w:p w:rsidR="00711896" w:rsidRPr="00C277F4" w:rsidRDefault="0094482D" w:rsidP="00F800EC">
      <w:pPr>
        <w:contextualSpacing/>
        <w:rPr>
          <w:szCs w:val="28"/>
        </w:rPr>
      </w:pPr>
      <w:r w:rsidRPr="00C277F4">
        <w:rPr>
          <w:szCs w:val="28"/>
        </w:rPr>
        <w:t xml:space="preserve">53. </w:t>
      </w:r>
      <w:r w:rsidR="00711896" w:rsidRPr="00C277F4">
        <w:rPr>
          <w:szCs w:val="28"/>
        </w:rPr>
        <w:t>Сущность «коперниканского переворота» И. Канта</w:t>
      </w:r>
      <w:r w:rsidR="00B306D7">
        <w:rPr>
          <w:szCs w:val="28"/>
        </w:rPr>
        <w:t xml:space="preserve"> </w:t>
      </w:r>
      <w:r w:rsidR="00B306D7" w:rsidRPr="00C277F4">
        <w:rPr>
          <w:szCs w:val="28"/>
        </w:rPr>
        <w:t>и значение</w:t>
      </w:r>
      <w:r w:rsidR="00711896" w:rsidRPr="00C277F4">
        <w:rPr>
          <w:szCs w:val="28"/>
        </w:rPr>
        <w:t xml:space="preserve"> </w:t>
      </w:r>
      <w:r w:rsidR="00B306D7">
        <w:rPr>
          <w:szCs w:val="28"/>
        </w:rPr>
        <w:t xml:space="preserve">его </w:t>
      </w:r>
      <w:r w:rsidR="00711896" w:rsidRPr="00C277F4">
        <w:rPr>
          <w:szCs w:val="28"/>
        </w:rPr>
        <w:t>для европейской философии, науки и культуры.</w:t>
      </w:r>
    </w:p>
    <w:p w:rsidR="00F24B38" w:rsidRPr="00C277F4" w:rsidRDefault="00711896" w:rsidP="00F24B38">
      <w:pPr>
        <w:spacing w:after="0"/>
        <w:contextualSpacing/>
        <w:rPr>
          <w:rFonts w:cs="Times New Roman"/>
          <w:szCs w:val="28"/>
        </w:rPr>
      </w:pPr>
      <w:r w:rsidRPr="00C277F4">
        <w:rPr>
          <w:szCs w:val="28"/>
        </w:rPr>
        <w:t xml:space="preserve">54. </w:t>
      </w:r>
      <w:r w:rsidR="00F24B38" w:rsidRPr="00C277F4">
        <w:rPr>
          <w:rFonts w:cs="Times New Roman"/>
          <w:szCs w:val="28"/>
        </w:rPr>
        <w:t>Исходные критические интенции И. Канта и задачи трансцендентальной философии</w:t>
      </w:r>
      <w:r w:rsidR="000C33D2">
        <w:rPr>
          <w:rFonts w:cs="Times New Roman"/>
          <w:szCs w:val="28"/>
        </w:rPr>
        <w:t xml:space="preserve"> (Предисловия к первому и второму изданиям «Критики чистого разума»)</w:t>
      </w:r>
      <w:r w:rsidR="00F24B38" w:rsidRPr="00C277F4">
        <w:rPr>
          <w:rFonts w:cs="Times New Roman"/>
          <w:szCs w:val="28"/>
        </w:rPr>
        <w:t>.</w:t>
      </w:r>
    </w:p>
    <w:p w:rsidR="00C277F4" w:rsidRPr="00C277F4" w:rsidRDefault="00F24B38" w:rsidP="00C277F4">
      <w:pPr>
        <w:spacing w:after="0"/>
        <w:contextualSpacing/>
        <w:rPr>
          <w:rFonts w:cs="Times New Roman"/>
          <w:szCs w:val="28"/>
        </w:rPr>
      </w:pPr>
      <w:r w:rsidRPr="00C277F4">
        <w:rPr>
          <w:rFonts w:cs="Times New Roman"/>
          <w:szCs w:val="28"/>
        </w:rPr>
        <w:t>55.</w:t>
      </w:r>
      <w:r w:rsidR="00C277F4" w:rsidRPr="00C277F4">
        <w:rPr>
          <w:rFonts w:cs="Times New Roman"/>
          <w:szCs w:val="28"/>
        </w:rPr>
        <w:t xml:space="preserve"> Две части метафизики Канта и два мира: теоретический и практический.</w:t>
      </w:r>
    </w:p>
    <w:p w:rsidR="00BE16FE" w:rsidRDefault="00C277F4" w:rsidP="00C277F4">
      <w:pPr>
        <w:spacing w:after="0"/>
        <w:contextualSpacing/>
        <w:rPr>
          <w:rFonts w:cs="Times New Roman"/>
          <w:szCs w:val="28"/>
        </w:rPr>
      </w:pPr>
      <w:r w:rsidRPr="00C277F4">
        <w:rPr>
          <w:rFonts w:cs="Times New Roman"/>
          <w:szCs w:val="28"/>
        </w:rPr>
        <w:t xml:space="preserve">56. </w:t>
      </w:r>
      <w:r w:rsidR="00BE16FE">
        <w:rPr>
          <w:rFonts w:cs="Times New Roman"/>
          <w:szCs w:val="28"/>
        </w:rPr>
        <w:t xml:space="preserve">Основные идеи </w:t>
      </w:r>
      <w:r w:rsidR="000C33D2">
        <w:rPr>
          <w:rFonts w:cs="Times New Roman"/>
          <w:szCs w:val="28"/>
        </w:rPr>
        <w:t>«Т</w:t>
      </w:r>
      <w:r w:rsidR="00BE16FE">
        <w:rPr>
          <w:rFonts w:cs="Times New Roman"/>
          <w:szCs w:val="28"/>
        </w:rPr>
        <w:t>рансцендентальной эстетики</w:t>
      </w:r>
      <w:r w:rsidR="000C33D2">
        <w:rPr>
          <w:rFonts w:cs="Times New Roman"/>
          <w:szCs w:val="28"/>
        </w:rPr>
        <w:t>»</w:t>
      </w:r>
      <w:r w:rsidR="00BE16FE">
        <w:rPr>
          <w:rFonts w:cs="Times New Roman"/>
          <w:szCs w:val="28"/>
        </w:rPr>
        <w:t xml:space="preserve"> в «Критике чистого разума».</w:t>
      </w:r>
    </w:p>
    <w:p w:rsidR="00BE16FE" w:rsidRDefault="00BE16FE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57. Обоснование синтетического познания в </w:t>
      </w:r>
      <w:r w:rsidR="000C33D2">
        <w:rPr>
          <w:rFonts w:cs="Times New Roman"/>
          <w:szCs w:val="28"/>
        </w:rPr>
        <w:t>«Т</w:t>
      </w:r>
      <w:r>
        <w:rPr>
          <w:rFonts w:cs="Times New Roman"/>
          <w:szCs w:val="28"/>
        </w:rPr>
        <w:t>рансцендентальной аналитике</w:t>
      </w:r>
      <w:r w:rsidR="000C33D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«Критики чистого разума».</w:t>
      </w:r>
    </w:p>
    <w:p w:rsidR="00552E01" w:rsidRDefault="00BE16FE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58. Основные идеи «Трансцендентальной диалектики»</w:t>
      </w:r>
      <w:r w:rsidR="00552E01">
        <w:rPr>
          <w:rFonts w:cs="Times New Roman"/>
          <w:szCs w:val="28"/>
        </w:rPr>
        <w:t xml:space="preserve"> в «Критике чистого разума».</w:t>
      </w:r>
    </w:p>
    <w:p w:rsidR="000C33D2" w:rsidRDefault="00552E01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59. Архитектоника чистого разума («Критика чистого разума», В 860 – В 879).</w:t>
      </w:r>
    </w:p>
    <w:p w:rsidR="00C277F4" w:rsidRDefault="000C33D2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60. </w:t>
      </w:r>
      <w:r w:rsidR="00C277F4" w:rsidRPr="00C277F4">
        <w:rPr>
          <w:rFonts w:cs="Times New Roman"/>
          <w:szCs w:val="28"/>
        </w:rPr>
        <w:t>Обоснование</w:t>
      </w:r>
      <w:r>
        <w:rPr>
          <w:rFonts w:cs="Times New Roman"/>
          <w:szCs w:val="28"/>
        </w:rPr>
        <w:t xml:space="preserve"> Кантом</w:t>
      </w:r>
      <w:r w:rsidR="00C277F4" w:rsidRPr="00C277F4">
        <w:rPr>
          <w:rFonts w:cs="Times New Roman"/>
          <w:szCs w:val="28"/>
        </w:rPr>
        <w:t xml:space="preserve"> интеллигибельной реальности и морального мира.</w:t>
      </w:r>
    </w:p>
    <w:p w:rsidR="000C33D2" w:rsidRDefault="000C33D2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61. Учение Канта о причинности «через природу» и причинности «через свободу».</w:t>
      </w:r>
    </w:p>
    <w:p w:rsidR="000C33D2" w:rsidRDefault="000C33D2" w:rsidP="000C33D2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62. Взаимосвязь вещи</w:t>
      </w:r>
      <w:r w:rsidRPr="00C277F4">
        <w:rPr>
          <w:rFonts w:cs="Times New Roman"/>
          <w:szCs w:val="28"/>
        </w:rPr>
        <w:t xml:space="preserve"> сам</w:t>
      </w:r>
      <w:r>
        <w:rPr>
          <w:rFonts w:cs="Times New Roman"/>
          <w:szCs w:val="28"/>
        </w:rPr>
        <w:t>ой</w:t>
      </w:r>
      <w:r w:rsidRPr="00C277F4">
        <w:rPr>
          <w:rFonts w:cs="Times New Roman"/>
          <w:szCs w:val="28"/>
        </w:rPr>
        <w:t xml:space="preserve"> по себе и свободы в метафизике Канта.</w:t>
      </w:r>
    </w:p>
    <w:p w:rsidR="00F24B38" w:rsidRDefault="000C33D2" w:rsidP="00F800EC">
      <w:pPr>
        <w:contextualSpacing/>
        <w:rPr>
          <w:szCs w:val="28"/>
        </w:rPr>
      </w:pPr>
      <w:r>
        <w:rPr>
          <w:rFonts w:cs="Times New Roman"/>
          <w:szCs w:val="28"/>
        </w:rPr>
        <w:t xml:space="preserve">63. </w:t>
      </w:r>
      <w:r w:rsidR="00C95294" w:rsidRPr="00C277F4">
        <w:rPr>
          <w:szCs w:val="28"/>
        </w:rPr>
        <w:t>Практическая философия И. Канта и формирование нормативистского этического мышления.</w:t>
      </w:r>
    </w:p>
    <w:p w:rsidR="004D03DB" w:rsidRDefault="004D03DB" w:rsidP="00F800EC">
      <w:pPr>
        <w:contextualSpacing/>
        <w:rPr>
          <w:szCs w:val="28"/>
        </w:rPr>
      </w:pPr>
      <w:r>
        <w:rPr>
          <w:szCs w:val="28"/>
        </w:rPr>
        <w:t>64. Категорический императив Канта и его значение для нормативистской этики.</w:t>
      </w:r>
    </w:p>
    <w:p w:rsidR="004D03DB" w:rsidRDefault="004D03DB" w:rsidP="00F800EC">
      <w:pPr>
        <w:contextualSpacing/>
        <w:rPr>
          <w:szCs w:val="28"/>
        </w:rPr>
      </w:pPr>
      <w:r>
        <w:rPr>
          <w:szCs w:val="28"/>
        </w:rPr>
        <w:t xml:space="preserve">65. </w:t>
      </w:r>
      <w:r w:rsidR="009B3081">
        <w:rPr>
          <w:szCs w:val="28"/>
        </w:rPr>
        <w:t>Взаимосвязь свободы и морального закона как «факта разума» в этике Канта.</w:t>
      </w:r>
    </w:p>
    <w:p w:rsidR="00571FE8" w:rsidRDefault="00571FE8" w:rsidP="00F800EC">
      <w:pPr>
        <w:contextualSpacing/>
        <w:rPr>
          <w:szCs w:val="28"/>
        </w:rPr>
      </w:pPr>
    </w:p>
    <w:p w:rsidR="00FA3635" w:rsidRDefault="00FA3635" w:rsidP="00FA3635">
      <w:pPr>
        <w:contextualSpacing/>
        <w:jc w:val="center"/>
        <w:rPr>
          <w:b/>
        </w:rPr>
      </w:pPr>
      <w:r w:rsidRPr="00A54DE4">
        <w:rPr>
          <w:b/>
        </w:rPr>
        <w:t>Основная литература</w:t>
      </w:r>
    </w:p>
    <w:p w:rsidR="00FA3635" w:rsidRDefault="00FA3635" w:rsidP="00FA3635">
      <w:pPr>
        <w:contextualSpacing/>
        <w:jc w:val="center"/>
        <w:rPr>
          <w:b/>
        </w:rPr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Платон</w:t>
      </w:r>
    </w:p>
    <w:p w:rsidR="00FA3635" w:rsidRPr="00AD6BB2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1.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Пир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Pr="00AD6BB2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2.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Федон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3.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Федр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Софист</w:t>
      </w:r>
      <w:r w:rsidRPr="00AD6BB2">
        <w:rPr>
          <w:rFonts w:cs="Times New Roman"/>
          <w:szCs w:val="28"/>
        </w:rPr>
        <w:t xml:space="preserve">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D6BB2">
        <w:rPr>
          <w:rFonts w:cs="Times New Roman"/>
          <w:szCs w:val="28"/>
        </w:rPr>
        <w:t xml:space="preserve">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Государство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3, 1994.</w:t>
      </w:r>
    </w:p>
    <w:p w:rsidR="00FA3635" w:rsidRPr="00646E68" w:rsidRDefault="00FA3635" w:rsidP="00FA3635">
      <w:pPr>
        <w:contextualSpacing/>
        <w:rPr>
          <w:rFonts w:cs="Times New Roman"/>
          <w:szCs w:val="28"/>
        </w:rPr>
      </w:pPr>
      <w:r w:rsidRPr="00646E68">
        <w:rPr>
          <w:szCs w:val="28"/>
        </w:rPr>
        <w:t xml:space="preserve">6. </w:t>
      </w:r>
      <w:r w:rsidRPr="00351DC2">
        <w:rPr>
          <w:rFonts w:cs="Times New Roman"/>
          <w:i/>
          <w:szCs w:val="28"/>
        </w:rPr>
        <w:t>Бриссон</w:t>
      </w:r>
      <w:r w:rsidRPr="00646E68">
        <w:rPr>
          <w:rFonts w:cs="Times New Roman"/>
          <w:i/>
          <w:szCs w:val="28"/>
        </w:rPr>
        <w:t xml:space="preserve">, </w:t>
      </w:r>
      <w:r w:rsidRPr="00351DC2">
        <w:rPr>
          <w:rFonts w:cs="Times New Roman"/>
          <w:i/>
          <w:szCs w:val="28"/>
        </w:rPr>
        <w:t>Люк</w:t>
      </w:r>
      <w:r w:rsidRPr="00646E68">
        <w:rPr>
          <w:rFonts w:cs="Times New Roman"/>
          <w:szCs w:val="28"/>
        </w:rPr>
        <w:t xml:space="preserve">. </w:t>
      </w:r>
      <w:r w:rsidRPr="00351DC2">
        <w:rPr>
          <w:rFonts w:cs="Times New Roman"/>
          <w:szCs w:val="28"/>
        </w:rPr>
        <w:t>Платон</w:t>
      </w:r>
      <w:r w:rsidRPr="00646E68">
        <w:rPr>
          <w:rFonts w:cs="Times New Roman"/>
          <w:szCs w:val="28"/>
        </w:rPr>
        <w:t xml:space="preserve">. </w:t>
      </w:r>
      <w:r w:rsidRPr="00351DC2">
        <w:rPr>
          <w:rFonts w:cs="Times New Roman"/>
          <w:szCs w:val="28"/>
        </w:rPr>
        <w:t>М</w:t>
      </w:r>
      <w:r w:rsidRPr="00646E68">
        <w:rPr>
          <w:rFonts w:cs="Times New Roman"/>
          <w:szCs w:val="28"/>
        </w:rPr>
        <w:t xml:space="preserve">.: </w:t>
      </w:r>
      <w:r w:rsidRPr="00351DC2">
        <w:rPr>
          <w:rFonts w:cs="Times New Roman"/>
          <w:szCs w:val="28"/>
          <w:lang w:val="en-US"/>
        </w:rPr>
        <w:t>Rosebud</w:t>
      </w:r>
      <w:r w:rsidRPr="00646E68">
        <w:rPr>
          <w:rFonts w:cs="Times New Roman"/>
          <w:szCs w:val="28"/>
        </w:rPr>
        <w:t xml:space="preserve"> </w:t>
      </w:r>
      <w:r w:rsidRPr="00351DC2">
        <w:rPr>
          <w:rFonts w:cs="Times New Roman"/>
          <w:szCs w:val="28"/>
          <w:lang w:val="en-US"/>
        </w:rPr>
        <w:t>Publishing</w:t>
      </w:r>
      <w:r w:rsidRPr="00646E68">
        <w:rPr>
          <w:rFonts w:cs="Times New Roman"/>
          <w:szCs w:val="28"/>
        </w:rPr>
        <w:t>, 2019.</w:t>
      </w:r>
    </w:p>
    <w:p w:rsidR="00FA3635" w:rsidRPr="00351DC2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szCs w:val="28"/>
        </w:rPr>
        <w:t>7</w:t>
      </w:r>
      <w:r w:rsidRPr="00351DC2">
        <w:rPr>
          <w:szCs w:val="28"/>
        </w:rPr>
        <w:t xml:space="preserve">. </w:t>
      </w:r>
      <w:r w:rsidRPr="00351DC2">
        <w:rPr>
          <w:rFonts w:cs="Times New Roman"/>
          <w:szCs w:val="28"/>
        </w:rPr>
        <w:t xml:space="preserve">Греческая философия: в 2 тт. / под ред. </w:t>
      </w:r>
      <w:r w:rsidRPr="00351DC2">
        <w:rPr>
          <w:rFonts w:cs="Times New Roman"/>
          <w:i/>
          <w:szCs w:val="28"/>
        </w:rPr>
        <w:t>М. Канто-Спербер</w:t>
      </w:r>
      <w:r w:rsidRPr="00351DC2">
        <w:rPr>
          <w:rFonts w:cs="Times New Roman"/>
          <w:szCs w:val="28"/>
        </w:rPr>
        <w:t>. М.: Греко-латинский кабинет Ю.А</w:t>
      </w:r>
      <w:r>
        <w:rPr>
          <w:rFonts w:cs="Times New Roman"/>
          <w:szCs w:val="28"/>
        </w:rPr>
        <w:t>.</w:t>
      </w:r>
      <w:r w:rsidRPr="00351DC2">
        <w:rPr>
          <w:rFonts w:cs="Times New Roman"/>
          <w:szCs w:val="28"/>
        </w:rPr>
        <w:t xml:space="preserve"> Шичалина, 2006 – 2008. Т.1, 2006.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351DC2">
        <w:rPr>
          <w:rFonts w:cs="Times New Roman"/>
          <w:szCs w:val="28"/>
        </w:rPr>
        <w:t xml:space="preserve">8. </w:t>
      </w:r>
      <w:r w:rsidRPr="00792118">
        <w:rPr>
          <w:rFonts w:cs="Times New Roman"/>
          <w:bCs/>
          <w:i/>
          <w:iCs/>
          <w:szCs w:val="28"/>
        </w:rPr>
        <w:t>Гомперц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</w:t>
      </w:r>
      <w:r>
        <w:rPr>
          <w:rFonts w:cs="Times New Roman"/>
          <w:bCs/>
          <w:szCs w:val="28"/>
        </w:rPr>
        <w:t xml:space="preserve">Греческие мыслители. Т. I – </w:t>
      </w:r>
      <w:r w:rsidRPr="00792118">
        <w:rPr>
          <w:rFonts w:cs="Times New Roman"/>
          <w:bCs/>
          <w:szCs w:val="28"/>
        </w:rPr>
        <w:t>II. СПб.</w:t>
      </w:r>
      <w:r>
        <w:rPr>
          <w:rFonts w:cs="Times New Roman"/>
          <w:bCs/>
          <w:szCs w:val="28"/>
        </w:rPr>
        <w:t>: Алетейя</w:t>
      </w:r>
      <w:r w:rsidRPr="00792118">
        <w:rPr>
          <w:rFonts w:cs="Times New Roman"/>
          <w:bCs/>
          <w:szCs w:val="28"/>
        </w:rPr>
        <w:t>, 1999.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536B6D">
        <w:rPr>
          <w:rFonts w:cs="Times New Roman"/>
          <w:bCs/>
          <w:i/>
          <w:szCs w:val="28"/>
        </w:rPr>
        <w:t>Ясперс, Карл</w:t>
      </w:r>
      <w:r>
        <w:rPr>
          <w:rFonts w:cs="Times New Roman"/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cs="Times New Roman"/>
          <w:bCs/>
          <w:szCs w:val="28"/>
        </w:rPr>
        <w:t xml:space="preserve"> 2018 – 2021. Кн. 2, 2019.</w:t>
      </w:r>
    </w:p>
    <w:p w:rsidR="00FA3635" w:rsidRPr="00792118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10.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 w:cs="Times New Roman"/>
          <w:i/>
          <w:szCs w:val="28"/>
        </w:rPr>
        <w:t>Ю.А. Алакина</w:t>
      </w:r>
      <w:r>
        <w:rPr>
          <w:rFonts w:eastAsia="NewtonTT-Regular" w:cs="Times New Roman"/>
          <w:szCs w:val="28"/>
        </w:rPr>
        <w:t xml:space="preserve">. Т. 1. М.: ЗАО Центрполиграф, 2003. </w:t>
      </w:r>
      <w:r>
        <w:rPr>
          <w:rFonts w:cs="Times New Roman"/>
          <w:bCs/>
          <w:szCs w:val="28"/>
        </w:rPr>
        <w:t xml:space="preserve">   </w:t>
      </w:r>
    </w:p>
    <w:p w:rsidR="00FA3635" w:rsidRPr="00AA5B57" w:rsidRDefault="00FA3635" w:rsidP="00FA3635">
      <w:pPr>
        <w:contextualSpacing/>
        <w:rPr>
          <w:szCs w:val="28"/>
        </w:rPr>
      </w:pPr>
      <w:r>
        <w:rPr>
          <w:rFonts w:cs="Times New Roman"/>
          <w:szCs w:val="28"/>
        </w:rPr>
        <w:lastRenderedPageBreak/>
        <w:t>11</w:t>
      </w:r>
      <w:r w:rsidRPr="00351DC2">
        <w:rPr>
          <w:rFonts w:cs="Times New Roman"/>
          <w:szCs w:val="28"/>
        </w:rPr>
        <w:t xml:space="preserve">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Аристотель</w:t>
      </w:r>
    </w:p>
    <w:p w:rsidR="00FA3635" w:rsidRDefault="00FA3635" w:rsidP="00FA3635">
      <w:pPr>
        <w:contextualSpacing/>
      </w:pPr>
      <w:r>
        <w:t xml:space="preserve">1. </w:t>
      </w:r>
      <w:r w:rsidRPr="008778F8">
        <w:rPr>
          <w:i/>
        </w:rPr>
        <w:t>Аристотель</w:t>
      </w:r>
      <w:r>
        <w:t xml:space="preserve">. Метафизика / </w:t>
      </w:r>
      <w:r w:rsidRPr="008778F8">
        <w:rPr>
          <w:i/>
        </w:rPr>
        <w:t>Аристотель</w:t>
      </w:r>
      <w:r>
        <w:t xml:space="preserve">. Соч. в четырех томах. М.: Мысль, 1976 – 1983. Т. 1, 1976. </w:t>
      </w:r>
    </w:p>
    <w:p w:rsidR="00FA3635" w:rsidRDefault="00FA3635" w:rsidP="00FA3635">
      <w:pPr>
        <w:contextualSpacing/>
      </w:pPr>
      <w:r>
        <w:t xml:space="preserve">2. </w:t>
      </w:r>
      <w:r w:rsidRPr="008778F8">
        <w:rPr>
          <w:i/>
        </w:rPr>
        <w:t>Аристотель</w:t>
      </w:r>
      <w:r>
        <w:t xml:space="preserve">. Никомахова этика / </w:t>
      </w:r>
      <w:r w:rsidRPr="008778F8">
        <w:rPr>
          <w:i/>
        </w:rPr>
        <w:t>Аристотель</w:t>
      </w:r>
      <w:r>
        <w:t>. Соч. в четырех томах. М.: Мысль, 1976 – 1983. Т. 4, 1983.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3. </w:t>
      </w:r>
      <w:r w:rsidRPr="00447C61">
        <w:rPr>
          <w:i/>
        </w:rPr>
        <w:t>Мельников, С.А</w:t>
      </w:r>
      <w:r>
        <w:t xml:space="preserve">. Введение в философию Аристотеля. М.: </w:t>
      </w:r>
      <w:r w:rsidRPr="00351DC2">
        <w:rPr>
          <w:rFonts w:cs="Times New Roman"/>
          <w:szCs w:val="28"/>
          <w:lang w:val="en-US"/>
        </w:rPr>
        <w:t>Rosebud</w:t>
      </w:r>
      <w:r w:rsidRPr="00447C61">
        <w:rPr>
          <w:rFonts w:cs="Times New Roman"/>
          <w:szCs w:val="28"/>
        </w:rPr>
        <w:t xml:space="preserve"> </w:t>
      </w:r>
      <w:r w:rsidRPr="00351DC2">
        <w:rPr>
          <w:rFonts w:cs="Times New Roman"/>
          <w:szCs w:val="28"/>
          <w:lang w:val="en-US"/>
        </w:rPr>
        <w:t>Publishing</w:t>
      </w:r>
      <w:r w:rsidRPr="00447C61">
        <w:rPr>
          <w:rFonts w:cs="Times New Roman"/>
          <w:szCs w:val="28"/>
        </w:rPr>
        <w:t>, 2018.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351DC2">
        <w:rPr>
          <w:rFonts w:cs="Times New Roman"/>
          <w:szCs w:val="28"/>
        </w:rPr>
        <w:t xml:space="preserve">Греческая философия: в 2 тт. / под ред. </w:t>
      </w:r>
      <w:r w:rsidRPr="00351DC2">
        <w:rPr>
          <w:rFonts w:cs="Times New Roman"/>
          <w:i/>
          <w:szCs w:val="28"/>
        </w:rPr>
        <w:t>М. Канто-Спербер</w:t>
      </w:r>
      <w:r w:rsidRPr="00351DC2">
        <w:rPr>
          <w:rFonts w:cs="Times New Roman"/>
          <w:szCs w:val="28"/>
        </w:rPr>
        <w:t>. М.: Греко-латинский кабинет Ю.А</w:t>
      </w:r>
      <w:r>
        <w:rPr>
          <w:rFonts w:cs="Times New Roman"/>
          <w:szCs w:val="28"/>
        </w:rPr>
        <w:t>.</w:t>
      </w:r>
      <w:r w:rsidRPr="00351DC2">
        <w:rPr>
          <w:rFonts w:cs="Times New Roman"/>
          <w:szCs w:val="28"/>
        </w:rPr>
        <w:t xml:space="preserve"> Шичалина, 2006 – 2008. Т.1, 2006.</w:t>
      </w:r>
    </w:p>
    <w:p w:rsidR="00FA3635" w:rsidRPr="00447C61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 w:cs="Times New Roman"/>
          <w:i/>
          <w:szCs w:val="28"/>
        </w:rPr>
        <w:t>Ю.А. Алакина</w:t>
      </w:r>
      <w:r>
        <w:rPr>
          <w:rFonts w:eastAsia="NewtonTT-Regular" w:cs="Times New Roman"/>
          <w:szCs w:val="28"/>
        </w:rPr>
        <w:t xml:space="preserve">. Т. 2. М.: ЗАО Центрполиграф, 2003. </w:t>
      </w:r>
      <w:r>
        <w:rPr>
          <w:rFonts w:cs="Times New Roman"/>
          <w:bCs/>
          <w:szCs w:val="28"/>
        </w:rPr>
        <w:t xml:space="preserve">  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t xml:space="preserve">6. </w:t>
      </w:r>
      <w:r w:rsidRPr="00792118">
        <w:rPr>
          <w:rFonts w:cs="Times New Roman"/>
          <w:bCs/>
          <w:i/>
          <w:iCs/>
          <w:szCs w:val="28"/>
        </w:rPr>
        <w:t>Гомперц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</w:t>
      </w:r>
      <w:r>
        <w:rPr>
          <w:rFonts w:cs="Times New Roman"/>
          <w:bCs/>
          <w:szCs w:val="28"/>
        </w:rPr>
        <w:t xml:space="preserve">Греческие мыслители. Т. I – </w:t>
      </w:r>
      <w:r w:rsidRPr="00792118">
        <w:rPr>
          <w:rFonts w:cs="Times New Roman"/>
          <w:bCs/>
          <w:szCs w:val="28"/>
        </w:rPr>
        <w:t>II. СПб.</w:t>
      </w:r>
      <w:r>
        <w:rPr>
          <w:rFonts w:cs="Times New Roman"/>
          <w:bCs/>
          <w:szCs w:val="28"/>
        </w:rPr>
        <w:t>: Алетейя</w:t>
      </w:r>
      <w:r w:rsidRPr="00792118">
        <w:rPr>
          <w:rFonts w:cs="Times New Roman"/>
          <w:bCs/>
          <w:szCs w:val="28"/>
        </w:rPr>
        <w:t>, 1999.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  <w:rPr>
          <w:b/>
        </w:rPr>
      </w:pPr>
      <w:r>
        <w:t xml:space="preserve"> </w:t>
      </w:r>
      <w:r w:rsidRPr="006D1214">
        <w:rPr>
          <w:b/>
        </w:rPr>
        <w:t>Фома Аквинский</w:t>
      </w:r>
      <w:r>
        <w:rPr>
          <w:b/>
        </w:rPr>
        <w:t xml:space="preserve"> </w:t>
      </w:r>
    </w:p>
    <w:p w:rsidR="00FA3635" w:rsidRPr="001A2407" w:rsidRDefault="00FA3635" w:rsidP="00FA3635">
      <w:pPr>
        <w:contextualSpacing/>
        <w:rPr>
          <w:rFonts w:cs="Times New Roman"/>
          <w:szCs w:val="28"/>
        </w:rPr>
      </w:pPr>
      <w:r>
        <w:t>1</w:t>
      </w:r>
      <w:r w:rsidRPr="001A2407">
        <w:rPr>
          <w:rFonts w:cs="Times New Roman"/>
          <w:szCs w:val="28"/>
        </w:rPr>
        <w:t xml:space="preserve">. </w:t>
      </w:r>
      <w:r w:rsidRPr="001A2407">
        <w:rPr>
          <w:rFonts w:cs="Times New Roman"/>
          <w:i/>
          <w:szCs w:val="28"/>
        </w:rPr>
        <w:t>Фома Аквинский</w:t>
      </w:r>
      <w:r>
        <w:rPr>
          <w:rFonts w:cs="Times New Roman"/>
          <w:szCs w:val="28"/>
        </w:rPr>
        <w:t xml:space="preserve">. </w:t>
      </w:r>
      <w:r w:rsidRPr="001A2407">
        <w:rPr>
          <w:rFonts w:cs="Times New Roman"/>
          <w:szCs w:val="28"/>
        </w:rPr>
        <w:t xml:space="preserve">Сочинения / Сост., пер. </w:t>
      </w:r>
      <w:r>
        <w:rPr>
          <w:rFonts w:cs="Times New Roman"/>
          <w:szCs w:val="28"/>
        </w:rPr>
        <w:t xml:space="preserve">с лат., ввод. ст. и </w:t>
      </w:r>
      <w:proofErr w:type="spellStart"/>
      <w:r>
        <w:rPr>
          <w:rFonts w:cs="Times New Roman"/>
          <w:szCs w:val="28"/>
        </w:rPr>
        <w:t>коммент</w:t>
      </w:r>
      <w:proofErr w:type="spellEnd"/>
      <w:r>
        <w:rPr>
          <w:rFonts w:cs="Times New Roman"/>
          <w:szCs w:val="28"/>
        </w:rPr>
        <w:t xml:space="preserve">. </w:t>
      </w:r>
      <w:r w:rsidRPr="001A2407">
        <w:rPr>
          <w:rFonts w:cs="Times New Roman"/>
          <w:i/>
          <w:szCs w:val="28"/>
        </w:rPr>
        <w:t>А.В. Апполонова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1A2407">
        <w:rPr>
          <w:rFonts w:cs="Times New Roman"/>
          <w:szCs w:val="28"/>
        </w:rPr>
        <w:t>Изд. 5-е.</w:t>
      </w:r>
      <w:r>
        <w:rPr>
          <w:rFonts w:cs="Times New Roman"/>
          <w:szCs w:val="28"/>
        </w:rPr>
        <w:t xml:space="preserve"> М.: Э</w:t>
      </w:r>
      <w:r w:rsidRPr="001A2407">
        <w:rPr>
          <w:rFonts w:cs="Times New Roman"/>
          <w:szCs w:val="28"/>
        </w:rPr>
        <w:t>диториал УРСС, 2011.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1A240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1A2407">
        <w:rPr>
          <w:rFonts w:cs="Times New Roman"/>
          <w:i/>
          <w:szCs w:val="28"/>
        </w:rPr>
        <w:t>Фома Аквинский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726DF">
        <w:rPr>
          <w:rFonts w:cs="Times New Roman"/>
          <w:bCs/>
          <w:szCs w:val="28"/>
        </w:rPr>
        <w:t>Сумма теологии. Часть I. Вопросы 1-64, М.</w:t>
      </w:r>
      <w:r>
        <w:rPr>
          <w:rFonts w:cs="Times New Roman"/>
          <w:bCs/>
          <w:szCs w:val="28"/>
        </w:rPr>
        <w:t>: Издатель Савин С.А., 2006</w:t>
      </w:r>
      <w:r w:rsidRPr="00D726DF">
        <w:rPr>
          <w:rFonts w:cs="Times New Roman"/>
          <w:bCs/>
          <w:szCs w:val="28"/>
        </w:rPr>
        <w:t>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1A2407">
        <w:rPr>
          <w:rFonts w:cs="Times New Roman"/>
          <w:i/>
          <w:szCs w:val="28"/>
        </w:rPr>
        <w:t>Фома Аквинский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Сумма против язычников: в 2 кн. / Пер. и прим. </w:t>
      </w:r>
      <w:r w:rsidRPr="00A760DB">
        <w:rPr>
          <w:rFonts w:cs="Times New Roman"/>
          <w:i/>
          <w:szCs w:val="28"/>
        </w:rPr>
        <w:t>Т.Ю. Бородай</w:t>
      </w:r>
      <w:r>
        <w:rPr>
          <w:rFonts w:cs="Times New Roman"/>
          <w:szCs w:val="28"/>
        </w:rPr>
        <w:t xml:space="preserve">. М.: </w:t>
      </w:r>
      <w:r>
        <w:rPr>
          <w:rFonts w:cs="Times New Roman"/>
          <w:bCs/>
          <w:szCs w:val="28"/>
        </w:rPr>
        <w:t>Институт философии, теологии и истории Св. Фомы, 2004.</w:t>
      </w:r>
      <w:r>
        <w:rPr>
          <w:rFonts w:cs="Times New Roman"/>
          <w:szCs w:val="28"/>
        </w:rPr>
        <w:t xml:space="preserve"> 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Томизм. Введение в философию Фомы Аквинского // </w:t>
      </w:r>
      <w:r w:rsidRPr="003D17F9">
        <w:rPr>
          <w:rFonts w:cs="Times New Roman"/>
          <w:bCs/>
          <w:i/>
          <w:szCs w:val="28"/>
        </w:rPr>
        <w:t>Жильсон, Этьен</w:t>
      </w:r>
      <w:r w:rsidRPr="003D17F9">
        <w:rPr>
          <w:rFonts w:cs="Times New Roman"/>
          <w:bCs/>
          <w:szCs w:val="28"/>
        </w:rPr>
        <w:t>.</w:t>
      </w:r>
      <w:r>
        <w:rPr>
          <w:rFonts w:cs="Times New Roman"/>
          <w:szCs w:val="28"/>
        </w:rPr>
        <w:t xml:space="preserve"> Избранное: в 2 тт. / Пер. </w:t>
      </w:r>
      <w:r w:rsidRPr="00A52A8F">
        <w:rPr>
          <w:rFonts w:cs="Times New Roman"/>
          <w:i/>
          <w:szCs w:val="28"/>
        </w:rPr>
        <w:t>Г.В. Вдовиной</w:t>
      </w:r>
      <w:r>
        <w:rPr>
          <w:rFonts w:cs="Times New Roman"/>
          <w:szCs w:val="28"/>
        </w:rPr>
        <w:t>. Т. 1. М., СПб.: Университетская книга, 1999.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5.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Дух средневековой философии / Пер. с франц. </w:t>
      </w:r>
      <w:r w:rsidRPr="004F4831">
        <w:rPr>
          <w:rFonts w:cs="Times New Roman"/>
          <w:bCs/>
          <w:i/>
          <w:szCs w:val="28"/>
        </w:rPr>
        <w:t>Г.В. Вдовиной</w:t>
      </w:r>
      <w:r>
        <w:rPr>
          <w:rFonts w:cs="Times New Roman"/>
          <w:bCs/>
          <w:szCs w:val="28"/>
        </w:rPr>
        <w:t xml:space="preserve">. М.: Институт философии, теологии и истории Св. Фомы, 2011.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</w:t>
      </w:r>
      <w:r w:rsidRPr="006133C5">
        <w:rPr>
          <w:rFonts w:cs="Times New Roman"/>
          <w:bCs/>
          <w:szCs w:val="28"/>
        </w:rPr>
        <w:t>Философия</w:t>
      </w:r>
      <w:r w:rsidRPr="006133C5">
        <w:rPr>
          <w:rFonts w:eastAsia="NewtonTT-Italic" w:cs="Times New Roman"/>
          <w:i/>
          <w:iCs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 xml:space="preserve">в </w:t>
      </w:r>
      <w:r>
        <w:rPr>
          <w:rFonts w:eastAsia="NewtonTT-Regular" w:cs="Times New Roman"/>
          <w:szCs w:val="28"/>
        </w:rPr>
        <w:t>С</w:t>
      </w:r>
      <w:r w:rsidRPr="006133C5">
        <w:rPr>
          <w:rFonts w:eastAsia="NewtonTT-Regular" w:cs="Times New Roman"/>
          <w:szCs w:val="28"/>
        </w:rPr>
        <w:t>редние века: От истоков патристики до конца XIV века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 xml:space="preserve">/ Пер. с фр. </w:t>
      </w:r>
      <w:r w:rsidRPr="006133C5">
        <w:rPr>
          <w:rFonts w:eastAsia="NewtonTT-Italic" w:cs="Times New Roman"/>
          <w:i/>
          <w:iCs/>
          <w:szCs w:val="28"/>
        </w:rPr>
        <w:t>А.Д. Бакулова</w:t>
      </w:r>
      <w:r w:rsidRPr="006133C5">
        <w:rPr>
          <w:rFonts w:eastAsia="NewtonTT-Regular" w:cs="Times New Roman"/>
          <w:szCs w:val="28"/>
        </w:rPr>
        <w:t>. Общ</w:t>
      </w:r>
      <w:proofErr w:type="gramStart"/>
      <w:r w:rsidRPr="006133C5">
        <w:rPr>
          <w:rFonts w:eastAsia="NewtonTT-Regular" w:cs="Times New Roman"/>
          <w:szCs w:val="28"/>
        </w:rPr>
        <w:t>.</w:t>
      </w:r>
      <w:proofErr w:type="gramEnd"/>
      <w:r w:rsidRPr="006133C5">
        <w:rPr>
          <w:rFonts w:eastAsia="NewtonTT-Regular" w:cs="Times New Roman"/>
          <w:szCs w:val="28"/>
        </w:rPr>
        <w:t xml:space="preserve"> </w:t>
      </w:r>
      <w:proofErr w:type="gramStart"/>
      <w:r w:rsidRPr="006133C5">
        <w:rPr>
          <w:rFonts w:eastAsia="NewtonTT-Regular" w:cs="Times New Roman"/>
          <w:szCs w:val="28"/>
        </w:rPr>
        <w:t>р</w:t>
      </w:r>
      <w:proofErr w:type="gramEnd"/>
      <w:r w:rsidRPr="006133C5">
        <w:rPr>
          <w:rFonts w:eastAsia="NewtonTT-Regular" w:cs="Times New Roman"/>
          <w:szCs w:val="28"/>
        </w:rPr>
        <w:t xml:space="preserve">ед., послесл. и примеч. </w:t>
      </w:r>
      <w:r w:rsidRPr="006133C5">
        <w:rPr>
          <w:rFonts w:eastAsia="NewtonTT-Italic" w:cs="Times New Roman"/>
          <w:i/>
          <w:iCs/>
          <w:szCs w:val="28"/>
        </w:rPr>
        <w:t>С.С. Неретиной</w:t>
      </w:r>
      <w:r w:rsidRPr="006133C5">
        <w:rPr>
          <w:rFonts w:eastAsia="NewtonTT-Regular" w:cs="Times New Roman"/>
          <w:szCs w:val="28"/>
        </w:rPr>
        <w:t>.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2-е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изд.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М.: Культурная революция, Республика, 2010.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средневековой философии. М.: Энигма, 1997.</w:t>
      </w:r>
    </w:p>
    <w:p w:rsidR="00FA3635" w:rsidRPr="006133C5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8. </w:t>
      </w:r>
      <w:r w:rsidRPr="003D0201">
        <w:rPr>
          <w:rFonts w:eastAsia="NewtonTT-Regular" w:cs="Times New Roman"/>
          <w:i/>
          <w:szCs w:val="28"/>
        </w:rPr>
        <w:t>Стамп, Элеонор</w:t>
      </w:r>
      <w:r>
        <w:rPr>
          <w:rFonts w:eastAsia="NewtonTT-Regular" w:cs="Times New Roman"/>
          <w:szCs w:val="28"/>
        </w:rPr>
        <w:t xml:space="preserve">. Аквинат / </w:t>
      </w:r>
      <w:r>
        <w:rPr>
          <w:rFonts w:cs="Times New Roman"/>
          <w:bCs/>
          <w:szCs w:val="28"/>
        </w:rPr>
        <w:t xml:space="preserve">Пер. с англ. </w:t>
      </w:r>
      <w:r w:rsidRPr="004F4831">
        <w:rPr>
          <w:rFonts w:cs="Times New Roman"/>
          <w:bCs/>
          <w:i/>
          <w:szCs w:val="28"/>
        </w:rPr>
        <w:t>Г.В. Вдовиной</w:t>
      </w:r>
      <w:r w:rsidRPr="008B19D8">
        <w:rPr>
          <w:rFonts w:cs="Times New Roman"/>
          <w:bCs/>
          <w:szCs w:val="28"/>
        </w:rPr>
        <w:t>; науч. ред.</w:t>
      </w:r>
      <w:r>
        <w:rPr>
          <w:rFonts w:cs="Times New Roman"/>
          <w:bCs/>
          <w:i/>
          <w:szCs w:val="28"/>
        </w:rPr>
        <w:t xml:space="preserve"> К.В. Карпов</w:t>
      </w:r>
      <w:r w:rsidRPr="008B19D8">
        <w:rPr>
          <w:rFonts w:cs="Times New Roman"/>
          <w:bCs/>
          <w:szCs w:val="28"/>
        </w:rPr>
        <w:t>.</w:t>
      </w:r>
      <w:r w:rsidRPr="008B19D8">
        <w:rPr>
          <w:rFonts w:eastAsia="NewtonTT-Regular" w:cs="Times New Roman"/>
          <w:szCs w:val="28"/>
        </w:rPr>
        <w:t xml:space="preserve"> </w:t>
      </w:r>
      <w:r>
        <w:rPr>
          <w:rFonts w:eastAsia="NewtonTT-Regular" w:cs="Times New Roman"/>
          <w:szCs w:val="28"/>
        </w:rPr>
        <w:t xml:space="preserve">М.: Языки славянской культуры, 2013.   </w:t>
      </w:r>
      <w:r w:rsidRPr="006133C5">
        <w:rPr>
          <w:rFonts w:cs="Times New Roman"/>
          <w:bCs/>
          <w:szCs w:val="28"/>
        </w:rPr>
        <w:t xml:space="preserve">  </w:t>
      </w:r>
      <w:r w:rsidRPr="006133C5">
        <w:rPr>
          <w:rFonts w:cs="Times New Roman"/>
          <w:szCs w:val="28"/>
        </w:rPr>
        <w:t xml:space="preserve">      </w:t>
      </w:r>
    </w:p>
    <w:p w:rsidR="00FA3635" w:rsidRPr="006133C5" w:rsidRDefault="00FA3635" w:rsidP="00FA3635">
      <w:pPr>
        <w:contextualSpacing/>
        <w:rPr>
          <w:rFonts w:cs="Times New Roman"/>
          <w:szCs w:val="28"/>
        </w:rPr>
      </w:pPr>
    </w:p>
    <w:p w:rsidR="00FA3635" w:rsidRPr="00A626DE" w:rsidRDefault="00FA3635" w:rsidP="00FA3635">
      <w:pPr>
        <w:contextualSpacing/>
        <w:rPr>
          <w:rFonts w:cs="Times New Roman"/>
          <w:b/>
          <w:szCs w:val="28"/>
        </w:rPr>
      </w:pPr>
      <w:r w:rsidRPr="006D1214">
        <w:rPr>
          <w:b/>
        </w:rPr>
        <w:t>Декарт</w:t>
      </w:r>
    </w:p>
    <w:p w:rsidR="00FA3635" w:rsidRPr="00A626DE" w:rsidRDefault="00FA3635" w:rsidP="00FA363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26D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Правила для руководства ума</w:t>
      </w:r>
      <w:r w:rsidRPr="00A626DE">
        <w:rPr>
          <w:rFonts w:cs="Times New Roman"/>
          <w:szCs w:val="28"/>
        </w:rPr>
        <w:t xml:space="preserve"> 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  <w:r w:rsidRPr="00A626DE"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A626D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Рассуждение о методе </w:t>
      </w:r>
      <w:r w:rsidRPr="00A626DE">
        <w:rPr>
          <w:rFonts w:cs="Times New Roman"/>
          <w:szCs w:val="28"/>
        </w:rPr>
        <w:t xml:space="preserve">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</w:p>
    <w:p w:rsidR="00FA3635" w:rsidRPr="00A626DE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3.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Первоначала философии </w:t>
      </w:r>
      <w:r w:rsidRPr="00A626DE">
        <w:rPr>
          <w:rFonts w:cs="Times New Roman"/>
          <w:szCs w:val="28"/>
        </w:rPr>
        <w:t xml:space="preserve">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</w:p>
    <w:p w:rsidR="00FA3635" w:rsidRPr="00A626DE" w:rsidRDefault="00FA3635" w:rsidP="00FA363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lastRenderedPageBreak/>
        <w:t xml:space="preserve">4.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Размышления о первой философии 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2, 1994.</w:t>
      </w:r>
      <w:r w:rsidRPr="00A626DE"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</w:pPr>
      <w:r>
        <w:t xml:space="preserve">5.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t xml:space="preserve">6. </w:t>
      </w:r>
      <w:r w:rsidRPr="0058049F">
        <w:rPr>
          <w:rFonts w:eastAsia="NewtonTT-Italic" w:cs="Times New Roman"/>
          <w:i/>
          <w:iCs/>
          <w:szCs w:val="28"/>
        </w:rPr>
        <w:t>Дмитриев</w:t>
      </w:r>
      <w:r>
        <w:rPr>
          <w:rFonts w:eastAsia="NewtonTT-Italic" w:cs="Times New Roman"/>
          <w:i/>
          <w:iCs/>
          <w:szCs w:val="28"/>
        </w:rPr>
        <w:t>,</w:t>
      </w:r>
      <w:r w:rsidRPr="0058049F">
        <w:rPr>
          <w:rFonts w:eastAsia="NewtonTT-Italic" w:cs="Times New Roman"/>
          <w:i/>
          <w:iCs/>
          <w:szCs w:val="28"/>
        </w:rPr>
        <w:t xml:space="preserve"> Т.А. </w:t>
      </w:r>
      <w:r w:rsidRPr="0058049F">
        <w:rPr>
          <w:rFonts w:eastAsia="NewtonTT-Regular" w:cs="Times New Roman"/>
          <w:szCs w:val="28"/>
        </w:rPr>
        <w:t>Проблема методического сомнения в философии Рене Декарта.</w:t>
      </w:r>
      <w:r>
        <w:rPr>
          <w:rFonts w:eastAsia="NewtonTT-Regular" w:cs="Times New Roman"/>
          <w:szCs w:val="28"/>
        </w:rPr>
        <w:t xml:space="preserve"> </w:t>
      </w:r>
      <w:r w:rsidRPr="0058049F">
        <w:rPr>
          <w:rFonts w:eastAsia="NewtonTT-Regular" w:cs="Times New Roman"/>
          <w:szCs w:val="28"/>
        </w:rPr>
        <w:t>М.: ИФ РАН, 2007.</w:t>
      </w:r>
    </w:p>
    <w:p w:rsidR="00FA3635" w:rsidRPr="003E3B09" w:rsidRDefault="00FA3635" w:rsidP="00FA3635">
      <w:pPr>
        <w:contextualSpacing/>
        <w:rPr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3B09">
        <w:rPr>
          <w:rFonts w:cs="Times New Roman"/>
          <w:bCs/>
          <w:i/>
          <w:iCs/>
          <w:szCs w:val="28"/>
        </w:rPr>
        <w:t>Фишер</w:t>
      </w:r>
      <w:r>
        <w:rPr>
          <w:rFonts w:cs="Times New Roman"/>
          <w:bCs/>
          <w:i/>
          <w:iCs/>
          <w:szCs w:val="28"/>
        </w:rPr>
        <w:t>,</w:t>
      </w:r>
      <w:r w:rsidRPr="003E3B09">
        <w:rPr>
          <w:rFonts w:cs="Times New Roman"/>
          <w:bCs/>
          <w:i/>
          <w:iCs/>
          <w:szCs w:val="28"/>
        </w:rPr>
        <w:t xml:space="preserve"> К</w:t>
      </w:r>
      <w:r>
        <w:rPr>
          <w:rFonts w:cs="Times New Roman"/>
          <w:bCs/>
          <w:i/>
          <w:iCs/>
          <w:szCs w:val="28"/>
        </w:rPr>
        <w:t>уно</w:t>
      </w:r>
      <w:r w:rsidRPr="003E3B09">
        <w:rPr>
          <w:rFonts w:cs="Times New Roman"/>
          <w:bCs/>
          <w:i/>
          <w:iCs/>
          <w:szCs w:val="28"/>
        </w:rPr>
        <w:t xml:space="preserve">. </w:t>
      </w:r>
      <w:r w:rsidRPr="003E3B09">
        <w:rPr>
          <w:rFonts w:cs="Times New Roman"/>
          <w:bCs/>
          <w:szCs w:val="28"/>
        </w:rPr>
        <w:t>Декарт</w:t>
      </w:r>
      <w:r>
        <w:rPr>
          <w:rFonts w:cs="Times New Roman"/>
          <w:bCs/>
          <w:szCs w:val="28"/>
        </w:rPr>
        <w:t>:</w:t>
      </w:r>
      <w:r w:rsidRPr="003E3B09">
        <w:rPr>
          <w:rFonts w:cs="Times New Roman"/>
          <w:bCs/>
          <w:szCs w:val="28"/>
        </w:rPr>
        <w:t xml:space="preserve"> его жизнь, сочинения и учение. СПб.: Мифрил, 1994.</w:t>
      </w:r>
      <w:r w:rsidRPr="003E3B09">
        <w:rPr>
          <w:szCs w:val="28"/>
        </w:rPr>
        <w:t xml:space="preserve">  </w:t>
      </w:r>
    </w:p>
    <w:p w:rsidR="00FA3635" w:rsidRPr="00AA5B57" w:rsidRDefault="00FA3635" w:rsidP="00FA3635">
      <w:pPr>
        <w:contextualSpacing/>
        <w:rPr>
          <w:szCs w:val="28"/>
        </w:rPr>
      </w:pPr>
      <w:r>
        <w:t xml:space="preserve">8.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Лейбниц</w:t>
      </w:r>
    </w:p>
    <w:p w:rsidR="00FA3635" w:rsidRDefault="00FA3635" w:rsidP="00FA3635">
      <w:pPr>
        <w:contextualSpacing/>
      </w:pPr>
      <w:r>
        <w:t xml:space="preserve">1.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Рассуждение о метафизике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FA3635" w:rsidRDefault="00FA3635" w:rsidP="00FA3635">
      <w:pPr>
        <w:contextualSpacing/>
      </w:pPr>
      <w:r>
        <w:t xml:space="preserve">2.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Монадология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FA3635" w:rsidRDefault="00FA3635" w:rsidP="00FA3635">
      <w:pPr>
        <w:contextualSpacing/>
      </w:pPr>
      <w:r>
        <w:t xml:space="preserve">3. </w:t>
      </w:r>
      <w:r w:rsidRPr="00EA266B">
        <w:rPr>
          <w:i/>
        </w:rPr>
        <w:t>Лейбниц</w:t>
      </w:r>
      <w:r>
        <w:rPr>
          <w:i/>
        </w:rPr>
        <w:t>,</w:t>
      </w:r>
      <w:r w:rsidRPr="00EA266B">
        <w:rPr>
          <w:i/>
        </w:rPr>
        <w:t xml:space="preserve"> Г.В.</w:t>
      </w:r>
      <w:r>
        <w:t xml:space="preserve"> Опыты теодицеи о благости Божией, свободе человека и начале зла // </w:t>
      </w:r>
      <w:r w:rsidRPr="00EA266B">
        <w:rPr>
          <w:i/>
        </w:rPr>
        <w:t>Лейбниц, Г.В.</w:t>
      </w:r>
      <w:r>
        <w:t xml:space="preserve"> Сочинения: в 4 тт. М.: Мысль, 1982 – 1989. Т.4, 1989.</w:t>
      </w:r>
    </w:p>
    <w:p w:rsidR="00FA3635" w:rsidRDefault="00FA3635" w:rsidP="00FA3635">
      <w:pPr>
        <w:contextualSpacing/>
      </w:pPr>
      <w:r>
        <w:t xml:space="preserve">4.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t>5</w:t>
      </w:r>
      <w:r w:rsidRPr="007F7C55">
        <w:rPr>
          <w:rFonts w:cs="Times New Roman"/>
          <w:szCs w:val="28"/>
        </w:rPr>
        <w:t xml:space="preserve">. </w:t>
      </w:r>
      <w:r w:rsidRPr="007F7C55">
        <w:rPr>
          <w:rFonts w:eastAsia="NewtonTT-Italic" w:cs="Times New Roman"/>
          <w:i/>
          <w:iCs/>
          <w:szCs w:val="28"/>
        </w:rPr>
        <w:t>Жучков</w:t>
      </w:r>
      <w:r>
        <w:rPr>
          <w:rFonts w:eastAsia="NewtonTT-Italic" w:cs="Times New Roman"/>
          <w:i/>
          <w:iCs/>
          <w:szCs w:val="28"/>
        </w:rPr>
        <w:t>,</w:t>
      </w:r>
      <w:r w:rsidRPr="007F7C55">
        <w:rPr>
          <w:rFonts w:eastAsia="NewtonTT-Italic" w:cs="Times New Roman"/>
          <w:i/>
          <w:iCs/>
          <w:szCs w:val="28"/>
        </w:rPr>
        <w:t xml:space="preserve"> В.А. </w:t>
      </w:r>
      <w:r w:rsidRPr="007F7C55">
        <w:rPr>
          <w:rFonts w:eastAsia="NewtonTT-Regular" w:cs="Times New Roman"/>
          <w:szCs w:val="28"/>
        </w:rPr>
        <w:t>Немецкая философия эпохи раннего Просвещения (конец XVII</w:t>
      </w:r>
      <w:r>
        <w:rPr>
          <w:rFonts w:eastAsia="NewtonTT-Regular" w:cs="Times New Roman"/>
          <w:szCs w:val="28"/>
        </w:rPr>
        <w:t xml:space="preserve"> – </w:t>
      </w:r>
      <w:r w:rsidRPr="007F7C55">
        <w:rPr>
          <w:rFonts w:eastAsia="NewtonTT-Regular" w:cs="Times New Roman"/>
          <w:szCs w:val="28"/>
        </w:rPr>
        <w:t>первая четверть XVIII в</w:t>
      </w:r>
      <w:r>
        <w:rPr>
          <w:rFonts w:eastAsia="NewtonTT-Regular" w:cs="Times New Roman"/>
          <w:szCs w:val="28"/>
        </w:rPr>
        <w:t xml:space="preserve">.). </w:t>
      </w:r>
      <w:r w:rsidRPr="007F7C55">
        <w:rPr>
          <w:rFonts w:eastAsia="NewtonTT-Regular" w:cs="Times New Roman"/>
          <w:szCs w:val="28"/>
        </w:rPr>
        <w:t>М.: Наука, 1989.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DC0ADA">
        <w:rPr>
          <w:rFonts w:eastAsia="NewtonTT-Regular" w:cs="Times New Roman"/>
          <w:szCs w:val="28"/>
        </w:rPr>
        <w:t xml:space="preserve">6. </w:t>
      </w:r>
      <w:r w:rsidRPr="00DC0ADA">
        <w:rPr>
          <w:rFonts w:eastAsia="NewtonTT-Regular" w:cs="Times New Roman"/>
          <w:i/>
          <w:szCs w:val="28"/>
        </w:rPr>
        <w:t>Майоров, Г.Г</w:t>
      </w:r>
      <w:r w:rsidRPr="00DC0ADA">
        <w:rPr>
          <w:rFonts w:eastAsia="NewtonTT-Regular" w:cs="Times New Roman"/>
          <w:szCs w:val="28"/>
        </w:rPr>
        <w:t xml:space="preserve">. </w:t>
      </w:r>
      <w:r w:rsidRPr="00DC0ADA">
        <w:rPr>
          <w:rFonts w:cs="Times New Roman"/>
          <w:color w:val="202122"/>
          <w:szCs w:val="28"/>
          <w:shd w:val="clear" w:color="auto" w:fill="FFFFFF"/>
        </w:rPr>
        <w:t>Теоре</w:t>
      </w:r>
      <w:r>
        <w:rPr>
          <w:rFonts w:cs="Times New Roman"/>
          <w:color w:val="202122"/>
          <w:szCs w:val="28"/>
          <w:shd w:val="clear" w:color="auto" w:fill="FFFFFF"/>
        </w:rPr>
        <w:t>тические основания философии Г.</w:t>
      </w:r>
      <w:r w:rsidRPr="00DC0ADA">
        <w:rPr>
          <w:rFonts w:cs="Times New Roman"/>
          <w:color w:val="202122"/>
          <w:szCs w:val="28"/>
          <w:shd w:val="clear" w:color="auto" w:fill="FFFFFF"/>
        </w:rPr>
        <w:t>В. Лейбница</w:t>
      </w:r>
      <w:r>
        <w:rPr>
          <w:rFonts w:cs="Times New Roman"/>
          <w:color w:val="202122"/>
          <w:szCs w:val="28"/>
          <w:shd w:val="clear" w:color="auto" w:fill="FFFFFF"/>
        </w:rPr>
        <w:t xml:space="preserve">. </w:t>
      </w:r>
      <w:r w:rsidRPr="00DC0ADA">
        <w:rPr>
          <w:rFonts w:cs="Times New Roman"/>
          <w:color w:val="202122"/>
          <w:szCs w:val="28"/>
          <w:shd w:val="clear" w:color="auto" w:fill="FFFFFF"/>
        </w:rPr>
        <w:t>2-е</w:t>
      </w:r>
      <w:r>
        <w:rPr>
          <w:rFonts w:cs="Times New Roman"/>
          <w:color w:val="202122"/>
          <w:szCs w:val="28"/>
          <w:shd w:val="clear" w:color="auto" w:fill="FFFFFF"/>
        </w:rPr>
        <w:t xml:space="preserve"> изд.</w:t>
      </w:r>
      <w:r w:rsidRPr="00DC0ADA">
        <w:rPr>
          <w:rFonts w:cs="Times New Roman"/>
          <w:color w:val="202122"/>
          <w:szCs w:val="28"/>
          <w:shd w:val="clear" w:color="auto" w:fill="FFFFFF"/>
        </w:rPr>
        <w:t xml:space="preserve">, </w:t>
      </w:r>
      <w:proofErr w:type="spellStart"/>
      <w:r w:rsidRPr="00DC0ADA">
        <w:rPr>
          <w:rFonts w:cs="Times New Roman"/>
          <w:color w:val="202122"/>
          <w:szCs w:val="28"/>
          <w:shd w:val="clear" w:color="auto" w:fill="FFFFFF"/>
        </w:rPr>
        <w:t>испр</w:t>
      </w:r>
      <w:proofErr w:type="spellEnd"/>
      <w:r w:rsidRPr="00DC0ADA">
        <w:rPr>
          <w:rFonts w:cs="Times New Roman"/>
          <w:color w:val="202122"/>
          <w:szCs w:val="28"/>
          <w:shd w:val="clear" w:color="auto" w:fill="FFFFFF"/>
        </w:rPr>
        <w:t>. и доп.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Pr="00DC0ADA">
        <w:rPr>
          <w:rFonts w:cs="Times New Roman"/>
          <w:szCs w:val="28"/>
        </w:rPr>
        <w:t>М.</w:t>
      </w:r>
      <w:r w:rsidRPr="00DC0ADA">
        <w:rPr>
          <w:rFonts w:cs="Times New Roman"/>
          <w:color w:val="202122"/>
          <w:szCs w:val="28"/>
          <w:shd w:val="clear" w:color="auto" w:fill="FFFFFF"/>
        </w:rPr>
        <w:t>: К</w:t>
      </w:r>
      <w:r>
        <w:rPr>
          <w:rFonts w:cs="Times New Roman"/>
          <w:color w:val="202122"/>
          <w:szCs w:val="28"/>
          <w:shd w:val="clear" w:color="auto" w:fill="FFFFFF"/>
        </w:rPr>
        <w:t xml:space="preserve">Д </w:t>
      </w:r>
      <w:r w:rsidRPr="00DC0ADA">
        <w:rPr>
          <w:rFonts w:cs="Times New Roman"/>
          <w:color w:val="202122"/>
          <w:szCs w:val="28"/>
          <w:shd w:val="clear" w:color="auto" w:fill="FFFFFF"/>
        </w:rPr>
        <w:t>«Университет», 2007.</w:t>
      </w:r>
      <w:r w:rsidRPr="00DC0ADA">
        <w:rPr>
          <w:rFonts w:eastAsia="NewtonTT-Regular" w:cs="Times New Roman"/>
          <w:szCs w:val="28"/>
        </w:rPr>
        <w:t xml:space="preserve"> </w:t>
      </w:r>
    </w:p>
    <w:p w:rsidR="00FA3635" w:rsidRPr="00FE2EA8" w:rsidRDefault="00FA3635" w:rsidP="00FA3635">
      <w:pPr>
        <w:contextualSpacing/>
        <w:rPr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3B09">
        <w:rPr>
          <w:rFonts w:cs="Times New Roman"/>
          <w:bCs/>
          <w:i/>
          <w:iCs/>
          <w:szCs w:val="28"/>
        </w:rPr>
        <w:t>Фишер</w:t>
      </w:r>
      <w:r>
        <w:rPr>
          <w:rFonts w:cs="Times New Roman"/>
          <w:bCs/>
          <w:i/>
          <w:iCs/>
          <w:szCs w:val="28"/>
        </w:rPr>
        <w:t>,</w:t>
      </w:r>
      <w:r w:rsidRPr="003E3B09">
        <w:rPr>
          <w:rFonts w:cs="Times New Roman"/>
          <w:bCs/>
          <w:i/>
          <w:iCs/>
          <w:szCs w:val="28"/>
        </w:rPr>
        <w:t xml:space="preserve"> К</w:t>
      </w:r>
      <w:r>
        <w:rPr>
          <w:rFonts w:cs="Times New Roman"/>
          <w:bCs/>
          <w:i/>
          <w:iCs/>
          <w:szCs w:val="28"/>
        </w:rPr>
        <w:t xml:space="preserve">уно. </w:t>
      </w:r>
      <w:r w:rsidRPr="00494ECC">
        <w:rPr>
          <w:rFonts w:cs="Times New Roman"/>
          <w:bCs/>
          <w:iCs/>
          <w:szCs w:val="28"/>
        </w:rPr>
        <w:t>Лейбниц</w:t>
      </w:r>
      <w:r>
        <w:rPr>
          <w:rFonts w:cs="Times New Roman"/>
          <w:bCs/>
          <w:iCs/>
          <w:szCs w:val="28"/>
        </w:rPr>
        <w:t>: его жизнь, сочинения и учение. М.: АСТ: Транзиткнига, 2005.</w:t>
      </w:r>
      <w:r w:rsidRPr="00494ECC">
        <w:rPr>
          <w:szCs w:val="28"/>
        </w:rPr>
        <w:t xml:space="preserve">  </w:t>
      </w:r>
    </w:p>
    <w:p w:rsidR="00FA3635" w:rsidRPr="007F7C55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  </w:t>
      </w:r>
      <w:r w:rsidRPr="007F7C55">
        <w:rPr>
          <w:rFonts w:cs="Times New Roman"/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Кант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C45F44">
        <w:rPr>
          <w:i/>
        </w:rPr>
        <w:t>Кант, И</w:t>
      </w:r>
      <w:r>
        <w:t xml:space="preserve">. Критика чистого </w:t>
      </w:r>
      <w:r w:rsidRPr="00C45F44">
        <w:rPr>
          <w:rFonts w:cs="Times New Roman"/>
          <w:szCs w:val="28"/>
        </w:rPr>
        <w:t xml:space="preserve">разума 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3.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 w:rsidRPr="00C45F44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C45F44">
        <w:rPr>
          <w:i/>
        </w:rPr>
        <w:t>Кант, И</w:t>
      </w:r>
      <w:r>
        <w:t xml:space="preserve">. Пролегомены </w:t>
      </w:r>
      <w:r w:rsidRPr="00C45F44">
        <w:rPr>
          <w:rFonts w:cs="Times New Roman"/>
          <w:szCs w:val="28"/>
        </w:rPr>
        <w:t xml:space="preserve">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4.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3. </w:t>
      </w:r>
      <w:r w:rsidRPr="00C45F44">
        <w:rPr>
          <w:i/>
        </w:rPr>
        <w:t>Кант, И</w:t>
      </w:r>
      <w:r>
        <w:t xml:space="preserve">. Критика практического </w:t>
      </w:r>
      <w:r w:rsidRPr="00C45F44">
        <w:rPr>
          <w:rFonts w:cs="Times New Roman"/>
          <w:szCs w:val="28"/>
        </w:rPr>
        <w:t xml:space="preserve">разума 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4.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4. </w:t>
      </w:r>
      <w:r w:rsidRPr="00C45F44">
        <w:rPr>
          <w:i/>
        </w:rPr>
        <w:t>Кант, И</w:t>
      </w:r>
      <w:r>
        <w:t xml:space="preserve">. Наблюдения над чувством прекрасного и возвышенного </w:t>
      </w:r>
      <w:r w:rsidRPr="00C45F44">
        <w:rPr>
          <w:rFonts w:cs="Times New Roman"/>
          <w:szCs w:val="28"/>
        </w:rPr>
        <w:t xml:space="preserve">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2.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Default="00FA3635" w:rsidP="00FA3635">
      <w:pPr>
        <w:contextualSpacing/>
      </w:pPr>
      <w:r>
        <w:t xml:space="preserve">5. </w:t>
      </w:r>
      <w:r w:rsidRPr="00A32FAD">
        <w:rPr>
          <w:i/>
        </w:rPr>
        <w:t>Кюн, Манфред</w:t>
      </w:r>
      <w:r>
        <w:t xml:space="preserve">. Кант: биография / Пер. с англ. </w:t>
      </w:r>
      <w:r w:rsidRPr="00A32FAD">
        <w:rPr>
          <w:i/>
        </w:rPr>
        <w:t>А. Васильевой</w:t>
      </w:r>
      <w:r>
        <w:t xml:space="preserve">, под ред. </w:t>
      </w:r>
      <w:r w:rsidRPr="00A32FAD">
        <w:rPr>
          <w:i/>
        </w:rPr>
        <w:t xml:space="preserve">К. </w:t>
      </w:r>
      <w:proofErr w:type="spellStart"/>
      <w:r w:rsidRPr="00A32FAD">
        <w:rPr>
          <w:i/>
        </w:rPr>
        <w:t>Чепурина</w:t>
      </w:r>
      <w:proofErr w:type="spellEnd"/>
      <w:r>
        <w:t>. М.: ИД «Дело», 2021.</w:t>
      </w:r>
    </w:p>
    <w:p w:rsidR="00FA3635" w:rsidRDefault="00FA3635" w:rsidP="00FA3635">
      <w:pPr>
        <w:contextualSpacing/>
      </w:pPr>
      <w:r>
        <w:t xml:space="preserve">6. </w:t>
      </w:r>
      <w:r w:rsidRPr="00EA2FD5">
        <w:rPr>
          <w:i/>
        </w:rPr>
        <w:t>Гулыга, А.В</w:t>
      </w:r>
      <w:r>
        <w:t xml:space="preserve">. Кант. 4-е изд., </w:t>
      </w:r>
      <w:proofErr w:type="spellStart"/>
      <w:r>
        <w:t>испр</w:t>
      </w:r>
      <w:proofErr w:type="spellEnd"/>
      <w:r>
        <w:t>. и доп. М.: Молодая гвардия, 2005.</w:t>
      </w:r>
    </w:p>
    <w:p w:rsidR="00FA3635" w:rsidRDefault="00FA3635" w:rsidP="00FA3635">
      <w:pPr>
        <w:contextualSpacing/>
      </w:pPr>
      <w:r>
        <w:t xml:space="preserve">7. </w:t>
      </w:r>
      <w:r w:rsidRPr="00494832">
        <w:rPr>
          <w:i/>
        </w:rPr>
        <w:t>Кассирер, Эрнст</w:t>
      </w:r>
      <w:r>
        <w:t xml:space="preserve">. Жизнь и учение Канта / Пер. </w:t>
      </w:r>
      <w:r w:rsidRPr="00FB2ECA">
        <w:rPr>
          <w:i/>
        </w:rPr>
        <w:t>М.И. Левиной</w:t>
      </w:r>
      <w:r>
        <w:t>. 2-е изд. М., СПб.: Центр гуманитарных инициатив, 2013.</w:t>
      </w:r>
    </w:p>
    <w:p w:rsidR="00FA3635" w:rsidRDefault="00FA3635" w:rsidP="00FA3635">
      <w:pPr>
        <w:contextualSpacing/>
      </w:pPr>
      <w:r>
        <w:t xml:space="preserve">8. </w:t>
      </w:r>
      <w:r w:rsidRPr="00EB7700">
        <w:rPr>
          <w:i/>
        </w:rPr>
        <w:t>Ясперс, Карл</w:t>
      </w:r>
      <w:r>
        <w:t xml:space="preserve">. Кант: жизнь, труды, влияние / Пер. </w:t>
      </w:r>
      <w:r w:rsidRPr="00EB7700">
        <w:rPr>
          <w:i/>
        </w:rPr>
        <w:t>А.К. Судакова</w:t>
      </w:r>
      <w:r>
        <w:t xml:space="preserve">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eastAsia="NewtonTT-Regular" w:cs="Times New Roman"/>
          <w:szCs w:val="28"/>
        </w:rPr>
        <w:t xml:space="preserve"> 2014.</w:t>
      </w:r>
      <w:r>
        <w:t xml:space="preserve">   </w:t>
      </w:r>
    </w:p>
    <w:p w:rsidR="00FA3635" w:rsidRPr="00AA5B57" w:rsidRDefault="00FA3635" w:rsidP="00FA3635">
      <w:pPr>
        <w:contextualSpacing/>
        <w:rPr>
          <w:szCs w:val="28"/>
        </w:rPr>
      </w:pPr>
      <w:r>
        <w:lastRenderedPageBreak/>
        <w:t xml:space="preserve">9.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</w:pPr>
    </w:p>
    <w:p w:rsidR="00FA3635" w:rsidRPr="00A54DE4" w:rsidRDefault="00FA3635" w:rsidP="00FA3635">
      <w:pPr>
        <w:contextualSpacing/>
        <w:jc w:val="center"/>
        <w:rPr>
          <w:b/>
        </w:rPr>
      </w:pPr>
      <w:r>
        <w:rPr>
          <w:b/>
        </w:rPr>
        <w:t>Дополнительная</w:t>
      </w:r>
      <w:r w:rsidRPr="00A54DE4">
        <w:rPr>
          <w:b/>
        </w:rPr>
        <w:t xml:space="preserve"> литература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Платон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Pr="00792118" w:rsidRDefault="00FA3635" w:rsidP="00FA3635">
      <w:pPr>
        <w:contextualSpacing/>
        <w:rPr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Акад. проект, 2015.</w:t>
      </w:r>
      <w:r w:rsidRPr="00792118">
        <w:rPr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>Богомолов</w:t>
      </w:r>
      <w:r>
        <w:rPr>
          <w:rFonts w:cs="Times New Roman"/>
          <w:bCs/>
          <w:i/>
          <w:iCs/>
          <w:szCs w:val="28"/>
        </w:rPr>
        <w:t>, А.</w:t>
      </w:r>
      <w:r w:rsidRPr="00792118">
        <w:rPr>
          <w:rFonts w:cs="Times New Roman"/>
          <w:bCs/>
          <w:i/>
          <w:iCs/>
          <w:szCs w:val="28"/>
        </w:rPr>
        <w:t xml:space="preserve">С. </w:t>
      </w:r>
      <w:r w:rsidRPr="00792118">
        <w:rPr>
          <w:rFonts w:cs="Times New Roman"/>
          <w:bCs/>
          <w:szCs w:val="28"/>
        </w:rPr>
        <w:t>Античная философия. М.</w:t>
      </w:r>
      <w:r>
        <w:rPr>
          <w:rFonts w:cs="Times New Roman"/>
          <w:bCs/>
          <w:szCs w:val="28"/>
        </w:rPr>
        <w:t>: Изд-во Московского университета</w:t>
      </w:r>
      <w:r w:rsidRPr="00792118">
        <w:rPr>
          <w:rFonts w:cs="Times New Roman"/>
          <w:bCs/>
          <w:szCs w:val="28"/>
        </w:rPr>
        <w:t>, 1985.</w:t>
      </w:r>
    </w:p>
    <w:p w:rsidR="00FA3635" w:rsidRPr="00304AB8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04AB8">
        <w:rPr>
          <w:rFonts w:cs="Times New Roman"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 w:rsidRPr="00304AB8">
        <w:rPr>
          <w:rFonts w:cs="Times New Roman"/>
          <w:i/>
          <w:szCs w:val="28"/>
        </w:rPr>
        <w:t>Бугай, Д.В.</w:t>
      </w:r>
      <w:r w:rsidRPr="00304AB8">
        <w:rPr>
          <w:rFonts w:cs="Times New Roman"/>
          <w:szCs w:val="28"/>
        </w:rPr>
        <w:t xml:space="preserve"> Единство платоновского «Государства». М.: Издатель Воробьев А.В., 2016.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5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>Васильева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В. </w:t>
      </w:r>
      <w:r w:rsidRPr="00792118">
        <w:rPr>
          <w:rFonts w:cs="Times New Roman"/>
          <w:bCs/>
          <w:szCs w:val="28"/>
        </w:rPr>
        <w:t>Комментарии к курсу истории античной философии. М.</w:t>
      </w:r>
      <w:r>
        <w:rPr>
          <w:rFonts w:cs="Times New Roman"/>
          <w:bCs/>
          <w:szCs w:val="28"/>
        </w:rPr>
        <w:t>: Издатель Савин С.А.</w:t>
      </w:r>
      <w:r w:rsidRPr="00792118">
        <w:rPr>
          <w:rFonts w:cs="Times New Roman"/>
          <w:bCs/>
          <w:szCs w:val="28"/>
        </w:rPr>
        <w:t>, 2002.</w:t>
      </w:r>
      <w:r>
        <w:rPr>
          <w:rFonts w:cs="Times New Roman"/>
          <w:bCs/>
          <w:szCs w:val="28"/>
        </w:rPr>
        <w:t xml:space="preserve"> </w:t>
      </w:r>
    </w:p>
    <w:p w:rsidR="00FA3635" w:rsidRPr="00B95E30" w:rsidRDefault="00FA3635" w:rsidP="00FA3635">
      <w:pPr>
        <w:contextualSpacing/>
        <w:jc w:val="left"/>
        <w:rPr>
          <w:rFonts w:cs="Times New Roman"/>
          <w:bCs/>
          <w:szCs w:val="28"/>
        </w:rPr>
      </w:pPr>
      <w:r w:rsidRPr="00B95E30">
        <w:rPr>
          <w:rFonts w:cs="Times New Roman"/>
          <w:bCs/>
          <w:szCs w:val="28"/>
        </w:rPr>
        <w:t xml:space="preserve">6. </w:t>
      </w:r>
      <w:r w:rsidRPr="00B95E30">
        <w:rPr>
          <w:rFonts w:eastAsia="NewtonTT-Italic" w:cs="Times New Roman"/>
          <w:i/>
          <w:iCs/>
          <w:szCs w:val="28"/>
        </w:rPr>
        <w:t>Васильева</w:t>
      </w:r>
      <w:r>
        <w:rPr>
          <w:rFonts w:eastAsia="NewtonTT-Italic" w:cs="Times New Roman"/>
          <w:i/>
          <w:iCs/>
          <w:szCs w:val="28"/>
        </w:rPr>
        <w:t>,</w:t>
      </w:r>
      <w:r w:rsidRPr="00B95E30">
        <w:rPr>
          <w:rFonts w:eastAsia="NewtonTT-Italic" w:cs="Times New Roman"/>
          <w:i/>
          <w:iCs/>
          <w:szCs w:val="28"/>
        </w:rPr>
        <w:t xml:space="preserve"> Т.В. </w:t>
      </w:r>
      <w:r w:rsidRPr="00B95E30">
        <w:rPr>
          <w:rFonts w:eastAsia="NewtonTT-Regular" w:cs="Times New Roman"/>
          <w:szCs w:val="28"/>
        </w:rPr>
        <w:t>Поэтика античной философии</w:t>
      </w:r>
      <w:r>
        <w:rPr>
          <w:rFonts w:eastAsia="NewtonTT-Regular" w:cs="Times New Roman"/>
          <w:szCs w:val="28"/>
        </w:rPr>
        <w:t xml:space="preserve">. </w:t>
      </w:r>
      <w:r w:rsidRPr="00B95E30">
        <w:rPr>
          <w:rFonts w:eastAsia="NewtonTT-Regular" w:cs="Times New Roman"/>
          <w:szCs w:val="28"/>
        </w:rPr>
        <w:t xml:space="preserve">М.: Акад. </w:t>
      </w:r>
      <w:r>
        <w:rPr>
          <w:rFonts w:eastAsia="NewtonTT-Regular" w:cs="Times New Roman"/>
          <w:szCs w:val="28"/>
        </w:rPr>
        <w:t>п</w:t>
      </w:r>
      <w:r w:rsidRPr="00B95E30">
        <w:rPr>
          <w:rFonts w:eastAsia="NewtonTT-Regular" w:cs="Times New Roman"/>
          <w:szCs w:val="28"/>
        </w:rPr>
        <w:t>роект; Трикста,</w:t>
      </w:r>
      <w:r>
        <w:rPr>
          <w:rFonts w:eastAsia="NewtonTT-Regular" w:cs="Times New Roman"/>
          <w:szCs w:val="28"/>
        </w:rPr>
        <w:t xml:space="preserve"> </w:t>
      </w:r>
      <w:r w:rsidRPr="00B95E30">
        <w:rPr>
          <w:rFonts w:eastAsia="NewtonTT-Regular" w:cs="Times New Roman"/>
          <w:szCs w:val="28"/>
        </w:rPr>
        <w:t>2008.</w:t>
      </w:r>
      <w:r w:rsidRPr="00B95E30">
        <w:rPr>
          <w:rFonts w:cs="Times New Roman"/>
          <w:bCs/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 xml:space="preserve">Диоген Лаэртский. </w:t>
      </w:r>
      <w:r w:rsidRPr="00792118">
        <w:rPr>
          <w:rFonts w:cs="Times New Roman"/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rFonts w:cs="Times New Roman"/>
          <w:bCs/>
          <w:i/>
          <w:szCs w:val="28"/>
        </w:rPr>
        <w:t>М.Л. Гаспарова</w:t>
      </w:r>
      <w:r w:rsidRPr="00792118">
        <w:rPr>
          <w:rFonts w:cs="Times New Roman"/>
          <w:bCs/>
          <w:szCs w:val="28"/>
        </w:rPr>
        <w:t>. 2-е изд. М.</w:t>
      </w:r>
      <w:r>
        <w:rPr>
          <w:rFonts w:cs="Times New Roman"/>
          <w:bCs/>
          <w:szCs w:val="28"/>
        </w:rPr>
        <w:t>: Мысль</w:t>
      </w:r>
      <w:r w:rsidRPr="00792118">
        <w:rPr>
          <w:rFonts w:cs="Times New Roman"/>
          <w:bCs/>
          <w:szCs w:val="28"/>
        </w:rPr>
        <w:t>, 1986.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E154CE">
        <w:rPr>
          <w:rFonts w:cs="Times New Roman"/>
          <w:bCs/>
          <w:i/>
          <w:szCs w:val="28"/>
        </w:rPr>
        <w:t>Лебедев, С.П.</w:t>
      </w:r>
      <w:r>
        <w:rPr>
          <w:rFonts w:cs="Times New Roman"/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rFonts w:cs="Times New Roman"/>
          <w:bCs/>
          <w:szCs w:val="28"/>
        </w:rPr>
        <w:t>Петерб</w:t>
      </w:r>
      <w:proofErr w:type="spellEnd"/>
      <w:r>
        <w:rPr>
          <w:rFonts w:cs="Times New Roman"/>
          <w:bCs/>
          <w:szCs w:val="28"/>
        </w:rPr>
        <w:t xml:space="preserve">. у-та; Изд-во Рус. христиан. </w:t>
      </w:r>
      <w:proofErr w:type="spellStart"/>
      <w:r>
        <w:rPr>
          <w:rFonts w:cs="Times New Roman"/>
          <w:bCs/>
          <w:szCs w:val="28"/>
        </w:rPr>
        <w:t>гуманит</w:t>
      </w:r>
      <w:proofErr w:type="spellEnd"/>
      <w:r>
        <w:rPr>
          <w:rFonts w:cs="Times New Roman"/>
          <w:bCs/>
          <w:szCs w:val="28"/>
        </w:rPr>
        <w:t>. академии, 2008.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CC614C">
        <w:rPr>
          <w:rFonts w:cs="Times New Roman"/>
          <w:bCs/>
          <w:i/>
          <w:szCs w:val="28"/>
        </w:rPr>
        <w:t>Лосев, А.Ф., Тахо-Годи, А.А.</w:t>
      </w:r>
      <w:r>
        <w:rPr>
          <w:rFonts w:cs="Times New Roman"/>
          <w:bCs/>
          <w:szCs w:val="28"/>
        </w:rPr>
        <w:t xml:space="preserve"> Платон. Аристотель. М.: Молодая гвардия, 1993.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056702">
        <w:rPr>
          <w:rFonts w:cs="Times New Roman"/>
          <w:bCs/>
          <w:szCs w:val="28"/>
        </w:rPr>
        <w:t xml:space="preserve">10. </w:t>
      </w:r>
      <w:r w:rsidRPr="00056702">
        <w:rPr>
          <w:rFonts w:eastAsia="NewtonTT-Italic" w:cs="Times New Roman"/>
          <w:i/>
          <w:iCs/>
          <w:szCs w:val="28"/>
        </w:rPr>
        <w:t>Трубецкой</w:t>
      </w:r>
      <w:r>
        <w:rPr>
          <w:rFonts w:eastAsia="NewtonTT-Italic" w:cs="Times New Roman"/>
          <w:i/>
          <w:iCs/>
          <w:szCs w:val="28"/>
        </w:rPr>
        <w:t>,</w:t>
      </w:r>
      <w:r w:rsidRPr="00056702">
        <w:rPr>
          <w:rFonts w:eastAsia="NewtonTT-Italic" w:cs="Times New Roman"/>
          <w:i/>
          <w:iCs/>
          <w:szCs w:val="28"/>
        </w:rPr>
        <w:t xml:space="preserve"> С.Н. </w:t>
      </w:r>
      <w:r w:rsidRPr="00056702">
        <w:rPr>
          <w:rFonts w:eastAsia="NewtonTT-Regular" w:cs="Times New Roman"/>
          <w:szCs w:val="28"/>
        </w:rPr>
        <w:t>Метафизика в Древней Греции</w:t>
      </w:r>
      <w:r>
        <w:rPr>
          <w:rFonts w:eastAsia="NewtonTT-Regular" w:cs="Times New Roman"/>
          <w:szCs w:val="28"/>
        </w:rPr>
        <w:t xml:space="preserve">. </w:t>
      </w:r>
      <w:r w:rsidRPr="00056702">
        <w:rPr>
          <w:rFonts w:eastAsia="NewtonTT-Regular" w:cs="Times New Roman"/>
          <w:szCs w:val="28"/>
        </w:rPr>
        <w:t>М.: Мысль, 2003.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11.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Pr="00792118" w:rsidRDefault="00FA3635" w:rsidP="00FA3635">
      <w:pPr>
        <w:contextualSpacing/>
        <w:rPr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Аристотель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  <w:r w:rsidRPr="00792118">
        <w:rPr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FE2EA8">
        <w:rPr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 </w:t>
      </w:r>
      <w:r w:rsidRPr="00792118">
        <w:rPr>
          <w:rFonts w:cs="Times New Roman"/>
          <w:bCs/>
          <w:i/>
          <w:iCs/>
          <w:szCs w:val="28"/>
        </w:rPr>
        <w:t xml:space="preserve">Богомолов А. С. </w:t>
      </w:r>
      <w:r w:rsidRPr="00792118">
        <w:rPr>
          <w:rFonts w:cs="Times New Roman"/>
          <w:bCs/>
          <w:szCs w:val="28"/>
        </w:rPr>
        <w:t>Античная философия. М.</w:t>
      </w:r>
      <w:r>
        <w:rPr>
          <w:rFonts w:cs="Times New Roman"/>
          <w:bCs/>
          <w:szCs w:val="28"/>
        </w:rPr>
        <w:t>: Изд-во Московского университета</w:t>
      </w:r>
      <w:r w:rsidRPr="00792118">
        <w:rPr>
          <w:rFonts w:cs="Times New Roman"/>
          <w:bCs/>
          <w:szCs w:val="28"/>
        </w:rPr>
        <w:t>, 1985.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792118">
        <w:rPr>
          <w:rFonts w:cs="Times New Roman"/>
          <w:bCs/>
          <w:i/>
          <w:iCs/>
          <w:szCs w:val="28"/>
        </w:rPr>
        <w:t xml:space="preserve">Диоген Лаэртский. </w:t>
      </w:r>
      <w:r w:rsidRPr="00792118">
        <w:rPr>
          <w:rFonts w:cs="Times New Roman"/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rFonts w:cs="Times New Roman"/>
          <w:bCs/>
          <w:i/>
          <w:szCs w:val="28"/>
        </w:rPr>
        <w:t>М.Л. Гаспарова</w:t>
      </w:r>
      <w:r w:rsidRPr="00792118">
        <w:rPr>
          <w:rFonts w:cs="Times New Roman"/>
          <w:bCs/>
          <w:szCs w:val="28"/>
        </w:rPr>
        <w:t>. 2-е изд. М.</w:t>
      </w:r>
      <w:r>
        <w:rPr>
          <w:rFonts w:cs="Times New Roman"/>
          <w:bCs/>
          <w:szCs w:val="28"/>
        </w:rPr>
        <w:t>: Мысль</w:t>
      </w:r>
      <w:r w:rsidRPr="00792118">
        <w:rPr>
          <w:rFonts w:cs="Times New Roman"/>
          <w:bCs/>
          <w:szCs w:val="28"/>
        </w:rPr>
        <w:t>, 1986.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3E2725">
        <w:rPr>
          <w:rFonts w:cs="Times New Roman"/>
          <w:i/>
          <w:szCs w:val="28"/>
        </w:rPr>
        <w:t>Зубов, В.П</w:t>
      </w:r>
      <w:r>
        <w:rPr>
          <w:rFonts w:cs="Times New Roman"/>
          <w:szCs w:val="28"/>
        </w:rPr>
        <w:t>. Аристотель. М.: Э</w:t>
      </w:r>
      <w:r w:rsidRPr="001A2407">
        <w:rPr>
          <w:rFonts w:cs="Times New Roman"/>
          <w:szCs w:val="28"/>
        </w:rPr>
        <w:t>диториал УРСС, 20</w:t>
      </w:r>
      <w:r>
        <w:rPr>
          <w:rFonts w:cs="Times New Roman"/>
          <w:szCs w:val="28"/>
        </w:rPr>
        <w:t xml:space="preserve">00. 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6.</w:t>
      </w:r>
      <w:r>
        <w:rPr>
          <w:rFonts w:cs="Times New Roman"/>
          <w:bCs/>
          <w:szCs w:val="28"/>
        </w:rPr>
        <w:t xml:space="preserve"> </w:t>
      </w:r>
      <w:r w:rsidRPr="00E154CE">
        <w:rPr>
          <w:rFonts w:cs="Times New Roman"/>
          <w:bCs/>
          <w:i/>
          <w:szCs w:val="28"/>
        </w:rPr>
        <w:t>Лебедев, С.П.</w:t>
      </w:r>
      <w:r>
        <w:rPr>
          <w:rFonts w:cs="Times New Roman"/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rFonts w:cs="Times New Roman"/>
          <w:bCs/>
          <w:szCs w:val="28"/>
        </w:rPr>
        <w:t>Петерб</w:t>
      </w:r>
      <w:proofErr w:type="spellEnd"/>
      <w:r>
        <w:rPr>
          <w:rFonts w:cs="Times New Roman"/>
          <w:bCs/>
          <w:szCs w:val="28"/>
        </w:rPr>
        <w:t xml:space="preserve">. у-та; Изд-во Рус. христиан. </w:t>
      </w:r>
      <w:proofErr w:type="spellStart"/>
      <w:r>
        <w:rPr>
          <w:rFonts w:cs="Times New Roman"/>
          <w:bCs/>
          <w:szCs w:val="28"/>
        </w:rPr>
        <w:t>гуманит</w:t>
      </w:r>
      <w:proofErr w:type="spellEnd"/>
      <w:r>
        <w:rPr>
          <w:rFonts w:cs="Times New Roman"/>
          <w:bCs/>
          <w:szCs w:val="28"/>
        </w:rPr>
        <w:t>. академии, 2008.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440EF2">
        <w:rPr>
          <w:rFonts w:cs="Times New Roman"/>
          <w:bCs/>
          <w:szCs w:val="28"/>
        </w:rPr>
        <w:t>7.</w:t>
      </w:r>
      <w:r>
        <w:rPr>
          <w:rFonts w:cs="Times New Roman"/>
          <w:bCs/>
          <w:i/>
          <w:szCs w:val="28"/>
        </w:rPr>
        <w:t xml:space="preserve"> </w:t>
      </w:r>
      <w:r w:rsidRPr="00CC614C">
        <w:rPr>
          <w:rFonts w:cs="Times New Roman"/>
          <w:bCs/>
          <w:i/>
          <w:szCs w:val="28"/>
        </w:rPr>
        <w:t>Лосев, А.Ф., Тахо-Годи, А.А.</w:t>
      </w:r>
      <w:r>
        <w:rPr>
          <w:rFonts w:cs="Times New Roman"/>
          <w:bCs/>
          <w:szCs w:val="28"/>
        </w:rPr>
        <w:t xml:space="preserve"> Платон. Аристотель. М.: Молодая гвардия, 1993.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440EF2">
        <w:rPr>
          <w:rFonts w:cs="Times New Roman"/>
          <w:bCs/>
          <w:i/>
          <w:szCs w:val="28"/>
        </w:rPr>
        <w:t>Холл, Эдит</w:t>
      </w:r>
      <w:r>
        <w:rPr>
          <w:rFonts w:cs="Times New Roman"/>
          <w:bCs/>
          <w:szCs w:val="28"/>
        </w:rPr>
        <w:t xml:space="preserve">. Счастье по Аристотелю. М.: Альпина нон-фикшн, 2019.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F14C70">
        <w:rPr>
          <w:rFonts w:cs="Times New Roman"/>
          <w:i/>
          <w:szCs w:val="28"/>
        </w:rPr>
        <w:t>Чанышев, А.Н.</w:t>
      </w:r>
      <w:r>
        <w:rPr>
          <w:rFonts w:cs="Times New Roman"/>
          <w:szCs w:val="28"/>
        </w:rPr>
        <w:t xml:space="preserve"> Аристотель. М.: Мысль, 1987.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10.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</w:p>
    <w:p w:rsidR="00FA3635" w:rsidRPr="006D1214" w:rsidRDefault="00FA3635" w:rsidP="00FA3635">
      <w:pPr>
        <w:contextualSpacing/>
        <w:rPr>
          <w:b/>
        </w:rPr>
      </w:pPr>
      <w:r>
        <w:rPr>
          <w:rFonts w:cs="Times New Roman"/>
          <w:szCs w:val="28"/>
        </w:rPr>
        <w:t xml:space="preserve"> </w:t>
      </w:r>
      <w:r>
        <w:t xml:space="preserve"> </w:t>
      </w:r>
      <w:r w:rsidRPr="006D1214">
        <w:rPr>
          <w:b/>
        </w:rPr>
        <w:t>Фома Аквинский</w:t>
      </w:r>
    </w:p>
    <w:p w:rsidR="0075114B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42B5C">
        <w:rPr>
          <w:rFonts w:cs="Times New Roman"/>
          <w:szCs w:val="28"/>
        </w:rPr>
        <w:t xml:space="preserve">. </w:t>
      </w:r>
      <w:r w:rsidRPr="00C42B5C">
        <w:rPr>
          <w:rFonts w:cs="Times New Roman"/>
          <w:bCs/>
          <w:i/>
          <w:szCs w:val="28"/>
        </w:rPr>
        <w:t>Де Либера, Ален</w:t>
      </w:r>
      <w:r w:rsidRPr="00C42B5C">
        <w:rPr>
          <w:rFonts w:cs="Times New Roman"/>
          <w:bCs/>
          <w:szCs w:val="28"/>
        </w:rPr>
        <w:t xml:space="preserve">. </w:t>
      </w:r>
      <w:r w:rsidRPr="00C42B5C">
        <w:rPr>
          <w:rFonts w:cs="Times New Roman"/>
          <w:szCs w:val="28"/>
        </w:rPr>
        <w:t xml:space="preserve">Средневековое мышление / Пер. с франц. </w:t>
      </w:r>
      <w:r w:rsidRPr="00C42B5C">
        <w:rPr>
          <w:rFonts w:cs="Times New Roman"/>
          <w:i/>
          <w:szCs w:val="28"/>
        </w:rPr>
        <w:t>О.В. Головой</w:t>
      </w:r>
      <w:r w:rsidRPr="00C42B5C">
        <w:rPr>
          <w:rFonts w:cs="Times New Roman"/>
          <w:szCs w:val="28"/>
        </w:rPr>
        <w:t>,</w:t>
      </w:r>
      <w:r w:rsidRPr="00C42B5C">
        <w:rPr>
          <w:rFonts w:cs="Times New Roman"/>
          <w:i/>
          <w:szCs w:val="28"/>
        </w:rPr>
        <w:t xml:space="preserve"> А.М. Руткевича</w:t>
      </w:r>
      <w:r>
        <w:rPr>
          <w:rFonts w:cs="Times New Roman"/>
          <w:szCs w:val="28"/>
        </w:rPr>
        <w:t xml:space="preserve">. </w:t>
      </w:r>
      <w:r w:rsidRPr="00C42B5C">
        <w:rPr>
          <w:rFonts w:cs="Times New Roman"/>
          <w:szCs w:val="28"/>
        </w:rPr>
        <w:t>М.: Праксис, 2004.</w:t>
      </w:r>
    </w:p>
    <w:p w:rsidR="00FA3635" w:rsidRPr="00C42B5C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CC500E">
        <w:rPr>
          <w:rFonts w:cs="Times New Roman"/>
          <w:i/>
          <w:szCs w:val="28"/>
        </w:rPr>
        <w:t>Ле Гофф, Ж</w:t>
      </w:r>
      <w:r w:rsidRPr="00646E68">
        <w:rPr>
          <w:rFonts w:cs="Times New Roman"/>
          <w:szCs w:val="28"/>
        </w:rPr>
        <w:t>. Интеллектуалы в Средние века</w:t>
      </w:r>
      <w:r>
        <w:rPr>
          <w:rFonts w:cs="Times New Roman"/>
          <w:szCs w:val="28"/>
        </w:rPr>
        <w:t xml:space="preserve"> / Пер. </w:t>
      </w:r>
      <w:r w:rsidRPr="00150913">
        <w:rPr>
          <w:rFonts w:cs="Times New Roman"/>
          <w:i/>
          <w:szCs w:val="28"/>
        </w:rPr>
        <w:t>А.М. Руткевича</w:t>
      </w:r>
      <w:r w:rsidRPr="00646E6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СПб.: Изд-во С.-Петербур. ун-та, 2003.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8367AA">
        <w:rPr>
          <w:rFonts w:cs="Times New Roman"/>
          <w:i/>
          <w:szCs w:val="28"/>
        </w:rPr>
        <w:t>Лобковиц, Н</w:t>
      </w:r>
      <w:r>
        <w:rPr>
          <w:rFonts w:cs="Times New Roman"/>
          <w:szCs w:val="28"/>
        </w:rPr>
        <w:t xml:space="preserve">. Вечная философия и современные размышления о ней. М.: Сигнум Веритатис, 2007.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 </w:t>
      </w:r>
      <w:r w:rsidRPr="00E66020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 xml:space="preserve">. Средневековая философия. 4-е изд. М.: ЛКИ; </w:t>
      </w:r>
      <w:r>
        <w:rPr>
          <w:rFonts w:cs="Times New Roman"/>
          <w:bCs/>
          <w:szCs w:val="28"/>
          <w:lang w:val="en-US"/>
        </w:rPr>
        <w:t>URSS</w:t>
      </w:r>
      <w:r>
        <w:rPr>
          <w:rFonts w:cs="Times New Roman"/>
          <w:bCs/>
          <w:szCs w:val="28"/>
        </w:rPr>
        <w:t>, 2010.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 </w:t>
      </w:r>
      <w:r w:rsidRPr="008367AA">
        <w:rPr>
          <w:rFonts w:cs="Times New Roman"/>
          <w:bCs/>
          <w:i/>
          <w:szCs w:val="28"/>
        </w:rPr>
        <w:t>Честертон, Г.К</w:t>
      </w:r>
      <w:r>
        <w:rPr>
          <w:rFonts w:cs="Times New Roman"/>
          <w:bCs/>
          <w:szCs w:val="28"/>
        </w:rPr>
        <w:t xml:space="preserve">. Святой Фома Аквинский // </w:t>
      </w:r>
      <w:r w:rsidRPr="008367AA">
        <w:rPr>
          <w:rFonts w:cs="Times New Roman"/>
          <w:bCs/>
          <w:i/>
          <w:szCs w:val="28"/>
        </w:rPr>
        <w:t>Честертон, Г.К</w:t>
      </w:r>
      <w:r>
        <w:rPr>
          <w:rFonts w:cs="Times New Roman"/>
          <w:bCs/>
          <w:szCs w:val="28"/>
        </w:rPr>
        <w:t xml:space="preserve">. Вечный человек / Пер. </w:t>
      </w:r>
      <w:r w:rsidRPr="000D72BB">
        <w:rPr>
          <w:rFonts w:cs="Times New Roman"/>
          <w:bCs/>
          <w:i/>
          <w:szCs w:val="28"/>
        </w:rPr>
        <w:t>Н.Л. Трауберг</w:t>
      </w:r>
      <w:r>
        <w:rPr>
          <w:rFonts w:cs="Times New Roman"/>
          <w:bCs/>
          <w:szCs w:val="28"/>
        </w:rPr>
        <w:t>. М.: Политиздат, 1991 (или любое др. издание).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Pr="009F345A">
        <w:rPr>
          <w:rFonts w:cs="Times New Roman"/>
          <w:bCs/>
          <w:szCs w:val="28"/>
        </w:rPr>
        <w:t xml:space="preserve">. </w:t>
      </w:r>
      <w:r w:rsidRPr="009F345A">
        <w:rPr>
          <w:rFonts w:cs="Times New Roman"/>
          <w:bCs/>
          <w:i/>
          <w:iCs/>
          <w:szCs w:val="28"/>
        </w:rPr>
        <w:t>Шишков</w:t>
      </w:r>
      <w:r>
        <w:rPr>
          <w:rFonts w:cs="Times New Roman"/>
          <w:bCs/>
          <w:i/>
          <w:iCs/>
          <w:szCs w:val="28"/>
        </w:rPr>
        <w:t>,</w:t>
      </w:r>
      <w:r w:rsidRPr="009F345A">
        <w:rPr>
          <w:rFonts w:cs="Times New Roman"/>
          <w:bCs/>
          <w:i/>
          <w:iCs/>
          <w:szCs w:val="28"/>
        </w:rPr>
        <w:t xml:space="preserve"> А</w:t>
      </w:r>
      <w:r>
        <w:rPr>
          <w:rFonts w:cs="Times New Roman"/>
          <w:bCs/>
          <w:i/>
          <w:iCs/>
          <w:szCs w:val="28"/>
        </w:rPr>
        <w:t>.</w:t>
      </w:r>
      <w:r w:rsidRPr="009F345A">
        <w:rPr>
          <w:rFonts w:cs="Times New Roman"/>
          <w:bCs/>
          <w:i/>
          <w:iCs/>
          <w:szCs w:val="28"/>
        </w:rPr>
        <w:t xml:space="preserve">М. </w:t>
      </w:r>
      <w:r>
        <w:rPr>
          <w:rFonts w:cs="Times New Roman"/>
          <w:bCs/>
          <w:szCs w:val="28"/>
        </w:rPr>
        <w:t xml:space="preserve">На плечах гигантов. Очерки интеллектуальной культуры западноевропейского Средневековья: </w:t>
      </w:r>
      <w:r>
        <w:rPr>
          <w:rFonts w:cs="Times New Roman"/>
          <w:bCs/>
          <w:szCs w:val="28"/>
          <w:lang w:val="en-US"/>
        </w:rPr>
        <w:t>V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–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  <w:lang w:val="en-US"/>
        </w:rPr>
        <w:t>XIV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вв</w:t>
      </w:r>
      <w:r w:rsidRPr="009F345A">
        <w:rPr>
          <w:rFonts w:cs="Times New Roman"/>
          <w:bCs/>
          <w:szCs w:val="28"/>
        </w:rPr>
        <w:t>. М.</w:t>
      </w:r>
      <w:r>
        <w:rPr>
          <w:rFonts w:cs="Times New Roman"/>
          <w:bCs/>
          <w:szCs w:val="28"/>
        </w:rPr>
        <w:t>, СПб.: Университетская книга, 2016</w:t>
      </w:r>
      <w:r w:rsidRPr="009F345A">
        <w:rPr>
          <w:rFonts w:cs="Times New Roman"/>
          <w:bCs/>
          <w:szCs w:val="28"/>
        </w:rPr>
        <w:t>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>
        <w:rPr>
          <w:rFonts w:cs="Times New Roman"/>
          <w:bCs/>
          <w:szCs w:val="28"/>
        </w:rPr>
        <w:t xml:space="preserve"> </w:t>
      </w:r>
      <w:r w:rsidRPr="006D1214">
        <w:rPr>
          <w:b/>
        </w:rPr>
        <w:t>Декарт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4.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B214D4">
        <w:rPr>
          <w:rFonts w:cs="Times New Roman"/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Лейбниц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4.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E66235" w:rsidRDefault="00E66235" w:rsidP="00FA363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FA3635" w:rsidRDefault="00FA3635" w:rsidP="00FA3635">
      <w:pPr>
        <w:autoSpaceDE w:val="0"/>
        <w:autoSpaceDN w:val="0"/>
        <w:adjustRightInd w:val="0"/>
        <w:spacing w:after="0"/>
        <w:rPr>
          <w:szCs w:val="28"/>
        </w:rPr>
      </w:pPr>
      <w:r w:rsidRPr="00B214D4">
        <w:rPr>
          <w:rFonts w:cs="Times New Roman"/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Кант</w:t>
      </w:r>
    </w:p>
    <w:p w:rsidR="00E662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</w:p>
    <w:p w:rsidR="00FA3635" w:rsidRPr="00966A34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 xml:space="preserve">. Философия как история философии. 3-е изд. М.: Акад. </w:t>
      </w:r>
      <w:r w:rsidRPr="00966A34">
        <w:rPr>
          <w:rFonts w:cs="Times New Roman"/>
          <w:bCs/>
          <w:szCs w:val="28"/>
        </w:rPr>
        <w:t xml:space="preserve">проект, 2015.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966A34">
        <w:rPr>
          <w:rFonts w:cs="Times New Roman"/>
          <w:bCs/>
          <w:szCs w:val="28"/>
        </w:rPr>
        <w:t xml:space="preserve">3. </w:t>
      </w:r>
      <w:r w:rsidRPr="00966A34">
        <w:rPr>
          <w:rFonts w:eastAsia="NewtonTT-Italic" w:cs="Times New Roman"/>
          <w:i/>
          <w:iCs/>
          <w:szCs w:val="28"/>
        </w:rPr>
        <w:t>Васильев</w:t>
      </w:r>
      <w:r>
        <w:rPr>
          <w:rFonts w:eastAsia="NewtonTT-Italic" w:cs="Times New Roman"/>
          <w:i/>
          <w:iCs/>
          <w:szCs w:val="28"/>
        </w:rPr>
        <w:t>,</w:t>
      </w:r>
      <w:r w:rsidRPr="00966A34">
        <w:rPr>
          <w:rFonts w:eastAsia="NewtonTT-Italic" w:cs="Times New Roman"/>
          <w:i/>
          <w:iCs/>
          <w:szCs w:val="28"/>
        </w:rPr>
        <w:t xml:space="preserve"> В.В. </w:t>
      </w:r>
      <w:r w:rsidRPr="00966A34">
        <w:rPr>
          <w:rFonts w:eastAsia="NewtonTT-Regular" w:cs="Times New Roman"/>
          <w:szCs w:val="28"/>
        </w:rPr>
        <w:t>Подвалы кантовской метафизики (дедукция категорий</w:t>
      </w:r>
      <w:r>
        <w:rPr>
          <w:rFonts w:eastAsia="NewtonTT-Regular" w:cs="Times New Roman"/>
          <w:szCs w:val="28"/>
        </w:rPr>
        <w:t xml:space="preserve">). </w:t>
      </w:r>
      <w:r w:rsidRPr="00966A34">
        <w:rPr>
          <w:rFonts w:eastAsia="NewtonTT-Regular" w:cs="Times New Roman"/>
          <w:szCs w:val="28"/>
        </w:rPr>
        <w:t>М.: Наследие, 1998.</w:t>
      </w:r>
      <w:r>
        <w:rPr>
          <w:rFonts w:eastAsia="NewtonTT-Regular" w:cs="Times New Roman"/>
          <w:szCs w:val="28"/>
        </w:rPr>
        <w:t xml:space="preserve">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 w:rsidRPr="00966A34">
        <w:rPr>
          <w:rFonts w:eastAsia="NewtonTT-Regular" w:cs="Times New Roman"/>
          <w:szCs w:val="28"/>
        </w:rPr>
        <w:t xml:space="preserve">4. </w:t>
      </w:r>
      <w:r w:rsidRPr="00966A34">
        <w:rPr>
          <w:rFonts w:eastAsia="NewtonTT-Italic" w:cs="Times New Roman"/>
          <w:i/>
          <w:iCs/>
          <w:szCs w:val="28"/>
        </w:rPr>
        <w:t>Васильев</w:t>
      </w:r>
      <w:r>
        <w:rPr>
          <w:rFonts w:eastAsia="NewtonTT-Italic" w:cs="Times New Roman"/>
          <w:i/>
          <w:iCs/>
          <w:szCs w:val="28"/>
        </w:rPr>
        <w:t>,</w:t>
      </w:r>
      <w:r w:rsidRPr="00966A34">
        <w:rPr>
          <w:rFonts w:eastAsia="NewtonTT-Italic" w:cs="Times New Roman"/>
          <w:i/>
          <w:iCs/>
          <w:szCs w:val="28"/>
        </w:rPr>
        <w:t xml:space="preserve"> В.В. </w:t>
      </w:r>
      <w:r w:rsidRPr="00966A34">
        <w:rPr>
          <w:rFonts w:eastAsia="NewtonTT-Regular" w:cs="Times New Roman"/>
          <w:szCs w:val="28"/>
        </w:rPr>
        <w:t>Философская психология в эпоху Просвещения.</w:t>
      </w:r>
      <w:r>
        <w:rPr>
          <w:rFonts w:eastAsia="NewtonTT-Regular" w:cs="Times New Roman"/>
          <w:szCs w:val="28"/>
        </w:rPr>
        <w:t xml:space="preserve"> </w:t>
      </w:r>
      <w:r w:rsidRPr="00966A34">
        <w:rPr>
          <w:rFonts w:eastAsia="NewtonTT-Regular" w:cs="Times New Roman"/>
          <w:szCs w:val="28"/>
        </w:rPr>
        <w:t xml:space="preserve">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 2010.</w:t>
      </w:r>
      <w:r>
        <w:rPr>
          <w:rFonts w:eastAsia="NewtonTT-Regular" w:cs="Times New Roman"/>
          <w:szCs w:val="28"/>
        </w:rPr>
        <w:t xml:space="preserve">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5.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  <w:r>
        <w:rPr>
          <w:rFonts w:eastAsia="NewtonTT-Regular" w:cs="Times New Roman"/>
          <w:szCs w:val="28"/>
        </w:rPr>
        <w:t xml:space="preserve">6. </w:t>
      </w:r>
      <w:r w:rsidRPr="00536B6D">
        <w:rPr>
          <w:rFonts w:cs="Times New Roman"/>
          <w:bCs/>
          <w:i/>
          <w:szCs w:val="28"/>
        </w:rPr>
        <w:t>Ясперс, Карл</w:t>
      </w:r>
      <w:r>
        <w:rPr>
          <w:rFonts w:cs="Times New Roman"/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cs="Times New Roman"/>
          <w:bCs/>
          <w:szCs w:val="28"/>
        </w:rPr>
        <w:t xml:space="preserve"> 2018 – 2021. Кн. 2, 2019.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7.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:rsidR="00FA3635" w:rsidRPr="00B214D4" w:rsidRDefault="00FA3635" w:rsidP="00FA363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</w:t>
      </w:r>
      <w:r w:rsidRPr="00B214D4">
        <w:rPr>
          <w:rFonts w:cs="Times New Roman"/>
          <w:szCs w:val="28"/>
        </w:rPr>
        <w:t xml:space="preserve">  </w:t>
      </w:r>
    </w:p>
    <w:p w:rsidR="00FA3635" w:rsidRPr="004F4221" w:rsidRDefault="00FA3635" w:rsidP="00FA3635">
      <w:pPr>
        <w:tabs>
          <w:tab w:val="left" w:pos="426"/>
        </w:tabs>
        <w:spacing w:after="0"/>
        <w:contextualSpacing/>
        <w:rPr>
          <w:rFonts w:cs="Times New Roman"/>
          <w:b/>
          <w:szCs w:val="28"/>
        </w:rPr>
      </w:pPr>
      <w:r w:rsidRPr="004F4221">
        <w:rPr>
          <w:rFonts w:cs="Times New Roman"/>
          <w:b/>
          <w:szCs w:val="28"/>
        </w:rPr>
        <w:t>Перечень ресурсов информационно-телекоммуникационной сети «Интернет»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Философский портал </w:t>
      </w:r>
      <w:hyperlink r:id="rId6" w:history="1">
        <w:r w:rsidRPr="005E064C">
          <w:rPr>
            <w:rStyle w:val="a4"/>
            <w:rFonts w:ascii="Times New Roman" w:hAnsi="Times New Roman" w:cs="Times New Roman"/>
            <w:sz w:val="28"/>
            <w:szCs w:val="28"/>
          </w:rPr>
          <w:t>http://www.philosophy.ru</w:t>
        </w:r>
      </w:hyperlink>
      <w:r w:rsidRPr="004F4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7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Портал «Философия </w:t>
      </w:r>
      <w:proofErr w:type="spellStart"/>
      <w:r w:rsidRPr="004F42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F4221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http://phenomen.ru/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философии:  </w:t>
      </w:r>
      <w:hyperlink r:id="rId9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https://www.gumer.info</w:t>
        </w:r>
      </w:hyperlink>
      <w:r w:rsidRPr="004F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Britannica - </w:t>
      </w:r>
      <w:hyperlink r:id="rId10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www.britannica.com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Stanford Encyclopedia of Philosophy: </w:t>
      </w:r>
      <w:hyperlink r:id="rId11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http://plato.stanford.edu/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The Internet Encyclopedia of Philosophy (IEP) </w:t>
      </w:r>
      <w:hyperlink r:id="rId12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http://www.iep.utm.edu/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Новая философская энциклопедия </w:t>
      </w:r>
      <w:hyperlink r:id="rId13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http://iph.ras.ru/enc.htm</w:t>
        </w:r>
      </w:hyperlink>
    </w:p>
    <w:p w:rsidR="00FA3635" w:rsidRPr="004F4221" w:rsidRDefault="00FA3635" w:rsidP="00FA3635">
      <w:pPr>
        <w:contextualSpacing/>
        <w:rPr>
          <w:rFonts w:cs="Times New Roman"/>
          <w:szCs w:val="28"/>
        </w:rPr>
      </w:pPr>
    </w:p>
    <w:p w:rsidR="00FA3635" w:rsidRDefault="00FA3635" w:rsidP="00FA3635">
      <w:pPr>
        <w:contextualSpacing/>
      </w:pPr>
    </w:p>
    <w:p w:rsidR="00FA3635" w:rsidRPr="00C277F4" w:rsidRDefault="00EE3F45" w:rsidP="00F800EC">
      <w:pPr>
        <w:contextualSpacing/>
        <w:rPr>
          <w:szCs w:val="28"/>
        </w:rPr>
      </w:pPr>
      <w:r w:rsidRPr="00EE3F45">
        <w:rPr>
          <w:b/>
          <w:szCs w:val="28"/>
        </w:rPr>
        <w:t>Примечание</w:t>
      </w:r>
      <w:r>
        <w:rPr>
          <w:szCs w:val="28"/>
        </w:rPr>
        <w:t>: Студенты могут самостоятельно выбрать тему эссе по тем персоналиям, что были в МФК. Самостоятельно выбранную тему необходимо согласовать с лектором.</w:t>
      </w:r>
    </w:p>
    <w:p w:rsidR="00F800EC" w:rsidRPr="00C277F4" w:rsidRDefault="00D8468F" w:rsidP="00F800EC">
      <w:pPr>
        <w:contextualSpacing/>
        <w:rPr>
          <w:szCs w:val="28"/>
        </w:rPr>
      </w:pPr>
      <w:r w:rsidRPr="00C277F4">
        <w:rPr>
          <w:szCs w:val="28"/>
        </w:rPr>
        <w:t xml:space="preserve"> </w:t>
      </w:r>
      <w:r w:rsidR="0044763A" w:rsidRPr="00C277F4">
        <w:rPr>
          <w:szCs w:val="28"/>
        </w:rPr>
        <w:t xml:space="preserve"> </w:t>
      </w:r>
      <w:r w:rsidR="00F946A7" w:rsidRPr="00C277F4">
        <w:rPr>
          <w:szCs w:val="28"/>
        </w:rPr>
        <w:t xml:space="preserve"> </w:t>
      </w:r>
      <w:r w:rsidR="002C5624" w:rsidRPr="00C277F4">
        <w:rPr>
          <w:szCs w:val="28"/>
        </w:rPr>
        <w:t xml:space="preserve"> </w:t>
      </w:r>
      <w:r w:rsidR="00D24920" w:rsidRPr="00C277F4">
        <w:rPr>
          <w:szCs w:val="28"/>
        </w:rPr>
        <w:t xml:space="preserve"> </w:t>
      </w:r>
      <w:r w:rsidR="00FC1112" w:rsidRPr="00C277F4">
        <w:rPr>
          <w:szCs w:val="28"/>
        </w:rPr>
        <w:t xml:space="preserve"> </w:t>
      </w:r>
      <w:r w:rsidR="000F1B83" w:rsidRPr="00C277F4">
        <w:rPr>
          <w:szCs w:val="28"/>
        </w:rPr>
        <w:t xml:space="preserve"> </w:t>
      </w:r>
      <w:r w:rsidR="00413F28" w:rsidRPr="00C277F4">
        <w:rPr>
          <w:szCs w:val="28"/>
        </w:rPr>
        <w:t xml:space="preserve"> </w:t>
      </w:r>
      <w:r w:rsidR="007D27E2" w:rsidRPr="00C277F4">
        <w:rPr>
          <w:szCs w:val="28"/>
        </w:rPr>
        <w:t xml:space="preserve"> </w:t>
      </w:r>
      <w:r w:rsidR="00AD6A1B" w:rsidRPr="00C277F4">
        <w:rPr>
          <w:szCs w:val="28"/>
        </w:rPr>
        <w:t xml:space="preserve"> </w:t>
      </w:r>
      <w:r w:rsidR="0043712D" w:rsidRPr="00C277F4">
        <w:rPr>
          <w:szCs w:val="28"/>
        </w:rPr>
        <w:t xml:space="preserve"> </w:t>
      </w:r>
      <w:r w:rsidR="00B67729" w:rsidRPr="00C277F4">
        <w:rPr>
          <w:szCs w:val="28"/>
        </w:rPr>
        <w:t xml:space="preserve"> </w:t>
      </w:r>
      <w:r w:rsidR="00590792" w:rsidRPr="00C277F4">
        <w:rPr>
          <w:szCs w:val="28"/>
        </w:rPr>
        <w:t xml:space="preserve"> </w:t>
      </w:r>
      <w:r w:rsidR="004D324A" w:rsidRPr="00C277F4">
        <w:rPr>
          <w:szCs w:val="28"/>
        </w:rPr>
        <w:t xml:space="preserve"> </w:t>
      </w:r>
      <w:r w:rsidR="002E5745" w:rsidRPr="00C277F4">
        <w:rPr>
          <w:szCs w:val="28"/>
        </w:rPr>
        <w:t xml:space="preserve"> </w:t>
      </w:r>
      <w:r w:rsidR="008F37F2" w:rsidRPr="00C277F4">
        <w:rPr>
          <w:szCs w:val="28"/>
        </w:rPr>
        <w:t xml:space="preserve"> </w:t>
      </w:r>
      <w:r w:rsidR="00F800EC" w:rsidRPr="00C277F4">
        <w:rPr>
          <w:szCs w:val="28"/>
        </w:rPr>
        <w:t xml:space="preserve"> </w:t>
      </w:r>
    </w:p>
    <w:p w:rsidR="00C277F4" w:rsidRPr="00C277F4" w:rsidRDefault="00C277F4">
      <w:pPr>
        <w:contextualSpacing/>
        <w:rPr>
          <w:szCs w:val="28"/>
        </w:rPr>
      </w:pPr>
    </w:p>
    <w:sectPr w:rsidR="00C277F4" w:rsidRPr="00C277F4" w:rsidSect="00F80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TT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TT-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378"/>
    <w:multiLevelType w:val="hybridMultilevel"/>
    <w:tmpl w:val="FA5E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2"/>
    <w:rsid w:val="000060F4"/>
    <w:rsid w:val="000165E9"/>
    <w:rsid w:val="00082167"/>
    <w:rsid w:val="000C33D2"/>
    <w:rsid w:val="000E543D"/>
    <w:rsid w:val="000F1B83"/>
    <w:rsid w:val="001548C0"/>
    <w:rsid w:val="00164363"/>
    <w:rsid w:val="00175E1A"/>
    <w:rsid w:val="0019150F"/>
    <w:rsid w:val="00194947"/>
    <w:rsid w:val="001D39C8"/>
    <w:rsid w:val="001F0E86"/>
    <w:rsid w:val="002113F0"/>
    <w:rsid w:val="00214013"/>
    <w:rsid w:val="00251E60"/>
    <w:rsid w:val="0026452E"/>
    <w:rsid w:val="002B636E"/>
    <w:rsid w:val="002C5624"/>
    <w:rsid w:val="002D214C"/>
    <w:rsid w:val="002E56F4"/>
    <w:rsid w:val="002E5745"/>
    <w:rsid w:val="00300B81"/>
    <w:rsid w:val="0030552E"/>
    <w:rsid w:val="003335EC"/>
    <w:rsid w:val="003C38AD"/>
    <w:rsid w:val="003D4B98"/>
    <w:rsid w:val="00403387"/>
    <w:rsid w:val="00413F28"/>
    <w:rsid w:val="0043712D"/>
    <w:rsid w:val="0044763A"/>
    <w:rsid w:val="00464A05"/>
    <w:rsid w:val="004844EF"/>
    <w:rsid w:val="004D03DB"/>
    <w:rsid w:val="004D324A"/>
    <w:rsid w:val="004E19E7"/>
    <w:rsid w:val="00506B74"/>
    <w:rsid w:val="00524E30"/>
    <w:rsid w:val="00525289"/>
    <w:rsid w:val="0053142E"/>
    <w:rsid w:val="005319F7"/>
    <w:rsid w:val="00552E01"/>
    <w:rsid w:val="00571FE8"/>
    <w:rsid w:val="00580490"/>
    <w:rsid w:val="00590792"/>
    <w:rsid w:val="00597D4D"/>
    <w:rsid w:val="006247AD"/>
    <w:rsid w:val="00664051"/>
    <w:rsid w:val="006B5A30"/>
    <w:rsid w:val="006F7471"/>
    <w:rsid w:val="00707DF4"/>
    <w:rsid w:val="00711896"/>
    <w:rsid w:val="0075114B"/>
    <w:rsid w:val="0079372C"/>
    <w:rsid w:val="007D27E2"/>
    <w:rsid w:val="007D28D1"/>
    <w:rsid w:val="008124A8"/>
    <w:rsid w:val="00874C78"/>
    <w:rsid w:val="008E61E3"/>
    <w:rsid w:val="008F37F2"/>
    <w:rsid w:val="00932D51"/>
    <w:rsid w:val="0094482D"/>
    <w:rsid w:val="0095634A"/>
    <w:rsid w:val="009853C9"/>
    <w:rsid w:val="009B3081"/>
    <w:rsid w:val="009C2F05"/>
    <w:rsid w:val="009C35A4"/>
    <w:rsid w:val="009E07D1"/>
    <w:rsid w:val="00A70813"/>
    <w:rsid w:val="00AB3AC6"/>
    <w:rsid w:val="00AB6D42"/>
    <w:rsid w:val="00AD6A1B"/>
    <w:rsid w:val="00AE4BB4"/>
    <w:rsid w:val="00B031B0"/>
    <w:rsid w:val="00B306D7"/>
    <w:rsid w:val="00B36153"/>
    <w:rsid w:val="00B67729"/>
    <w:rsid w:val="00B93325"/>
    <w:rsid w:val="00BA538D"/>
    <w:rsid w:val="00BD262E"/>
    <w:rsid w:val="00BE16FE"/>
    <w:rsid w:val="00BE41F3"/>
    <w:rsid w:val="00BF5E9A"/>
    <w:rsid w:val="00C03989"/>
    <w:rsid w:val="00C152DF"/>
    <w:rsid w:val="00C2350D"/>
    <w:rsid w:val="00C277F4"/>
    <w:rsid w:val="00C37112"/>
    <w:rsid w:val="00C95294"/>
    <w:rsid w:val="00CA2340"/>
    <w:rsid w:val="00CB6973"/>
    <w:rsid w:val="00D21F7E"/>
    <w:rsid w:val="00D24920"/>
    <w:rsid w:val="00D45C1E"/>
    <w:rsid w:val="00D65FF3"/>
    <w:rsid w:val="00D8468F"/>
    <w:rsid w:val="00E1258F"/>
    <w:rsid w:val="00E23985"/>
    <w:rsid w:val="00E66235"/>
    <w:rsid w:val="00EA0072"/>
    <w:rsid w:val="00EE227E"/>
    <w:rsid w:val="00EE3F45"/>
    <w:rsid w:val="00F00E06"/>
    <w:rsid w:val="00F24B38"/>
    <w:rsid w:val="00F6410E"/>
    <w:rsid w:val="00F67569"/>
    <w:rsid w:val="00F800EC"/>
    <w:rsid w:val="00F946A7"/>
    <w:rsid w:val="00FA3635"/>
    <w:rsid w:val="00FC00F7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35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FA36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35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FA3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nomen.ru/" TargetMode="External"/><Relationship Id="rId13" Type="http://schemas.openxmlformats.org/officeDocument/2006/relationships/hyperlink" Target="http://iph.ras.ru/enc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iep.utm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" TargetMode="External"/><Relationship Id="rId11" Type="http://schemas.openxmlformats.org/officeDocument/2006/relationships/hyperlink" Target="http://plato.stanford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tann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Semenov</dc:creator>
  <cp:lastModifiedBy>philos</cp:lastModifiedBy>
  <cp:revision>2</cp:revision>
  <dcterms:created xsi:type="dcterms:W3CDTF">2021-11-15T11:06:00Z</dcterms:created>
  <dcterms:modified xsi:type="dcterms:W3CDTF">2021-11-15T11:06:00Z</dcterms:modified>
</cp:coreProperties>
</file>