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573D" w14:textId="407EA599" w:rsidR="00392FC9" w:rsidRPr="00392FC9" w:rsidRDefault="00392FC9" w:rsidP="00392FC9">
      <w:pPr>
        <w:pStyle w:val="a3"/>
        <w:jc w:val="center"/>
        <w:rPr>
          <w:b/>
          <w:bCs/>
        </w:rPr>
      </w:pPr>
      <w:r w:rsidRPr="00392FC9">
        <w:rPr>
          <w:rFonts w:ascii="TimesNewRomanPSMT" w:hAnsi="TimesNewRomanPSMT"/>
          <w:b/>
          <w:bCs/>
          <w:sz w:val="28"/>
          <w:szCs w:val="28"/>
        </w:rPr>
        <w:t>ПРИМЕРНЫЕ ВОПРОСЫ К ЗАЧЕТУ</w:t>
      </w:r>
    </w:p>
    <w:p w14:paraId="689570D6" w14:textId="77777777" w:rsidR="00392FC9" w:rsidRDefault="00392FC9" w:rsidP="00392FC9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Притча как </w:t>
      </w:r>
      <w:proofErr w:type="spellStart"/>
      <w:r>
        <w:rPr>
          <w:rFonts w:ascii="TimesNewRomanPSMT" w:hAnsi="TimesNewRomanPSMT"/>
          <w:sz w:val="28"/>
          <w:szCs w:val="28"/>
        </w:rPr>
        <w:t>философскии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жанр в истории мировых религий. </w:t>
      </w:r>
    </w:p>
    <w:p w14:paraId="28D0F87B" w14:textId="69FC22F9" w:rsidR="00392FC9" w:rsidRPr="00392FC9" w:rsidRDefault="00392FC9" w:rsidP="00392FC9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Принципы </w:t>
      </w:r>
      <w:proofErr w:type="spellStart"/>
      <w:r>
        <w:rPr>
          <w:rFonts w:ascii="TimesNewRomanPSMT" w:hAnsi="TimesNewRomanPSMT"/>
          <w:sz w:val="28"/>
          <w:szCs w:val="28"/>
        </w:rPr>
        <w:t>структурнои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классификации притч: притча-басня, притча-миф, </w:t>
      </w:r>
      <w:r w:rsidRPr="00392FC9">
        <w:rPr>
          <w:rFonts w:ascii="TimesNewRomanPSMT" w:hAnsi="TimesNewRomanPSMT"/>
          <w:sz w:val="28"/>
          <w:szCs w:val="28"/>
        </w:rPr>
        <w:t>притча-символ, притча-</w:t>
      </w:r>
      <w:proofErr w:type="spellStart"/>
      <w:r w:rsidRPr="00392FC9">
        <w:rPr>
          <w:rFonts w:ascii="TimesNewRomanPSMT" w:hAnsi="TimesNewRomanPSMT"/>
          <w:sz w:val="28"/>
          <w:szCs w:val="28"/>
        </w:rPr>
        <w:t>коан</w:t>
      </w:r>
      <w:proofErr w:type="spellEnd"/>
      <w:r w:rsidRPr="00392FC9">
        <w:rPr>
          <w:rFonts w:ascii="TimesNewRomanPSMT" w:hAnsi="TimesNewRomanPSMT"/>
          <w:sz w:val="28"/>
          <w:szCs w:val="28"/>
        </w:rPr>
        <w:t xml:space="preserve"> и др.</w:t>
      </w:r>
      <w:r w:rsidRPr="00392FC9">
        <w:rPr>
          <w:rFonts w:ascii="TimesNewRomanPSMT" w:hAnsi="TimesNewRomanPSMT"/>
          <w:sz w:val="28"/>
          <w:szCs w:val="28"/>
        </w:rPr>
        <w:br/>
        <w:t>3. Термины «аллегория», «</w:t>
      </w:r>
      <w:proofErr w:type="spellStart"/>
      <w:r w:rsidRPr="00392FC9">
        <w:rPr>
          <w:rFonts w:ascii="TimesNewRomanPSMT" w:hAnsi="TimesNewRomanPSMT"/>
          <w:sz w:val="28"/>
          <w:szCs w:val="28"/>
        </w:rPr>
        <w:t>анагогия</w:t>
      </w:r>
      <w:proofErr w:type="spellEnd"/>
      <w:r w:rsidRPr="00392FC9">
        <w:rPr>
          <w:rFonts w:ascii="TimesNewRomanPSMT" w:hAnsi="TimesNewRomanPSMT"/>
          <w:sz w:val="28"/>
          <w:szCs w:val="28"/>
        </w:rPr>
        <w:t>», «история», «</w:t>
      </w:r>
      <w:proofErr w:type="spellStart"/>
      <w:r w:rsidRPr="00392FC9">
        <w:rPr>
          <w:rFonts w:ascii="TimesNewRomanPSMT" w:hAnsi="TimesNewRomanPSMT"/>
          <w:sz w:val="28"/>
          <w:szCs w:val="28"/>
        </w:rPr>
        <w:t>типос</w:t>
      </w:r>
      <w:proofErr w:type="spellEnd"/>
      <w:r w:rsidRPr="00392FC9">
        <w:rPr>
          <w:rFonts w:ascii="TimesNewRomanPSMT" w:hAnsi="TimesNewRomanPSMT"/>
          <w:sz w:val="28"/>
          <w:szCs w:val="28"/>
        </w:rPr>
        <w:t xml:space="preserve">» и «притча» истории герменевтики. </w:t>
      </w:r>
    </w:p>
    <w:p w14:paraId="73D94BEA" w14:textId="77777777" w:rsidR="00392FC9" w:rsidRDefault="00392FC9" w:rsidP="00392FC9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Интерпретация притчи: общая характеристика основных методов. </w:t>
      </w:r>
    </w:p>
    <w:p w14:paraId="741A8439" w14:textId="19810D2D" w:rsidR="00392FC9" w:rsidRPr="00392FC9" w:rsidRDefault="00392FC9" w:rsidP="00392FC9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proofErr w:type="spellStart"/>
      <w:r>
        <w:rPr>
          <w:rFonts w:ascii="TimesNewRomanPSMT" w:hAnsi="TimesNewRomanPSMT"/>
          <w:sz w:val="28"/>
          <w:szCs w:val="28"/>
        </w:rPr>
        <w:t>Компаративистскии</w:t>
      </w:r>
      <w:proofErr w:type="spellEnd"/>
      <w:r>
        <w:rPr>
          <w:rFonts w:ascii="TimesNewRomanPSMT" w:hAnsi="TimesNewRomanPSMT"/>
          <w:sz w:val="28"/>
          <w:szCs w:val="28"/>
        </w:rPr>
        <w:t>̆ (сравнительно-</w:t>
      </w:r>
      <w:proofErr w:type="spellStart"/>
      <w:r>
        <w:rPr>
          <w:rFonts w:ascii="TimesNewRomanPSMT" w:hAnsi="TimesNewRomanPSMT"/>
          <w:sz w:val="28"/>
          <w:szCs w:val="28"/>
        </w:rPr>
        <w:t>сопоставительныи</w:t>
      </w:r>
      <w:proofErr w:type="spellEnd"/>
      <w:r>
        <w:rPr>
          <w:rFonts w:ascii="TimesNewRomanPSMT" w:hAnsi="TimesNewRomanPSMT"/>
          <w:sz w:val="28"/>
          <w:szCs w:val="28"/>
        </w:rPr>
        <w:t>̆) метод в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392FC9">
        <w:rPr>
          <w:rFonts w:ascii="TimesNewRomanPSMT" w:hAnsi="TimesNewRomanPSMT"/>
          <w:sz w:val="28"/>
          <w:szCs w:val="28"/>
        </w:rPr>
        <w:t xml:space="preserve">исследовании христианских и восточных притч: сущность, история становления метода, его особенности. </w:t>
      </w:r>
    </w:p>
    <w:p w14:paraId="384F8667" w14:textId="77777777" w:rsidR="00392FC9" w:rsidRDefault="00392FC9" w:rsidP="00392FC9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proofErr w:type="spellStart"/>
      <w:r>
        <w:rPr>
          <w:rFonts w:ascii="TimesNewRomanPSMT" w:hAnsi="TimesNewRomanPSMT"/>
          <w:sz w:val="28"/>
          <w:szCs w:val="28"/>
        </w:rPr>
        <w:t>Научныи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комментарий притчи: общая характеристика и принципы. </w:t>
      </w:r>
    </w:p>
    <w:p w14:paraId="5DE3F575" w14:textId="77777777" w:rsidR="00392FC9" w:rsidRDefault="00392FC9" w:rsidP="00392FC9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Специфика феномена притчи в различных религиозных традициях. </w:t>
      </w:r>
    </w:p>
    <w:p w14:paraId="0D4C73C1" w14:textId="77777777" w:rsidR="00392FC9" w:rsidRDefault="00392FC9" w:rsidP="00392FC9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Значение притчи в восточных культурах. </w:t>
      </w:r>
    </w:p>
    <w:p w14:paraId="49017C51" w14:textId="77777777" w:rsidR="00392FC9" w:rsidRDefault="00392FC9" w:rsidP="00392FC9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Картина мира в </w:t>
      </w:r>
      <w:proofErr w:type="spellStart"/>
      <w:r>
        <w:rPr>
          <w:rFonts w:ascii="TimesNewRomanPSMT" w:hAnsi="TimesNewRomanPSMT"/>
          <w:sz w:val="28"/>
          <w:szCs w:val="28"/>
        </w:rPr>
        <w:t>суфийскои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притче. </w:t>
      </w:r>
    </w:p>
    <w:p w14:paraId="590B1B06" w14:textId="77777777" w:rsidR="00392FC9" w:rsidRDefault="00392FC9" w:rsidP="00392FC9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Классификация евангельских притч. </w:t>
      </w:r>
    </w:p>
    <w:p w14:paraId="3A420F5A" w14:textId="77314A7A" w:rsidR="00392FC9" w:rsidRPr="00392FC9" w:rsidRDefault="00392FC9" w:rsidP="00392FC9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proofErr w:type="spellStart"/>
      <w:r>
        <w:rPr>
          <w:rFonts w:ascii="TimesNewRomanPSMT" w:hAnsi="TimesNewRomanPSMT"/>
          <w:sz w:val="28"/>
          <w:szCs w:val="28"/>
        </w:rPr>
        <w:t>Сравнительныи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анализ </w:t>
      </w:r>
      <w:proofErr w:type="spellStart"/>
      <w:r>
        <w:rPr>
          <w:rFonts w:ascii="TimesNewRomanPSMT" w:hAnsi="TimesNewRomanPSMT"/>
          <w:sz w:val="28"/>
          <w:szCs w:val="28"/>
        </w:rPr>
        <w:t>заповедеи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Моисея и девяти </w:t>
      </w:r>
      <w:proofErr w:type="spellStart"/>
      <w:r>
        <w:rPr>
          <w:rFonts w:ascii="TimesNewRomanPSMT" w:hAnsi="TimesNewRomanPSMT"/>
          <w:sz w:val="28"/>
          <w:szCs w:val="28"/>
        </w:rPr>
        <w:t>заповедеи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блаженства </w:t>
      </w:r>
      <w:r w:rsidRPr="00392FC9">
        <w:rPr>
          <w:rFonts w:ascii="TimesNewRomanPSMT" w:hAnsi="TimesNewRomanPSMT"/>
          <w:sz w:val="28"/>
          <w:szCs w:val="28"/>
        </w:rPr>
        <w:t xml:space="preserve">Христа в </w:t>
      </w:r>
      <w:proofErr w:type="spellStart"/>
      <w:r w:rsidRPr="00392FC9">
        <w:rPr>
          <w:rFonts w:ascii="TimesNewRomanPSMT" w:hAnsi="TimesNewRomanPSMT"/>
          <w:sz w:val="28"/>
          <w:szCs w:val="28"/>
        </w:rPr>
        <w:t>Нагорнои</w:t>
      </w:r>
      <w:proofErr w:type="spellEnd"/>
      <w:r w:rsidRPr="00392FC9">
        <w:rPr>
          <w:rFonts w:ascii="TimesNewRomanPSMT" w:hAnsi="TimesNewRomanPSMT"/>
          <w:sz w:val="28"/>
          <w:szCs w:val="28"/>
        </w:rPr>
        <w:t xml:space="preserve">̆ проповеди в контексте </w:t>
      </w:r>
      <w:proofErr w:type="spellStart"/>
      <w:r w:rsidRPr="00392FC9">
        <w:rPr>
          <w:rFonts w:ascii="TimesNewRomanPSMT" w:hAnsi="TimesNewRomanPSMT"/>
          <w:sz w:val="28"/>
          <w:szCs w:val="28"/>
        </w:rPr>
        <w:t>библейских</w:t>
      </w:r>
      <w:proofErr w:type="spellEnd"/>
      <w:r w:rsidRPr="00392FC9">
        <w:rPr>
          <w:rFonts w:ascii="TimesNewRomanPSMT" w:hAnsi="TimesNewRomanPSMT"/>
          <w:sz w:val="28"/>
          <w:szCs w:val="28"/>
        </w:rPr>
        <w:t xml:space="preserve"> притч. </w:t>
      </w:r>
    </w:p>
    <w:p w14:paraId="1353C9FD" w14:textId="77777777" w:rsidR="00392FC9" w:rsidRDefault="00392FC9" w:rsidP="00392FC9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Место притчи в Корпусе «Книг Премудрости». </w:t>
      </w:r>
    </w:p>
    <w:p w14:paraId="10789DAB" w14:textId="77777777" w:rsidR="00392FC9" w:rsidRDefault="00392FC9" w:rsidP="00392FC9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proofErr w:type="spellStart"/>
      <w:r>
        <w:rPr>
          <w:rFonts w:ascii="TimesNewRomanPSMT" w:hAnsi="TimesNewRomanPSMT"/>
          <w:sz w:val="28"/>
          <w:szCs w:val="28"/>
        </w:rPr>
        <w:t>Сравнительныи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анализ притч в «Книге Притч Соломона» и в Новом Завете. </w:t>
      </w:r>
    </w:p>
    <w:p w14:paraId="7E4569C8" w14:textId="77777777" w:rsidR="00392FC9" w:rsidRDefault="00392FC9" w:rsidP="00392FC9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proofErr w:type="spellStart"/>
      <w:r>
        <w:rPr>
          <w:rFonts w:ascii="TimesNewRomanPSMT" w:hAnsi="TimesNewRomanPSMT"/>
          <w:sz w:val="28"/>
          <w:szCs w:val="28"/>
        </w:rPr>
        <w:t>Научныи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комментарий </w:t>
      </w:r>
      <w:proofErr w:type="spellStart"/>
      <w:r>
        <w:rPr>
          <w:rFonts w:ascii="TimesNewRomanPSMT" w:hAnsi="TimesNewRomanPSMT"/>
          <w:sz w:val="28"/>
          <w:szCs w:val="28"/>
        </w:rPr>
        <w:t>притчеи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«Книги Притч Соломона» и </w:t>
      </w:r>
      <w:proofErr w:type="spellStart"/>
      <w:r>
        <w:rPr>
          <w:rFonts w:ascii="TimesNewRomanPSMT" w:hAnsi="TimesNewRomanPSMT"/>
          <w:sz w:val="28"/>
          <w:szCs w:val="28"/>
        </w:rPr>
        <w:t>Екклезиаста</w:t>
      </w:r>
      <w:proofErr w:type="spellEnd"/>
      <w:r>
        <w:rPr>
          <w:rFonts w:ascii="TimesNewRomanPSMT" w:hAnsi="TimesNewRomanPSMT"/>
          <w:sz w:val="28"/>
          <w:szCs w:val="28"/>
        </w:rPr>
        <w:t xml:space="preserve">. </w:t>
      </w:r>
    </w:p>
    <w:p w14:paraId="133702EA" w14:textId="37CFC1E7" w:rsidR="00392FC9" w:rsidRPr="00392FC9" w:rsidRDefault="00392FC9" w:rsidP="00392FC9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proofErr w:type="spellStart"/>
      <w:r>
        <w:rPr>
          <w:rFonts w:ascii="TimesNewRomanPSMT" w:hAnsi="TimesNewRomanPSMT"/>
          <w:sz w:val="28"/>
          <w:szCs w:val="28"/>
        </w:rPr>
        <w:t>Сравнительныи</w:t>
      </w:r>
      <w:proofErr w:type="spellEnd"/>
      <w:r>
        <w:rPr>
          <w:rFonts w:ascii="TimesNewRomanPSMT" w:hAnsi="TimesNewRomanPSMT"/>
          <w:sz w:val="28"/>
          <w:szCs w:val="28"/>
        </w:rPr>
        <w:t>̆ анализ притч в «Книге Премудрости Иисуса, сына</w:t>
      </w:r>
      <w:r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392FC9">
        <w:rPr>
          <w:rFonts w:ascii="TimesNewRomanPSMT" w:hAnsi="TimesNewRomanPSMT"/>
          <w:sz w:val="28"/>
          <w:szCs w:val="28"/>
        </w:rPr>
        <w:t>Сирахова</w:t>
      </w:r>
      <w:proofErr w:type="spellEnd"/>
      <w:r w:rsidRPr="00392FC9">
        <w:rPr>
          <w:rFonts w:ascii="TimesNewRomanPSMT" w:hAnsi="TimesNewRomanPSMT"/>
          <w:sz w:val="28"/>
          <w:szCs w:val="28"/>
        </w:rPr>
        <w:t xml:space="preserve">» и в Новом Завете. </w:t>
      </w:r>
    </w:p>
    <w:p w14:paraId="40777604" w14:textId="77777777" w:rsidR="00392FC9" w:rsidRDefault="00392FC9" w:rsidP="00392FC9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Притчи в Евангелии от Матфея. </w:t>
      </w:r>
    </w:p>
    <w:p w14:paraId="41F75B55" w14:textId="77777777" w:rsidR="00392FC9" w:rsidRDefault="00392FC9" w:rsidP="00392FC9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Притчи в Евангелии от Марка. </w:t>
      </w:r>
    </w:p>
    <w:p w14:paraId="4977AA97" w14:textId="77777777" w:rsidR="00392FC9" w:rsidRDefault="00392FC9" w:rsidP="00392FC9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Притчи в Евангелии от Луки. </w:t>
      </w:r>
    </w:p>
    <w:p w14:paraId="0ED82D1D" w14:textId="77777777" w:rsidR="00392FC9" w:rsidRDefault="00392FC9" w:rsidP="00392FC9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Притчи в Евангелии от Иоанна. </w:t>
      </w:r>
    </w:p>
    <w:p w14:paraId="54BAC924" w14:textId="77777777" w:rsidR="00392FC9" w:rsidRDefault="00392FC9" w:rsidP="00392FC9">
      <w:pPr>
        <w:pStyle w:val="a3"/>
        <w:tabs>
          <w:tab w:val="num" w:pos="0"/>
        </w:tabs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20. Интерпретация притчи в философских трудах (анализ конкретного произведения).</w:t>
      </w:r>
    </w:p>
    <w:p w14:paraId="1647653D" w14:textId="3F9489FE" w:rsidR="00392FC9" w:rsidRDefault="00392FC9" w:rsidP="00392FC9">
      <w:pPr>
        <w:pStyle w:val="a3"/>
        <w:tabs>
          <w:tab w:val="num" w:pos="0"/>
        </w:tabs>
      </w:pPr>
      <w:r>
        <w:rPr>
          <w:rFonts w:ascii="TimesNewRomanPSMT" w:hAnsi="TimesNewRomanPSMT"/>
          <w:sz w:val="28"/>
          <w:szCs w:val="28"/>
        </w:rPr>
        <w:t xml:space="preserve">21. Интерпретация притчи в произведениях </w:t>
      </w:r>
      <w:proofErr w:type="spellStart"/>
      <w:r>
        <w:rPr>
          <w:rFonts w:ascii="TimesNewRomanPSMT" w:hAnsi="TimesNewRomanPSMT"/>
          <w:sz w:val="28"/>
          <w:szCs w:val="28"/>
        </w:rPr>
        <w:t>художественнои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литературы (анализ конкретного произведения). </w:t>
      </w:r>
    </w:p>
    <w:p w14:paraId="4C039560" w14:textId="77777777" w:rsidR="00392FC9" w:rsidRDefault="00392FC9" w:rsidP="00392FC9">
      <w:pPr>
        <w:pStyle w:val="a3"/>
        <w:tabs>
          <w:tab w:val="num" w:pos="0"/>
        </w:tabs>
      </w:pPr>
      <w:r>
        <w:rPr>
          <w:rFonts w:ascii="TimesNewRomanPSMT" w:hAnsi="TimesNewRomanPSMT"/>
          <w:sz w:val="28"/>
          <w:szCs w:val="28"/>
        </w:rPr>
        <w:t>22. Интерпретация притчи в памятниках изобразительного искусства (анализ конкретного произведения).</w:t>
      </w:r>
      <w:r>
        <w:rPr>
          <w:rFonts w:ascii="TimesNewRomanPSMT" w:hAnsi="TimesNewRomanPSMT"/>
          <w:sz w:val="28"/>
          <w:szCs w:val="28"/>
        </w:rPr>
        <w:br/>
        <w:t xml:space="preserve">23. Интерпретация притчи в кинофильмах (анализ конкретного произведения). </w:t>
      </w:r>
    </w:p>
    <w:p w14:paraId="408650E7" w14:textId="77777777" w:rsidR="00392FC9" w:rsidRDefault="00392FC9" w:rsidP="00392FC9">
      <w:pPr>
        <w:pStyle w:val="a3"/>
        <w:tabs>
          <w:tab w:val="num" w:pos="0"/>
        </w:tabs>
      </w:pPr>
      <w:r>
        <w:rPr>
          <w:rFonts w:ascii="TimesNewRomanPSMT" w:hAnsi="TimesNewRomanPSMT"/>
          <w:sz w:val="28"/>
          <w:szCs w:val="28"/>
        </w:rPr>
        <w:lastRenderedPageBreak/>
        <w:t xml:space="preserve">Зачет ставится при условии выполнения трех самостоятельных творческих письменных работ: </w:t>
      </w:r>
    </w:p>
    <w:p w14:paraId="08048142" w14:textId="25438E59" w:rsidR="00392FC9" w:rsidRDefault="00392FC9" w:rsidP="00392FC9">
      <w:pPr>
        <w:pStyle w:val="a3"/>
        <w:tabs>
          <w:tab w:val="num" w:pos="0"/>
        </w:tabs>
      </w:pPr>
      <w:r>
        <w:rPr>
          <w:rFonts w:ascii="TimesNewRomanPSMT" w:hAnsi="TimesNewRomanPSMT"/>
          <w:sz w:val="28"/>
          <w:szCs w:val="28"/>
        </w:rPr>
        <w:t>- по восточным притчам;</w:t>
      </w:r>
      <w:r>
        <w:rPr>
          <w:rFonts w:ascii="TimesNewRomanPSMT" w:hAnsi="TimesNewRomanPSMT"/>
          <w:sz w:val="28"/>
          <w:szCs w:val="28"/>
        </w:rPr>
        <w:br/>
        <w:t>- по евангельским притчам;</w:t>
      </w:r>
      <w:r>
        <w:rPr>
          <w:rFonts w:ascii="TimesNewRomanPSMT" w:hAnsi="TimesNewRomanPSMT"/>
          <w:sz w:val="28"/>
          <w:szCs w:val="28"/>
        </w:rPr>
        <w:br/>
        <w:t xml:space="preserve">- </w:t>
      </w:r>
      <w:proofErr w:type="spellStart"/>
      <w:r>
        <w:rPr>
          <w:rFonts w:ascii="TimesNewRomanPSMT" w:hAnsi="TimesNewRomanPSMT"/>
          <w:sz w:val="28"/>
          <w:szCs w:val="28"/>
        </w:rPr>
        <w:t>итоговои</w:t>
      </w:r>
      <w:proofErr w:type="spellEnd"/>
      <w:r>
        <w:rPr>
          <w:rFonts w:ascii="TimesNewRomanPSMT" w:hAnsi="TimesNewRomanPSMT"/>
          <w:sz w:val="28"/>
          <w:szCs w:val="28"/>
        </w:rPr>
        <w:t>̆ работы на тему «Притча как ключ к пониманию идеалов и</w:t>
      </w:r>
      <w:r>
        <w:rPr>
          <w:rFonts w:ascii="TimesNewRomanPSMT" w:hAnsi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sz w:val="28"/>
          <w:szCs w:val="28"/>
        </w:rPr>
        <w:t>ценностеи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современнои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университетскои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молодежи в эпоху глобализма, постмодерна и пандемии». </w:t>
      </w:r>
    </w:p>
    <w:p w14:paraId="6B6C988D" w14:textId="77777777" w:rsidR="00392FC9" w:rsidRDefault="00392FC9" w:rsidP="00392FC9">
      <w:pPr>
        <w:tabs>
          <w:tab w:val="num" w:pos="0"/>
        </w:tabs>
      </w:pPr>
    </w:p>
    <w:sectPr w:rsidR="0039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04"/>
    <w:multiLevelType w:val="multilevel"/>
    <w:tmpl w:val="EC40F6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933EC"/>
    <w:multiLevelType w:val="multilevel"/>
    <w:tmpl w:val="345E86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D0557"/>
    <w:multiLevelType w:val="multilevel"/>
    <w:tmpl w:val="FB5CA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6693D"/>
    <w:multiLevelType w:val="multilevel"/>
    <w:tmpl w:val="0F84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353C7"/>
    <w:multiLevelType w:val="multilevel"/>
    <w:tmpl w:val="9ABE0A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C9"/>
    <w:rsid w:val="003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2DB9F"/>
  <w15:chartTrackingRefBased/>
  <w15:docId w15:val="{E3259630-9059-2F45-B62B-916AE876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2021-10-03T06:48:00Z</dcterms:created>
  <dcterms:modified xsi:type="dcterms:W3CDTF">2021-10-03T06:50:00Z</dcterms:modified>
</cp:coreProperties>
</file>