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04C" w:rsidRPr="00823B05" w:rsidRDefault="00D8704C" w:rsidP="00D8704C">
      <w:pPr>
        <w:pStyle w:val="ListParagraph"/>
        <w:tabs>
          <w:tab w:val="left" w:pos="1080"/>
        </w:tabs>
        <w:ind w:left="0" w:firstLine="720"/>
        <w:rPr>
          <w:bCs/>
          <w:u w:val="single"/>
        </w:rPr>
      </w:pPr>
      <w:r>
        <w:rPr>
          <w:u w:val="single"/>
        </w:rPr>
        <w:t>Примерный список</w:t>
      </w:r>
      <w:r w:rsidRPr="006E19D3">
        <w:rPr>
          <w:u w:val="single"/>
        </w:rPr>
        <w:t xml:space="preserve"> вопросов </w:t>
      </w:r>
      <w:r w:rsidRPr="00823B05">
        <w:rPr>
          <w:bCs/>
          <w:u w:val="single"/>
        </w:rPr>
        <w:t xml:space="preserve">к </w:t>
      </w:r>
      <w:r>
        <w:rPr>
          <w:bCs/>
          <w:u w:val="single"/>
        </w:rPr>
        <w:t>зачету</w:t>
      </w:r>
      <w:r w:rsidRPr="00823B05">
        <w:rPr>
          <w:bCs/>
          <w:u w:val="single"/>
        </w:rPr>
        <w:t>:</w:t>
      </w:r>
    </w:p>
    <w:p w:rsidR="00D8704C" w:rsidRDefault="00D8704C" w:rsidP="00D8704C">
      <w:pPr>
        <w:tabs>
          <w:tab w:val="left" w:pos="426"/>
        </w:tabs>
        <w:ind w:firstLine="709"/>
      </w:pPr>
      <w:r>
        <w:t>1</w:t>
      </w:r>
      <w:r w:rsidRPr="005F474E">
        <w:t xml:space="preserve">. </w:t>
      </w:r>
      <w:r>
        <w:t>Зарождение христианства. Гонения на христиан в Римской империи.</w:t>
      </w:r>
    </w:p>
    <w:p w:rsidR="00D8704C" w:rsidRPr="0083535A" w:rsidRDefault="00D8704C" w:rsidP="00D8704C">
      <w:pPr>
        <w:tabs>
          <w:tab w:val="left" w:pos="426"/>
        </w:tabs>
        <w:ind w:firstLine="709"/>
      </w:pPr>
      <w:r w:rsidRPr="0083535A">
        <w:t xml:space="preserve">2. </w:t>
      </w:r>
      <w:proofErr w:type="spellStart"/>
      <w:r w:rsidRPr="0083535A">
        <w:t>Онтологичекие</w:t>
      </w:r>
      <w:proofErr w:type="spellEnd"/>
      <w:r w:rsidRPr="0083535A">
        <w:t xml:space="preserve"> ценности христианства.</w:t>
      </w:r>
    </w:p>
    <w:p w:rsidR="00D8704C" w:rsidRPr="0083535A" w:rsidRDefault="00D8704C" w:rsidP="00D8704C">
      <w:pPr>
        <w:tabs>
          <w:tab w:val="left" w:pos="426"/>
        </w:tabs>
        <w:ind w:firstLine="709"/>
      </w:pPr>
      <w:r w:rsidRPr="0083535A">
        <w:t>3. Экзистенциальные ценности христианства.</w:t>
      </w:r>
    </w:p>
    <w:p w:rsidR="00D8704C" w:rsidRDefault="00D8704C" w:rsidP="00D8704C">
      <w:pPr>
        <w:tabs>
          <w:tab w:val="left" w:pos="426"/>
        </w:tabs>
        <w:ind w:firstLine="709"/>
      </w:pPr>
      <w:r>
        <w:t xml:space="preserve">4. </w:t>
      </w:r>
      <w:r w:rsidRPr="005F474E">
        <w:t>Христианское учение о Царствии Небесном и его толкования. Эсхатологический аспект мировой истории.</w:t>
      </w:r>
    </w:p>
    <w:p w:rsidR="00D8704C" w:rsidRDefault="00D8704C" w:rsidP="00D8704C">
      <w:pPr>
        <w:tabs>
          <w:tab w:val="left" w:pos="426"/>
        </w:tabs>
        <w:ind w:firstLine="709"/>
      </w:pPr>
      <w:r>
        <w:t>5. Христианское богослужение и его история.</w:t>
      </w:r>
    </w:p>
    <w:p w:rsidR="00D8704C" w:rsidRDefault="00D8704C" w:rsidP="00D8704C">
      <w:pPr>
        <w:pStyle w:val="a3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>
        <w:rPr>
          <w:color w:val="000000"/>
        </w:rPr>
        <w:t>6. Рим</w:t>
      </w:r>
      <w:r w:rsidRPr="00747E99">
        <w:rPr>
          <w:color w:val="000000"/>
        </w:rPr>
        <w:t>: география и христианская топография</w:t>
      </w:r>
    </w:p>
    <w:p w:rsidR="00D8704C" w:rsidRDefault="00D8704C" w:rsidP="00D8704C">
      <w:pPr>
        <w:pStyle w:val="a3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709"/>
      </w:pPr>
      <w:r>
        <w:rPr>
          <w:color w:val="000000"/>
        </w:rPr>
        <w:t xml:space="preserve">7. </w:t>
      </w:r>
      <w:r w:rsidRPr="00747E99">
        <w:rPr>
          <w:color w:val="000000"/>
        </w:rPr>
        <w:t>Константинополь: география и христианская топография</w:t>
      </w:r>
      <w:r>
        <w:t xml:space="preserve"> </w:t>
      </w:r>
    </w:p>
    <w:p w:rsidR="00D8704C" w:rsidRDefault="00D8704C" w:rsidP="00D8704C">
      <w:pPr>
        <w:pStyle w:val="a3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709"/>
      </w:pPr>
      <w:r>
        <w:t>8</w:t>
      </w:r>
      <w:r w:rsidRPr="005F474E">
        <w:t>.</w:t>
      </w:r>
      <w:r>
        <w:t xml:space="preserve"> </w:t>
      </w:r>
      <w:r w:rsidRPr="005F474E">
        <w:t>Реформы Константина Великого и становление христианской государственности.</w:t>
      </w:r>
    </w:p>
    <w:p w:rsidR="00D8704C" w:rsidRDefault="00D8704C" w:rsidP="00D8704C">
      <w:pPr>
        <w:ind w:firstLine="709"/>
      </w:pPr>
      <w:r>
        <w:t xml:space="preserve">9. Основные изменения института папства в </w:t>
      </w:r>
      <w:r>
        <w:rPr>
          <w:lang w:val="en-US"/>
        </w:rPr>
        <w:t>XI</w:t>
      </w:r>
      <w:r>
        <w:t xml:space="preserve"> в.</w:t>
      </w:r>
    </w:p>
    <w:p w:rsidR="00D8704C" w:rsidRDefault="00D8704C" w:rsidP="00D8704C">
      <w:pPr>
        <w:ind w:firstLine="709"/>
      </w:pPr>
      <w:r>
        <w:t xml:space="preserve">10. Кризисы папства в </w:t>
      </w:r>
      <w:r>
        <w:rPr>
          <w:lang w:val="en-US"/>
        </w:rPr>
        <w:t>XIII</w:t>
      </w:r>
      <w:r w:rsidRPr="00F7294C">
        <w:t>-</w:t>
      </w:r>
      <w:r>
        <w:rPr>
          <w:lang w:val="en-US"/>
        </w:rPr>
        <w:t>XV</w:t>
      </w:r>
      <w:r>
        <w:t xml:space="preserve"> вв. </w:t>
      </w:r>
    </w:p>
    <w:p w:rsidR="00D8704C" w:rsidRDefault="00D8704C" w:rsidP="00D8704C">
      <w:pPr>
        <w:ind w:firstLine="709"/>
      </w:pPr>
      <w:r>
        <w:t>11. Догмат о непогрешимости папы.</w:t>
      </w:r>
    </w:p>
    <w:p w:rsidR="00D8704C" w:rsidRPr="00442584" w:rsidRDefault="00D8704C" w:rsidP="00D8704C">
      <w:pPr>
        <w:ind w:firstLine="709"/>
      </w:pPr>
      <w:r>
        <w:t xml:space="preserve">12. </w:t>
      </w:r>
      <w:r>
        <w:rPr>
          <w:lang w:val="en-US"/>
        </w:rPr>
        <w:t>II</w:t>
      </w:r>
      <w:r>
        <w:t xml:space="preserve"> </w:t>
      </w:r>
      <w:proofErr w:type="spellStart"/>
      <w:r>
        <w:t>Ватиканский</w:t>
      </w:r>
      <w:proofErr w:type="spellEnd"/>
      <w:r>
        <w:t xml:space="preserve"> Собор,</w:t>
      </w:r>
      <w:r w:rsidRPr="00DE0DEA">
        <w:t xml:space="preserve"> </w:t>
      </w:r>
      <w:r>
        <w:t>новое понимание Церкви.</w:t>
      </w:r>
    </w:p>
    <w:p w:rsidR="00D8704C" w:rsidRPr="005F474E" w:rsidRDefault="00D8704C" w:rsidP="00D8704C">
      <w:pPr>
        <w:ind w:firstLine="709"/>
      </w:pPr>
      <w:r>
        <w:t>13</w:t>
      </w:r>
      <w:r w:rsidRPr="005F474E">
        <w:t>. Особенности самоуправления и организации «монашеской республики» Афон.</w:t>
      </w:r>
    </w:p>
    <w:p w:rsidR="00D8704C" w:rsidRDefault="00D8704C" w:rsidP="00D8704C">
      <w:pPr>
        <w:ind w:firstLine="709"/>
      </w:pPr>
      <w:r>
        <w:t>14</w:t>
      </w:r>
      <w:r w:rsidRPr="005F474E">
        <w:t>. Значение Афон</w:t>
      </w:r>
      <w:r>
        <w:t>а</w:t>
      </w:r>
      <w:r w:rsidRPr="005F474E">
        <w:t xml:space="preserve"> для православного мира.</w:t>
      </w:r>
    </w:p>
    <w:p w:rsidR="00D8704C" w:rsidRDefault="00D8704C" w:rsidP="00D8704C">
      <w:pPr>
        <w:ind w:firstLine="709"/>
      </w:pPr>
      <w:r>
        <w:t>15. Монастырская культура в России и ее составляющие.</w:t>
      </w:r>
    </w:p>
    <w:p w:rsidR="00D8704C" w:rsidRPr="005F474E" w:rsidRDefault="00D8704C" w:rsidP="00D8704C">
      <w:pPr>
        <w:ind w:firstLine="709"/>
      </w:pPr>
      <w:r>
        <w:t>16. Связь монастырей и мира в России. Влияние монашеского идеала на общество.</w:t>
      </w:r>
    </w:p>
    <w:p w:rsidR="00D8704C" w:rsidRPr="00D94DF6" w:rsidRDefault="00D8704C" w:rsidP="00D8704C">
      <w:pPr>
        <w:ind w:firstLine="709"/>
      </w:pPr>
      <w:r>
        <w:t>17</w:t>
      </w:r>
      <w:r w:rsidRPr="00D94DF6">
        <w:t xml:space="preserve">. Внешние и внутренние причины церковных реформ патриарха Никона.      </w:t>
      </w:r>
    </w:p>
    <w:p w:rsidR="00D8704C" w:rsidRPr="00D94DF6" w:rsidRDefault="00D8704C" w:rsidP="00D8704C">
      <w:pPr>
        <w:ind w:firstLine="709"/>
      </w:pPr>
      <w:r>
        <w:t>18</w:t>
      </w:r>
      <w:r w:rsidRPr="00D94DF6">
        <w:t xml:space="preserve">. Содержание церковных реформ патриарха Никона и точки зрения на их исторические последствия. </w:t>
      </w:r>
    </w:p>
    <w:p w:rsidR="00D8704C" w:rsidRPr="00D94DF6" w:rsidRDefault="00D8704C" w:rsidP="00D8704C">
      <w:pPr>
        <w:ind w:firstLine="709"/>
      </w:pPr>
      <w:r>
        <w:t>19</w:t>
      </w:r>
      <w:r w:rsidRPr="00D94DF6">
        <w:t>. Старообрядцы, приемлющие священство. Их основные воззрения, история и положение в современном мире.</w:t>
      </w:r>
    </w:p>
    <w:p w:rsidR="00D8704C" w:rsidRPr="00D94DF6" w:rsidRDefault="00D8704C" w:rsidP="00D8704C">
      <w:pPr>
        <w:ind w:firstLine="709"/>
      </w:pPr>
      <w:r>
        <w:t>20</w:t>
      </w:r>
      <w:r w:rsidRPr="00D94DF6">
        <w:t xml:space="preserve">. Старообрядцы-беспоповцы. Их основные воззрения, история и положение </w:t>
      </w:r>
      <w:proofErr w:type="gramStart"/>
      <w:r w:rsidRPr="00D94DF6">
        <w:t>в современное мире</w:t>
      </w:r>
      <w:proofErr w:type="gramEnd"/>
      <w:r w:rsidRPr="00D94DF6">
        <w:t xml:space="preserve">. </w:t>
      </w:r>
    </w:p>
    <w:p w:rsidR="00D8704C" w:rsidRPr="00D94DF6" w:rsidRDefault="00D8704C" w:rsidP="00D8704C">
      <w:pPr>
        <w:ind w:firstLine="709"/>
      </w:pPr>
      <w:r>
        <w:t>21</w:t>
      </w:r>
      <w:r w:rsidRPr="00D94DF6">
        <w:t>. Старообрядческая диаспора. История, основные центры.</w:t>
      </w:r>
    </w:p>
    <w:p w:rsidR="00D8704C" w:rsidRPr="005F474E" w:rsidRDefault="00D8704C" w:rsidP="00D8704C">
      <w:pPr>
        <w:ind w:firstLine="709"/>
      </w:pPr>
      <w:r>
        <w:t xml:space="preserve">22. </w:t>
      </w:r>
      <w:r w:rsidRPr="005F474E">
        <w:t>Особенности восточного и западного понимания традиции.</w:t>
      </w:r>
    </w:p>
    <w:p w:rsidR="00D8704C" w:rsidRPr="005F474E" w:rsidRDefault="00D8704C" w:rsidP="00D8704C">
      <w:pPr>
        <w:ind w:firstLine="709"/>
      </w:pPr>
      <w:r>
        <w:t>23</w:t>
      </w:r>
      <w:r w:rsidRPr="005F474E">
        <w:t xml:space="preserve">. Столкновение христианского традиционализма с </w:t>
      </w:r>
      <w:r>
        <w:t>е</w:t>
      </w:r>
      <w:r w:rsidRPr="005F474E">
        <w:t>вропейским Просвещением.</w:t>
      </w:r>
    </w:p>
    <w:p w:rsidR="00D8704C" w:rsidRPr="00344475" w:rsidRDefault="00D8704C" w:rsidP="00D8704C">
      <w:pPr>
        <w:ind w:firstLine="709"/>
      </w:pPr>
      <w:r>
        <w:t>24. Деформация религиозности в России в XVII-XX вв.</w:t>
      </w:r>
    </w:p>
    <w:p w:rsidR="00D8704C" w:rsidRDefault="00D8704C" w:rsidP="00D8704C">
      <w:pPr>
        <w:ind w:firstLine="709"/>
      </w:pPr>
      <w:r>
        <w:t>25. Религиозная символика революции в России.</w:t>
      </w:r>
    </w:p>
    <w:p w:rsidR="00D8704C" w:rsidRDefault="00D8704C" w:rsidP="00D8704C">
      <w:pPr>
        <w:ind w:firstLine="709"/>
      </w:pPr>
      <w:r>
        <w:t>26. Конструирование гражданской религии в СССР.</w:t>
      </w:r>
    </w:p>
    <w:p w:rsidR="00D8704C" w:rsidRDefault="00D8704C" w:rsidP="00D8704C">
      <w:pPr>
        <w:pStyle w:val="a4"/>
        <w:ind w:left="0" w:firstLine="709"/>
      </w:pPr>
      <w:r>
        <w:t>27. Секулярная глобализация и экуменизм.</w:t>
      </w:r>
    </w:p>
    <w:p w:rsidR="00B179A5" w:rsidRDefault="00B179A5">
      <w:bookmarkStart w:id="0" w:name="_GoBack"/>
      <w:bookmarkEnd w:id="0"/>
    </w:p>
    <w:sectPr w:rsidR="00B1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4581"/>
    <w:multiLevelType w:val="multilevel"/>
    <w:tmpl w:val="652C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4C"/>
    <w:rsid w:val="00B179A5"/>
    <w:rsid w:val="00D8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D6E58-CC13-4E9A-806F-0714121F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704C"/>
    <w:pPr>
      <w:numPr>
        <w:numId w:val="2"/>
      </w:num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D8704C"/>
    <w:pPr>
      <w:ind w:left="720"/>
    </w:pPr>
    <w:rPr>
      <w:rFonts w:eastAsia="PMingLiU"/>
      <w:lang w:eastAsia="zh-TW"/>
    </w:rPr>
  </w:style>
  <w:style w:type="paragraph" w:styleId="a4">
    <w:name w:val="List Paragraph"/>
    <w:basedOn w:val="a"/>
    <w:uiPriority w:val="99"/>
    <w:qFormat/>
    <w:rsid w:val="00D8704C"/>
    <w:pPr>
      <w:ind w:left="720"/>
    </w:pPr>
    <w:rPr>
      <w:rFonts w:eastAsia="PMingLiU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2021-09-16T15:02:00Z</dcterms:created>
  <dcterms:modified xsi:type="dcterms:W3CDTF">2021-09-16T15:02:00Z</dcterms:modified>
</cp:coreProperties>
</file>