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</w:p>
    <w:p>
      <w:pPr>
        <w:pStyle w:val="2"/>
        <w:jc w:val="center"/>
        <w:rPr>
          <w:bCs w:val="0"/>
          <w:i/>
          <w:sz w:val="24"/>
          <w:szCs w:val="24"/>
        </w:rPr>
      </w:pPr>
      <w:r>
        <w:rPr>
          <w:sz w:val="24"/>
          <w:szCs w:val="24"/>
        </w:rPr>
        <w:t>МФК: «Климат в прошлом, настоящем, будущем»</w:t>
      </w:r>
    </w:p>
    <w:p>
      <w:pPr>
        <w:ind w:left="900"/>
        <w:rPr>
          <w:b/>
          <w:i/>
        </w:rPr>
      </w:pPr>
    </w:p>
    <w:p>
      <w:pPr>
        <w:ind w:left="900"/>
        <w:rPr>
          <w:b/>
          <w:i/>
        </w:rPr>
      </w:pPr>
      <w:r>
        <w:rPr>
          <w:b/>
          <w:i/>
        </w:rPr>
        <w:t>Примерный перечень вопросов к зачету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закономерности измене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ний климата за 0,5 млрд. лет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закономерности изменений климата в кайнозойской эре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климата в плиоцене – плейстоцене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климата в голоцене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климата за последние ~1,5 тыс. лет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климата за последние 100 лет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климата в будущем (21 век)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Коллапс древней цивилизации Аккад и изменения климата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Распреснение Северной Атлантики и изменения климата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Антропогенно обусловленные изменения концентрации в атмосфере парниковых газов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Связь солнечной активности и светимости. Минимум Маундера.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Парниковый эффект и климат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климатического прогноза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Геоинженеринг: воздействие на стратосферный аэрозоль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Геоинженеринг: воздействие на содержание СО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в атмосфере 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Геоинжиниринг для борьбы с потеплением климата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Изменения климата и изменение уровня океана 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Изменения климата и изменение горного оледенения 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Изменения климата и ледниковый покров Антарктиды  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Изменения климата и ледниковый покров Гренландии   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Эволюция ледниковых щитов в последние ~30 тыс. лет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События Дансгора – Оешгера (DO)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События Хайнриха (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Вулканизм и климат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Событие «маленький ледниковый период» (</w:t>
      </w:r>
      <w:r>
        <w:rPr>
          <w:rFonts w:ascii="Times New Roman" w:hAnsi="Times New Roman"/>
          <w:sz w:val="24"/>
          <w:szCs w:val="24"/>
          <w:lang w:val="en-US"/>
        </w:rPr>
        <w:t>LIA</w:t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Событие «средневековая аномалия климата» (МСА)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Ледниковые и межледниковые стадии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100 000-летний цикл климата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41 000 и 20 000 - летние циклы Миланковича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 изменений уровня океана в 21 веке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 изменений температуры Мирового океана и ледового режима в 21 веке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 изменений климата и изменения состояния многолетнемерзлых пород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климата и тропические ураганы (тайфуны)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Подходы к моделированию климата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антропогенных и естественных факторов в изменении климата 20-21 века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климата конца 21 века (результаты прогноза)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Потеплении климата 21 века: потенциальные изменения с/х России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Потеплении климата 21 века: потенциальные изменения в ЖКХ России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Потеплении климата 21 века: потенциальные изменения в строительном комплексе Арктики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Потеплении климата 21 века: потенциальные изменения в судоходстве в Арктике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Мировая тенденция к декорбонизации экономики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6B3252"/>
    <w:multiLevelType w:val="multilevel"/>
    <w:tmpl w:val="556B325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D4"/>
    <w:rsid w:val="00137F17"/>
    <w:rsid w:val="00614CD4"/>
    <w:rsid w:val="2C49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6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6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1789</Characters>
  <Lines>14</Lines>
  <Paragraphs>4</Paragraphs>
  <TotalTime>1</TotalTime>
  <ScaleCrop>false</ScaleCrop>
  <LinksUpToDate>false</LinksUpToDate>
  <CharactersWithSpaces>2098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2021-09-10T14:37:00Z</dcterms:created>
  <dc:creator>Пользователь Windows</dc:creator>
  <cp:lastModifiedBy>Prasolova</cp:lastModifiedBy>
  <dcterms:modified xsi:type="dcterms:W3CDTF">2021-09-17T13:30:19Z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16746E3A1EB345A69ABCD9A79DD71EF0</vt:lpwstr>
  </property>
</Properties>
</file>