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0F1F" w14:textId="56BBDD15" w:rsidR="009579E7" w:rsidRDefault="009579E7" w:rsidP="009579E7">
      <w:r>
        <w:rPr>
          <w:rFonts w:cs="Times New Roman"/>
          <w:b/>
          <w:bCs/>
        </w:rPr>
        <w:t>ВОПРОСЫ К ЗАЧЕТУ</w:t>
      </w:r>
      <w:r>
        <w:rPr>
          <w:rFonts w:cs="Times New Roman"/>
          <w:b/>
          <w:bCs/>
        </w:rPr>
        <w:t xml:space="preserve"> МФК КАК УСТРОЕНЫ РАСТИТЕЛЬНЫЕ СООБЩЕСТВА</w:t>
      </w:r>
    </w:p>
    <w:p w14:paraId="0001E43E" w14:textId="77777777" w:rsidR="009579E7" w:rsidRDefault="009579E7" w:rsidP="009579E7">
      <w:pPr>
        <w:rPr>
          <w:rFonts w:cs="Times New Roman"/>
        </w:rPr>
      </w:pPr>
    </w:p>
    <w:p w14:paraId="639DD90A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Что такое фитоценология?</w:t>
      </w:r>
    </w:p>
    <w:p w14:paraId="399C4F84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Привести 3 примера хищных растений России и опишите типы их ловушек</w:t>
      </w:r>
    </w:p>
    <w:p w14:paraId="3CA35E75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 xml:space="preserve">Перечислить стратегии растений по Ф. </w:t>
      </w:r>
      <w:proofErr w:type="spellStart"/>
      <w:r>
        <w:rPr>
          <w:rFonts w:cs="Times New Roman"/>
        </w:rPr>
        <w:t>Грайму</w:t>
      </w:r>
      <w:proofErr w:type="spellEnd"/>
      <w:r>
        <w:rPr>
          <w:rFonts w:cs="Times New Roman"/>
        </w:rPr>
        <w:t>, дать краткое описание каждой стратегии</w:t>
      </w:r>
    </w:p>
    <w:p w14:paraId="626B90BC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 xml:space="preserve">Основные характеристики </w:t>
      </w:r>
      <w:proofErr w:type="spellStart"/>
      <w:r>
        <w:rPr>
          <w:rFonts w:cs="Times New Roman"/>
        </w:rPr>
        <w:t>эктомикоризы</w:t>
      </w:r>
      <w:proofErr w:type="spellEnd"/>
      <w:r>
        <w:rPr>
          <w:rFonts w:cs="Times New Roman"/>
        </w:rPr>
        <w:t>. Роль в таежных лесах</w:t>
      </w:r>
    </w:p>
    <w:p w14:paraId="539C5B28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Ярусы в растительных сообществах</w:t>
      </w:r>
    </w:p>
    <w:p w14:paraId="3061E5B9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 xml:space="preserve">Определение аллелопатии. Примеры </w:t>
      </w:r>
      <w:proofErr w:type="spellStart"/>
      <w:r>
        <w:rPr>
          <w:rFonts w:cs="Times New Roman"/>
        </w:rPr>
        <w:t>аллелопатических</w:t>
      </w:r>
      <w:proofErr w:type="spellEnd"/>
      <w:r>
        <w:rPr>
          <w:rFonts w:cs="Times New Roman"/>
        </w:rPr>
        <w:t xml:space="preserve"> взаимодействий. </w:t>
      </w:r>
    </w:p>
    <w:p w14:paraId="36B6BC08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Теория формирования сообществ: перечислить основные «фильтры», объяснить принцип отбора каждого из них</w:t>
      </w:r>
    </w:p>
    <w:p w14:paraId="1B583FDF" w14:textId="77777777" w:rsidR="009579E7" w:rsidRDefault="009579E7" w:rsidP="009579E7">
      <w:pPr>
        <w:numPr>
          <w:ilvl w:val="0"/>
          <w:numId w:val="1"/>
        </w:numPr>
        <w:jc w:val="center"/>
      </w:pPr>
      <w:r>
        <w:rPr>
          <w:rFonts w:cs="Times New Roman"/>
        </w:rPr>
        <w:t>У каких растений есть симбионты-азотфиксаторы? Какие преимущества это дает им по сравнению с другими в фитоценозе?</w:t>
      </w:r>
    </w:p>
    <w:p w14:paraId="239713FF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Как разные фитофаги влияют на участия видов в растительном сообществе.</w:t>
      </w:r>
    </w:p>
    <w:p w14:paraId="75E6EA23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 xml:space="preserve">Привести три примера влияния </w:t>
      </w:r>
      <w:proofErr w:type="spellStart"/>
      <w:r>
        <w:rPr>
          <w:rFonts w:cs="Times New Roman"/>
        </w:rPr>
        <w:t>эндофитных</w:t>
      </w:r>
      <w:proofErr w:type="spellEnd"/>
      <w:r>
        <w:rPr>
          <w:rFonts w:cs="Times New Roman"/>
        </w:rPr>
        <w:t xml:space="preserve"> грибов на растение.</w:t>
      </w:r>
    </w:p>
    <w:p w14:paraId="36B12C03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Что такое сфагновые мхи? Какова их роль в формировании торфа?</w:t>
      </w:r>
    </w:p>
    <w:p w14:paraId="45F24D20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Какие этапы восстановления будет проходить вырубка таежного хвойного леса?</w:t>
      </w:r>
    </w:p>
    <w:p w14:paraId="7B859CE3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Могут ли ежегодные травяные палы лугов быть инструментом поддержания биоразнообразия и продуктивности экосистемы?</w:t>
      </w:r>
    </w:p>
    <w:p w14:paraId="4FE0AF9E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Что такое ареал вида?</w:t>
      </w:r>
    </w:p>
    <w:p w14:paraId="79BE23AD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>Приведите три примера абиотических факторов</w:t>
      </w:r>
    </w:p>
    <w:p w14:paraId="0E6B978A" w14:textId="77777777" w:rsidR="009579E7" w:rsidRDefault="009579E7" w:rsidP="009579E7">
      <w:pPr>
        <w:numPr>
          <w:ilvl w:val="0"/>
          <w:numId w:val="1"/>
        </w:numPr>
      </w:pPr>
      <w:r>
        <w:rPr>
          <w:rFonts w:cs="Times New Roman"/>
        </w:rPr>
        <w:t xml:space="preserve"> Приведите три примера растений, для которых характерна зоохория.</w:t>
      </w:r>
    </w:p>
    <w:p w14:paraId="5C860AD9" w14:textId="77777777" w:rsidR="009579E7" w:rsidRDefault="009579E7"/>
    <w:sectPr w:rsidR="009579E7" w:rsidSect="00730445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7"/>
    <w:rsid w:val="009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59828"/>
  <w15:chartTrackingRefBased/>
  <w15:docId w15:val="{4632413E-2587-3643-98DA-BFE2D5C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9E7"/>
    <w:pPr>
      <w:suppressAutoHyphens/>
    </w:pPr>
    <w:rPr>
      <w:rFonts w:ascii="Times New Roman" w:eastAsia="Noto Serif CJK SC" w:hAnsi="Times New Roman" w:cs="Lohit Devanagari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2021-10-01T18:00:00Z</dcterms:created>
  <dcterms:modified xsi:type="dcterms:W3CDTF">2021-10-01T18:01:00Z</dcterms:modified>
</cp:coreProperties>
</file>