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F34DC" w14:textId="77777777" w:rsidR="00C838B6" w:rsidRDefault="00C838B6" w:rsidP="00C83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8B6">
        <w:rPr>
          <w:rFonts w:ascii="Times New Roman" w:hAnsi="Times New Roman" w:cs="Times New Roman"/>
          <w:sz w:val="28"/>
          <w:szCs w:val="28"/>
        </w:rPr>
        <w:t>Вопросы к зачёту по курсу</w:t>
      </w:r>
    </w:p>
    <w:p w14:paraId="2B6BC4F9" w14:textId="27A05B20" w:rsidR="00CB378C" w:rsidRDefault="00C838B6" w:rsidP="00C83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8B6">
        <w:rPr>
          <w:rFonts w:ascii="Times New Roman" w:hAnsi="Times New Roman" w:cs="Times New Roman"/>
          <w:sz w:val="28"/>
          <w:szCs w:val="28"/>
        </w:rPr>
        <w:t>«</w:t>
      </w:r>
      <w:r w:rsidR="00A97DB5" w:rsidRPr="00F60940">
        <w:rPr>
          <w:rFonts w:ascii="Times New Roman" w:hAnsi="Times New Roman" w:cs="Times New Roman"/>
          <w:sz w:val="28"/>
          <w:szCs w:val="28"/>
        </w:rPr>
        <w:t>Гибридный интеллект и сценарии его использования</w:t>
      </w:r>
      <w:r w:rsidRPr="00C838B6">
        <w:rPr>
          <w:rFonts w:ascii="Times New Roman" w:hAnsi="Times New Roman" w:cs="Times New Roman"/>
          <w:sz w:val="28"/>
          <w:szCs w:val="28"/>
        </w:rPr>
        <w:t>».</w:t>
      </w:r>
    </w:p>
    <w:p w14:paraId="60705142" w14:textId="77777777" w:rsidR="00C838B6" w:rsidRPr="00C838B6" w:rsidRDefault="00C838B6" w:rsidP="00C83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EA31C9" w14:textId="0564F68D" w:rsidR="00C838B6" w:rsidRPr="00F620BE" w:rsidRDefault="000E71D2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0BE">
        <w:rPr>
          <w:rFonts w:ascii="Times New Roman" w:hAnsi="Times New Roman" w:cs="Times New Roman"/>
          <w:bCs/>
          <w:sz w:val="28"/>
          <w:szCs w:val="28"/>
        </w:rPr>
        <w:t>Понятие интеллектуальных систем. Соотношение понятий данные, информация, знания</w:t>
      </w:r>
      <w:r w:rsidR="00C838B6" w:rsidRPr="00F62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3C4880BC" w14:textId="6B9D1AA2" w:rsidR="000E71D2" w:rsidRPr="00F620BE" w:rsidRDefault="000E71D2" w:rsidP="000E71D2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0BE">
        <w:rPr>
          <w:rFonts w:ascii="Times New Roman" w:hAnsi="Times New Roman" w:cs="Times New Roman"/>
          <w:bCs/>
          <w:sz w:val="28"/>
          <w:szCs w:val="28"/>
        </w:rPr>
        <w:t>Моделирование. Неопределенность. Виды неопределенности.</w:t>
      </w:r>
    </w:p>
    <w:p w14:paraId="6684B991" w14:textId="4A41E504" w:rsidR="00C838B6" w:rsidRPr="00F620BE" w:rsidRDefault="000E71D2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нечеткого множества. Типы функций </w:t>
      </w:r>
      <w:r w:rsidRPr="00F62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принадлежности.</w:t>
      </w:r>
      <w:r w:rsidR="00C838B6" w:rsidRPr="00F62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CCFEFCE" w14:textId="4631C443" w:rsidR="00C838B6" w:rsidRPr="00F620BE" w:rsidRDefault="000E71D2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F62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Операции пересечения, объединения и дополнения в теории нечётких множеств.</w:t>
      </w:r>
    </w:p>
    <w:p w14:paraId="202F7C8B" w14:textId="5062E7E7" w:rsidR="00C838B6" w:rsidRDefault="000E71D2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F620BE">
        <w:rPr>
          <w:rFonts w:ascii="Times New Roman" w:hAnsi="Times New Roman" w:cs="Times New Roman"/>
          <w:color w:val="000000"/>
          <w:sz w:val="28"/>
          <w:szCs w:val="28"/>
        </w:rPr>
        <w:t>Отличия алгебр нечетких множеств и Булевой алгебры.</w:t>
      </w:r>
    </w:p>
    <w:p w14:paraId="7D6762E7" w14:textId="6222647D" w:rsidR="00F620BE" w:rsidRDefault="00F620BE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Смысл степени нечеткости множества. Примеры </w:t>
      </w:r>
      <w:r>
        <w:rPr>
          <w:rFonts w:ascii="Times New Roman" w:hAnsi="Times New Roman" w:cs="Times New Roman"/>
          <w:color w:val="000000"/>
          <w:sz w:val="28"/>
          <w:szCs w:val="28"/>
        </w:rPr>
        <w:t>степени нечеткости множества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4844F4" w14:textId="438489DB" w:rsidR="00F620BE" w:rsidRPr="00F620BE" w:rsidRDefault="00F620BE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войства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степени нечеткости множества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E440E4" w14:textId="4AE28B9F" w:rsidR="000E71D2" w:rsidRPr="00F620BE" w:rsidRDefault="000E71D2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F62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нечеткого </w:t>
      </w:r>
      <w:r w:rsidRPr="00F62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</w:t>
      </w:r>
      <w:r w:rsidRPr="00F62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Операции пересечения, объединения и дополнения нечётких </w:t>
      </w:r>
      <w:r w:rsidRPr="00F62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отношений</w:t>
      </w:r>
      <w:r w:rsidRPr="00F62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8C997A4" w14:textId="4EA98035" w:rsidR="00C838B6" w:rsidRPr="00F620BE" w:rsidRDefault="000E71D2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F62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системы нечеткого вывода. Теорема Кошко.</w:t>
      </w:r>
    </w:p>
    <w:p w14:paraId="57A84F70" w14:textId="788F7D7F" w:rsidR="00F620BE" w:rsidRPr="00F620BE" w:rsidRDefault="00F620BE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Понятия лингвистической и переменной и семантического пространства.</w:t>
      </w:r>
    </w:p>
    <w:p w14:paraId="33CE5D8F" w14:textId="06897D9A" w:rsidR="00F620BE" w:rsidRDefault="00092746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092746">
        <w:rPr>
          <w:rFonts w:ascii="Times New Roman" w:hAnsi="Times New Roman" w:cs="Times New Roman"/>
          <w:color w:val="000000"/>
          <w:sz w:val="28"/>
          <w:szCs w:val="28"/>
        </w:rPr>
        <w:t xml:space="preserve">Теорема существования степени нечеткости полных ортогональных семантических пространств.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Простейшая степень нечёткости и ее интерпретация. </w:t>
      </w:r>
    </w:p>
    <w:p w14:paraId="63A42AA6" w14:textId="5677E5F2" w:rsidR="00092746" w:rsidRDefault="00092746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Свойства п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ростейш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нечёткости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746">
        <w:rPr>
          <w:rFonts w:ascii="Times New Roman" w:hAnsi="Times New Roman" w:cs="Times New Roman"/>
          <w:color w:val="000000"/>
          <w:sz w:val="28"/>
          <w:szCs w:val="28"/>
        </w:rPr>
        <w:t>полных ортогональных семантических пространств.</w:t>
      </w:r>
    </w:p>
    <w:p w14:paraId="16322106" w14:textId="105A3176" w:rsidR="00092746" w:rsidRPr="00F620BE" w:rsidRDefault="00092746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092746">
        <w:rPr>
          <w:rFonts w:ascii="Times New Roman" w:hAnsi="Times New Roman" w:cs="Times New Roman"/>
          <w:color w:val="000000"/>
          <w:sz w:val="28"/>
          <w:szCs w:val="28"/>
        </w:rPr>
        <w:t>Модель описания человеком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92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746">
        <w:rPr>
          <w:rFonts w:ascii="Times New Roman" w:hAnsi="Times New Roman" w:cs="Times New Roman"/>
          <w:color w:val="000000"/>
          <w:sz w:val="28"/>
          <w:szCs w:val="28"/>
        </w:rPr>
        <w:t>Метод выбора оптимального множества значений качественного признака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372CDF" w14:textId="2808F152" w:rsidR="008A5B11" w:rsidRPr="00F620BE" w:rsidRDefault="008A5B11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F620BE">
        <w:rPr>
          <w:rFonts w:ascii="Times New Roman" w:hAnsi="Times New Roman" w:cs="Times New Roman"/>
          <w:color w:val="000000"/>
          <w:sz w:val="28"/>
          <w:szCs w:val="28"/>
        </w:rPr>
        <w:t>Содержательный смысл потерь информации при нечетком поиске</w:t>
      </w:r>
      <w:r w:rsidRPr="00F62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1EAA8E" w14:textId="4D9FDAFA" w:rsidR="008A5B11" w:rsidRPr="00F620BE" w:rsidRDefault="008A5B11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F620BE">
        <w:rPr>
          <w:rFonts w:ascii="Times New Roman" w:hAnsi="Times New Roman" w:cs="Times New Roman"/>
          <w:color w:val="000000"/>
          <w:sz w:val="28"/>
          <w:szCs w:val="28"/>
        </w:rPr>
        <w:t>Соотношение потерь информации и шумов при нечетком поиске</w:t>
      </w:r>
      <w:r w:rsidRPr="00F62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A08BA8" w14:textId="31EE0195" w:rsidR="008A5B11" w:rsidRPr="00F620BE" w:rsidRDefault="008A5B11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F620BE">
        <w:rPr>
          <w:rFonts w:ascii="Times New Roman" w:hAnsi="Times New Roman" w:cs="Times New Roman"/>
          <w:color w:val="000000"/>
          <w:sz w:val="28"/>
          <w:szCs w:val="28"/>
        </w:rPr>
        <w:t>Общая формулировка связи степени нечеткости и показателей качества поиска информации.</w:t>
      </w:r>
    </w:p>
    <w:p w14:paraId="65E0587E" w14:textId="3BD5C6CC" w:rsidR="000E71D2" w:rsidRPr="00F620BE" w:rsidRDefault="000E71D2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F620BE">
        <w:rPr>
          <w:rFonts w:ascii="Times New Roman" w:hAnsi="Times New Roman" w:cs="Times New Roman"/>
          <w:color w:val="000000"/>
          <w:sz w:val="28"/>
          <w:szCs w:val="28"/>
        </w:rPr>
        <w:t>Понятие систем оценки и мониторинга процессов. Структура системы, свойства элементов.</w:t>
      </w:r>
    </w:p>
    <w:p w14:paraId="05765725" w14:textId="17F29FB8" w:rsidR="000E71D2" w:rsidRPr="00F620BE" w:rsidRDefault="000E71D2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F620BE">
        <w:rPr>
          <w:rFonts w:ascii="Times New Roman" w:hAnsi="Times New Roman" w:cs="Times New Roman"/>
          <w:bCs/>
          <w:sz w:val="28"/>
          <w:szCs w:val="28"/>
        </w:rPr>
        <w:t>Прямая и обратные задачи систем оценки и мониторинга. Аналитические возможности систем оценки и мониторинга.</w:t>
      </w:r>
    </w:p>
    <w:p w14:paraId="51E60D97" w14:textId="494C6857" w:rsidR="000E71D2" w:rsidRPr="00F620BE" w:rsidRDefault="000E71D2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F620BE">
        <w:rPr>
          <w:rFonts w:ascii="Times New Roman" w:hAnsi="Times New Roman" w:cs="Times New Roman"/>
          <w:bCs/>
          <w:sz w:val="28"/>
          <w:szCs w:val="28"/>
        </w:rPr>
        <w:t>Цифровая модель физического мира. Основные параметры и тренды. Взаимодействие мира физического и цифрового.</w:t>
      </w:r>
    </w:p>
    <w:p w14:paraId="134BA1EF" w14:textId="578FF682" w:rsidR="000E71D2" w:rsidRPr="00F620BE" w:rsidRDefault="000E71D2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F620BE">
        <w:rPr>
          <w:rFonts w:ascii="Times New Roman" w:hAnsi="Times New Roman" w:cs="Times New Roman"/>
          <w:bCs/>
          <w:sz w:val="28"/>
          <w:szCs w:val="28"/>
        </w:rPr>
        <w:t>Персонализация взаимодействия с цифровым миром. Типы персонализации. Условия применимости персонализации.</w:t>
      </w:r>
    </w:p>
    <w:p w14:paraId="14304217" w14:textId="77777777" w:rsidR="008306F3" w:rsidRPr="00F620BE" w:rsidRDefault="008306F3" w:rsidP="008306F3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</w:p>
    <w:p w14:paraId="1A6432DE" w14:textId="7335FE34" w:rsidR="008306F3" w:rsidRPr="00F620BE" w:rsidRDefault="008306F3" w:rsidP="008306F3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F620BE">
        <w:rPr>
          <w:rFonts w:ascii="Times New Roman" w:hAnsi="Times New Roman"/>
          <w:sz w:val="28"/>
          <w:szCs w:val="28"/>
        </w:rPr>
        <w:t xml:space="preserve">Преподаватель – </w:t>
      </w:r>
      <w:r w:rsidR="00092746">
        <w:rPr>
          <w:rFonts w:ascii="Times New Roman" w:hAnsi="Times New Roman"/>
          <w:sz w:val="28"/>
          <w:szCs w:val="28"/>
        </w:rPr>
        <w:t>Рыжов Александр Павлович</w:t>
      </w:r>
      <w:r w:rsidRPr="00F620BE">
        <w:rPr>
          <w:rFonts w:ascii="Times New Roman" w:hAnsi="Times New Roman"/>
          <w:sz w:val="28"/>
          <w:szCs w:val="28"/>
        </w:rPr>
        <w:t>.</w:t>
      </w:r>
    </w:p>
    <w:sectPr w:rsidR="008306F3" w:rsidRPr="00F620BE" w:rsidSect="00C838B6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A7063"/>
    <w:multiLevelType w:val="hybridMultilevel"/>
    <w:tmpl w:val="D048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5378A"/>
    <w:multiLevelType w:val="hybridMultilevel"/>
    <w:tmpl w:val="E1286694"/>
    <w:lvl w:ilvl="0" w:tplc="CB5E52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13367"/>
    <w:multiLevelType w:val="hybridMultilevel"/>
    <w:tmpl w:val="C93C9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4DD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B6"/>
    <w:rsid w:val="00092746"/>
    <w:rsid w:val="000C1D2E"/>
    <w:rsid w:val="000E71D2"/>
    <w:rsid w:val="00226EE5"/>
    <w:rsid w:val="002C3577"/>
    <w:rsid w:val="003B6655"/>
    <w:rsid w:val="00496821"/>
    <w:rsid w:val="00604D27"/>
    <w:rsid w:val="00652E56"/>
    <w:rsid w:val="008306F3"/>
    <w:rsid w:val="00881207"/>
    <w:rsid w:val="008A5B11"/>
    <w:rsid w:val="009653AF"/>
    <w:rsid w:val="009676CC"/>
    <w:rsid w:val="009A6565"/>
    <w:rsid w:val="009C277A"/>
    <w:rsid w:val="00A97DB5"/>
    <w:rsid w:val="00C67D95"/>
    <w:rsid w:val="00C838B6"/>
    <w:rsid w:val="00CB378C"/>
    <w:rsid w:val="00CD690F"/>
    <w:rsid w:val="00F6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DC57"/>
  <w15:chartTrackingRefBased/>
  <w15:docId w15:val="{1F573C12-6BCB-4B5A-AEDD-6B2C938B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B6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0E71D2"/>
    <w:pPr>
      <w:tabs>
        <w:tab w:val="center" w:pos="4677"/>
        <w:tab w:val="right" w:pos="9355"/>
      </w:tabs>
      <w:spacing w:after="0" w:line="240" w:lineRule="auto"/>
    </w:pPr>
    <w:rPr>
      <w:szCs w:val="22"/>
      <w:lang w:bidi="ar-SA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0E71D2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Уланский</dc:creator>
  <cp:keywords/>
  <dc:description/>
  <cp:lastModifiedBy>Александр Рыжов</cp:lastModifiedBy>
  <cp:revision>4</cp:revision>
  <dcterms:created xsi:type="dcterms:W3CDTF">2021-04-28T11:23:00Z</dcterms:created>
  <dcterms:modified xsi:type="dcterms:W3CDTF">2021-04-28T12:24:00Z</dcterms:modified>
</cp:coreProperties>
</file>