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1FFF" w14:textId="77777777" w:rsidR="00E14AF4" w:rsidRPr="00E14AF4" w:rsidRDefault="008870CD" w:rsidP="00E14AF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14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ДЛЯ ПОДГОТОВКИ К ЗАЧЕТУ </w:t>
      </w:r>
    </w:p>
    <w:p w14:paraId="6B801EFA" w14:textId="0912E450" w:rsidR="00E170D0" w:rsidRPr="00E14AF4" w:rsidRDefault="00E14AF4" w:rsidP="00E14AF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8870CD" w:rsidRPr="00E14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4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МФК</w:t>
      </w:r>
      <w:r w:rsidR="008870CD" w:rsidRPr="00E14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«Счастье в социологическом измерении»</w:t>
      </w:r>
    </w:p>
    <w:p w14:paraId="7BE046B9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Индексные методы оценки уровня счастья: преимущества и недостатки.</w:t>
      </w:r>
    </w:p>
    <w:p w14:paraId="660622D6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Опросные методы оценки уровня счастья: преимущества и недостатки.</w:t>
      </w:r>
    </w:p>
    <w:p w14:paraId="147360DC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Социально-философские предпосылки социологического понимания счастья.</w:t>
      </w:r>
    </w:p>
    <w:p w14:paraId="295787BA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Сорокин П.А. о счастье и прогрессе.</w:t>
      </w:r>
    </w:p>
    <w:p w14:paraId="1DFEC011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Счастье с точки зрения социолингвистики.</w:t>
      </w:r>
    </w:p>
    <w:p w14:paraId="511B0951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Гендерные особенности представлений о счастье.</w:t>
      </w:r>
    </w:p>
    <w:p w14:paraId="15414AA9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Социальный статус, уровень образования и счастье: как соотносятся.</w:t>
      </w:r>
    </w:p>
    <w:p w14:paraId="04D9EDE5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Семья и индивидуальное счастье: возможности взаимодействия.</w:t>
      </w:r>
    </w:p>
    <w:p w14:paraId="37881C05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География счастья: где живут счастливые люди?</w:t>
      </w:r>
    </w:p>
    <w:p w14:paraId="7BA7BDA3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Экономические аспекты алгоритма счастья.</w:t>
      </w:r>
    </w:p>
    <w:p w14:paraId="6D22FD8A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 xml:space="preserve">Парадокс </w:t>
      </w:r>
      <w:proofErr w:type="spellStart"/>
      <w:r w:rsidRPr="00A35A22">
        <w:rPr>
          <w:rFonts w:ascii="Times New Roman" w:hAnsi="Times New Roman" w:cs="Times New Roman"/>
          <w:color w:val="000000"/>
          <w:sz w:val="24"/>
          <w:szCs w:val="24"/>
        </w:rPr>
        <w:t>Истерлина</w:t>
      </w:r>
      <w:proofErr w:type="spellEnd"/>
      <w:r w:rsidRPr="00A35A22">
        <w:rPr>
          <w:rFonts w:ascii="Times New Roman" w:hAnsi="Times New Roman" w:cs="Times New Roman"/>
          <w:color w:val="000000"/>
          <w:sz w:val="24"/>
          <w:szCs w:val="24"/>
        </w:rPr>
        <w:t>. Что это такое?</w:t>
      </w:r>
    </w:p>
    <w:p w14:paraId="7265838D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Способы измерения и толкования уровня счастья.</w:t>
      </w:r>
    </w:p>
    <w:p w14:paraId="3B74B222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Подходы к изучению счастья в социальных науках.</w:t>
      </w:r>
    </w:p>
    <w:p w14:paraId="06E28A36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5A22">
        <w:rPr>
          <w:rFonts w:ascii="Times New Roman" w:hAnsi="Times New Roman" w:cs="Times New Roman"/>
          <w:color w:val="000000"/>
          <w:sz w:val="24"/>
          <w:szCs w:val="24"/>
        </w:rPr>
        <w:t>Межстрановые</w:t>
      </w:r>
      <w:proofErr w:type="spellEnd"/>
      <w:r w:rsidRPr="00A35A22">
        <w:rPr>
          <w:rFonts w:ascii="Times New Roman" w:hAnsi="Times New Roman" w:cs="Times New Roman"/>
          <w:color w:val="000000"/>
          <w:sz w:val="24"/>
          <w:szCs w:val="24"/>
        </w:rPr>
        <w:t xml:space="preserve"> различия и культурные особенности в уровне счастья.</w:t>
      </w:r>
    </w:p>
    <w:p w14:paraId="3BDCF483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Принцип "гедонистического колеса".  Что это такое?</w:t>
      </w:r>
    </w:p>
    <w:p w14:paraId="269D1697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"Четыре столпа счастья" королевства Бутан.</w:t>
      </w:r>
    </w:p>
    <w:p w14:paraId="73785FE4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Счастье человека: альтернатива "быть" и "иметь".</w:t>
      </w:r>
    </w:p>
    <w:p w14:paraId="6C03A124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Эмоциональный настрой как один из факторов счастья.</w:t>
      </w:r>
    </w:p>
    <w:p w14:paraId="6249D0E5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Счастье в обществе потребления.</w:t>
      </w:r>
    </w:p>
    <w:p w14:paraId="44DFD3E8" w14:textId="4213E7CA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="00E14A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5A22">
        <w:rPr>
          <w:rFonts w:ascii="Times New Roman" w:hAnsi="Times New Roman" w:cs="Times New Roman"/>
          <w:color w:val="000000"/>
          <w:sz w:val="24"/>
          <w:szCs w:val="24"/>
        </w:rPr>
        <w:t xml:space="preserve"> влияющие на счастье: экономические и внеэкономические.</w:t>
      </w:r>
    </w:p>
    <w:p w14:paraId="59D148A4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Работа, семья, дети, материальное положение, самореализация, свобода, друзья, успех в репрезентациях счастья: половые различия.</w:t>
      </w:r>
    </w:p>
    <w:p w14:paraId="4CDCA1DB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Индекс счастья в разных возрастах: разница между долей счастливых и несчастливых.</w:t>
      </w:r>
    </w:p>
    <w:p w14:paraId="473A2613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Эгоизм и альтруизм: антагонистические концепции счастья.</w:t>
      </w:r>
    </w:p>
    <w:p w14:paraId="1CD386BD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Счастье как жизненная компетенция.</w:t>
      </w:r>
    </w:p>
    <w:p w14:paraId="79E4C059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Возможности повышения уровня счастья в обществе.</w:t>
      </w:r>
    </w:p>
    <w:p w14:paraId="57B3FF4E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Семья, работа, счастье: как соотносятся.</w:t>
      </w:r>
    </w:p>
    <w:p w14:paraId="2F563F9C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Осмысление счастья мировыми религиями.</w:t>
      </w:r>
    </w:p>
    <w:p w14:paraId="1AD30935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Корреляции "компонентов" счастья с личностными и демографическими показателями.</w:t>
      </w:r>
    </w:p>
    <w:p w14:paraId="2D14FF4F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Интерпретации феномена счастья в западной и отечественной социально-философской мысли.</w:t>
      </w:r>
    </w:p>
    <w:p w14:paraId="1993575D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Социальное сравнение и счастье.</w:t>
      </w:r>
    </w:p>
    <w:p w14:paraId="448B4036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Социальная польза счастья.</w:t>
      </w:r>
    </w:p>
    <w:p w14:paraId="2D2B1EA7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Коэффициент эмоционального интеллекта и счастье.</w:t>
      </w:r>
    </w:p>
    <w:p w14:paraId="6A43A7A2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 xml:space="preserve">Валовое национальное счастье (ВНС) как альтернатива или дополнение к Валовому внутреннему продукту. </w:t>
      </w:r>
    </w:p>
    <w:p w14:paraId="4082F02E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Параметры Валового национального счастья.</w:t>
      </w:r>
    </w:p>
    <w:p w14:paraId="7A44F7FD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Счастье и качество жизни: как соотносятся.</w:t>
      </w:r>
    </w:p>
    <w:p w14:paraId="42EA9899" w14:textId="77777777" w:rsidR="000617F8" w:rsidRPr="00A35A22" w:rsidRDefault="000617F8" w:rsidP="00E14AF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A22">
        <w:rPr>
          <w:rFonts w:ascii="Times New Roman" w:hAnsi="Times New Roman" w:cs="Times New Roman"/>
          <w:color w:val="000000"/>
          <w:sz w:val="24"/>
          <w:szCs w:val="24"/>
        </w:rPr>
        <w:t>Культурно-языковой аспект восприятия счастья.</w:t>
      </w:r>
    </w:p>
    <w:p w14:paraId="7611CF31" w14:textId="2446945F" w:rsidR="008870CD" w:rsidRPr="00A35A22" w:rsidRDefault="008870C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B6C6DF" w14:textId="77777777" w:rsidR="008870CD" w:rsidRPr="00A35A22" w:rsidRDefault="008870CD">
      <w:pPr>
        <w:rPr>
          <w:rFonts w:ascii="Times New Roman" w:hAnsi="Times New Roman" w:cs="Times New Roman"/>
          <w:sz w:val="24"/>
          <w:szCs w:val="24"/>
        </w:rPr>
      </w:pPr>
    </w:p>
    <w:sectPr w:rsidR="008870CD" w:rsidRPr="00A3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3760"/>
    <w:multiLevelType w:val="hybridMultilevel"/>
    <w:tmpl w:val="5E0A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CD"/>
    <w:rsid w:val="000617F8"/>
    <w:rsid w:val="008870CD"/>
    <w:rsid w:val="00A35A22"/>
    <w:rsid w:val="00CF7BCF"/>
    <w:rsid w:val="00E14AF4"/>
    <w:rsid w:val="00E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0361"/>
  <w15:chartTrackingRefBased/>
  <w15:docId w15:val="{DECF7386-7D29-49F8-88BD-9B2743C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alena_n_@mail.ru</dc:creator>
  <cp:keywords/>
  <dc:description/>
  <cp:lastModifiedBy>Зырянов В.В.</cp:lastModifiedBy>
  <cp:revision>2</cp:revision>
  <dcterms:created xsi:type="dcterms:W3CDTF">2020-11-13T08:41:00Z</dcterms:created>
  <dcterms:modified xsi:type="dcterms:W3CDTF">2020-11-13T08:41:00Z</dcterms:modified>
</cp:coreProperties>
</file>