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8E" w:rsidRPr="0037348E" w:rsidRDefault="0037348E" w:rsidP="009E61E1">
      <w:pPr>
        <w:spacing w:line="240" w:lineRule="auto"/>
        <w:ind w:firstLine="348"/>
        <w:jc w:val="center"/>
        <w:rPr>
          <w:b/>
          <w:bCs/>
          <w:i/>
          <w:color w:val="000000"/>
          <w:szCs w:val="28"/>
        </w:rPr>
      </w:pPr>
      <w:bookmarkStart w:id="0" w:name="_GoBack"/>
      <w:bookmarkEnd w:id="0"/>
      <w:r w:rsidRPr="0037348E">
        <w:rPr>
          <w:b/>
          <w:bCs/>
          <w:i/>
          <w:color w:val="000000"/>
          <w:szCs w:val="28"/>
        </w:rPr>
        <w:t>Аннотация к МФК «Социология литературы»</w:t>
      </w:r>
    </w:p>
    <w:p w:rsidR="0037348E" w:rsidRDefault="0037348E" w:rsidP="0037348E">
      <w:pPr>
        <w:spacing w:line="240" w:lineRule="auto"/>
        <w:ind w:firstLine="348"/>
        <w:jc w:val="both"/>
        <w:rPr>
          <w:i/>
          <w:color w:val="000000"/>
          <w:szCs w:val="28"/>
        </w:rPr>
      </w:pPr>
    </w:p>
    <w:p w:rsidR="0037348E" w:rsidRPr="009E61E1" w:rsidRDefault="0037348E" w:rsidP="0037348E">
      <w:pPr>
        <w:spacing w:line="240" w:lineRule="auto"/>
        <w:ind w:firstLine="348"/>
        <w:jc w:val="both"/>
        <w:rPr>
          <w:iCs/>
          <w:color w:val="000000"/>
          <w:szCs w:val="28"/>
        </w:rPr>
      </w:pPr>
      <w:r w:rsidRPr="009E61E1">
        <w:rPr>
          <w:iCs/>
          <w:color w:val="000000"/>
          <w:szCs w:val="28"/>
        </w:rPr>
        <w:t xml:space="preserve">В предлагаемом спецкурсе художественная литература (поэзия, проза, драматургия) рассматривается в социологической системе координат как итог взаимодействие Писателя - Читателя - Издателя. Социологический анализ художественных текстов направлен: </w:t>
      </w:r>
      <w:proofErr w:type="gramStart"/>
      <w:r w:rsidRPr="009E61E1">
        <w:rPr>
          <w:iCs/>
          <w:color w:val="000000"/>
          <w:szCs w:val="28"/>
        </w:rPr>
        <w:t>во-первых</w:t>
      </w:r>
      <w:proofErr w:type="gramEnd"/>
      <w:r w:rsidRPr="009E61E1">
        <w:rPr>
          <w:iCs/>
          <w:color w:val="000000"/>
          <w:szCs w:val="28"/>
        </w:rPr>
        <w:t xml:space="preserve"> на </w:t>
      </w:r>
      <w:proofErr w:type="spellStart"/>
      <w:r w:rsidRPr="009E61E1">
        <w:rPr>
          <w:iCs/>
          <w:color w:val="000000"/>
          <w:szCs w:val="28"/>
        </w:rPr>
        <w:t>типологизацию</w:t>
      </w:r>
      <w:proofErr w:type="spellEnd"/>
      <w:r w:rsidRPr="009E61E1">
        <w:rPr>
          <w:iCs/>
          <w:color w:val="000000"/>
          <w:szCs w:val="28"/>
        </w:rPr>
        <w:t xml:space="preserve"> героев произведений, иначе говоря, на осуществление переписи персонажей, представляющих преобладающие социальные типы. В рамках курса предусмотрен сравнительный анализ "героев нашего времени" в различные социально-исторические периоды и эпохи, что характеризует направленность ценностных приоритетов общества. Во-вторых, социологический анализ фреймов углубляет понимание действий героев через типизацию определения ими социальных ситуаций и позволяет выявлять наиболее распространенные линии социального поведения персонажей. В-третьих, контент-анализ литературных текстов (и особенности его применения в поэтических, прозаических и драматургических произведениях) позволяет получить на основе интерпретации эмпирических референтов социологическую картину социального мира, отдельные процедуры и техники позволяют в рамках </w:t>
      </w:r>
      <w:proofErr w:type="spellStart"/>
      <w:r w:rsidRPr="009E61E1">
        <w:rPr>
          <w:iCs/>
          <w:color w:val="000000"/>
          <w:szCs w:val="28"/>
        </w:rPr>
        <w:t>социопоэтики</w:t>
      </w:r>
      <w:proofErr w:type="spellEnd"/>
      <w:r w:rsidRPr="009E61E1">
        <w:rPr>
          <w:iCs/>
          <w:color w:val="000000"/>
          <w:szCs w:val="28"/>
        </w:rPr>
        <w:t xml:space="preserve">  объяснить некоторые аспекты творческого процесса - создания художественных текстов. При чтении курса сквозь призму социологического подхода будут анализироваться наиболее популярные художественные тексты Л. Толстого, Е. Замятина, О. Хаксли, Дж. Оруэлла, М. </w:t>
      </w:r>
      <w:proofErr w:type="spellStart"/>
      <w:r w:rsidRPr="009E61E1">
        <w:rPr>
          <w:iCs/>
          <w:color w:val="000000"/>
          <w:szCs w:val="28"/>
        </w:rPr>
        <w:t>Этвуда</w:t>
      </w:r>
      <w:proofErr w:type="spellEnd"/>
      <w:r w:rsidRPr="009E61E1">
        <w:rPr>
          <w:iCs/>
          <w:color w:val="000000"/>
          <w:szCs w:val="28"/>
        </w:rPr>
        <w:t>, а также материалы контент-анализа русской и зарубежной прозы и поэзии Х</w:t>
      </w:r>
      <w:r w:rsidRPr="009E61E1">
        <w:rPr>
          <w:iCs/>
          <w:color w:val="000000"/>
          <w:szCs w:val="28"/>
          <w:lang w:val="en-US"/>
        </w:rPr>
        <w:t>I</w:t>
      </w:r>
      <w:r w:rsidRPr="009E61E1">
        <w:rPr>
          <w:iCs/>
          <w:color w:val="000000"/>
          <w:szCs w:val="28"/>
        </w:rPr>
        <w:t xml:space="preserve">Х-ХХ </w:t>
      </w:r>
      <w:proofErr w:type="spellStart"/>
      <w:r w:rsidRPr="009E61E1">
        <w:rPr>
          <w:iCs/>
          <w:color w:val="000000"/>
          <w:szCs w:val="28"/>
        </w:rPr>
        <w:t>вв</w:t>
      </w:r>
      <w:proofErr w:type="spellEnd"/>
      <w:r w:rsidR="009E61E1">
        <w:rPr>
          <w:iCs/>
          <w:color w:val="000000"/>
          <w:szCs w:val="28"/>
        </w:rPr>
        <w:t xml:space="preserve"> по направлениям интересующим студентов, записавшихся на данный курс</w:t>
      </w:r>
      <w:r w:rsidRPr="009E61E1">
        <w:rPr>
          <w:iCs/>
          <w:color w:val="000000"/>
          <w:szCs w:val="28"/>
        </w:rPr>
        <w:t>.</w:t>
      </w:r>
      <w:r w:rsidR="009E61E1">
        <w:rPr>
          <w:iCs/>
          <w:color w:val="000000"/>
          <w:szCs w:val="28"/>
        </w:rPr>
        <w:t xml:space="preserve"> </w:t>
      </w:r>
      <w:r w:rsidRPr="009E61E1">
        <w:rPr>
          <w:iCs/>
          <w:color w:val="000000"/>
          <w:szCs w:val="28"/>
        </w:rPr>
        <w:t xml:space="preserve">  </w:t>
      </w:r>
    </w:p>
    <w:p w:rsidR="0037348E" w:rsidRPr="001103E8" w:rsidRDefault="0037348E" w:rsidP="0037348E">
      <w:pPr>
        <w:spacing w:after="200" w:line="276" w:lineRule="auto"/>
        <w:ind w:left="0"/>
        <w:rPr>
          <w:b/>
        </w:rPr>
      </w:pPr>
    </w:p>
    <w:p w:rsidR="00655B75" w:rsidRDefault="000B4AA8"/>
    <w:sectPr w:rsidR="00655B75" w:rsidSect="00192E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 Light"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8E"/>
    <w:rsid w:val="000B4AA8"/>
    <w:rsid w:val="00192323"/>
    <w:rsid w:val="00192EDE"/>
    <w:rsid w:val="0037348E"/>
    <w:rsid w:val="009E2988"/>
    <w:rsid w:val="009E61E1"/>
    <w:rsid w:val="00E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2DFB-5E29-044E-9098-04D72ACE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8E"/>
    <w:pPr>
      <w:spacing w:line="360" w:lineRule="auto"/>
      <w:ind w:left="360"/>
    </w:pPr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EB5F6D"/>
    <w:pPr>
      <w:jc w:val="center"/>
    </w:pPr>
    <w:rPr>
      <w:rFonts w:ascii="Rubik Light" w:hAnsi="Rubik Ligh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bottom"/>
    </w:tcPr>
    <w:tblStylePr w:type="firstRow">
      <w:rPr>
        <w:b/>
      </w:rPr>
      <w:tblPr/>
      <w:tcPr>
        <w:shd w:val="clear" w:color="auto" w:fill="009193"/>
      </w:tcPr>
    </w:tblStylePr>
    <w:tblStylePr w:type="firstCol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2">
    <w:name w:val="Стиль2"/>
    <w:basedOn w:val="a1"/>
    <w:uiPriority w:val="99"/>
    <w:rsid w:val="00EB5F6D"/>
    <w:pPr>
      <w:jc w:val="center"/>
    </w:pPr>
    <w:rPr>
      <w:rFonts w:ascii="Rubik Light" w:hAnsi="Rubik Ligh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009193"/>
          <w:bottom w:val="single" w:sz="4" w:space="0" w:color="009193"/>
        </w:tcBorders>
      </w:tcPr>
    </w:tblStylePr>
    <w:tblStylePr w:type="lastRow">
      <w:tblPr/>
      <w:tcPr>
        <w:tcBorders>
          <w:bottom w:val="single" w:sz="4" w:space="0" w:color="009193"/>
        </w:tcBorders>
      </w:tcPr>
    </w:tblStylePr>
    <w:tblStylePr w:type="firstCol">
      <w:pPr>
        <w:jc w:val="left"/>
      </w:p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Лёвкин</dc:creator>
  <cp:keywords/>
  <dc:description/>
  <cp:lastModifiedBy>Зырянов В.В.</cp:lastModifiedBy>
  <cp:revision>2</cp:revision>
  <dcterms:created xsi:type="dcterms:W3CDTF">2020-11-13T08:32:00Z</dcterms:created>
  <dcterms:modified xsi:type="dcterms:W3CDTF">2020-11-13T08:32:00Z</dcterms:modified>
</cp:coreProperties>
</file>