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B4EE6" w14:textId="096E2EF0" w:rsidR="00E7456E" w:rsidRDefault="00686439" w:rsidP="00E7456E">
      <w:pPr>
        <w:spacing w:line="240" w:lineRule="exact"/>
        <w:jc w:val="center"/>
        <w:rPr>
          <w:b/>
          <w:sz w:val="28"/>
          <w:szCs w:val="28"/>
        </w:rPr>
      </w:pPr>
      <w:r>
        <w:rPr>
          <w:b/>
          <w:sz w:val="28"/>
          <w:szCs w:val="28"/>
        </w:rPr>
        <w:t>Бородкин Л.И.</w:t>
      </w:r>
    </w:p>
    <w:p w14:paraId="137E8D8C" w14:textId="77777777" w:rsidR="00E7456E" w:rsidRDefault="00E7456E" w:rsidP="00E7456E">
      <w:pPr>
        <w:spacing w:line="240" w:lineRule="exact"/>
        <w:jc w:val="center"/>
        <w:rPr>
          <w:b/>
          <w:sz w:val="28"/>
          <w:szCs w:val="28"/>
        </w:rPr>
      </w:pPr>
    </w:p>
    <w:p w14:paraId="7908EBFA" w14:textId="77777777" w:rsidR="00E7456E" w:rsidRDefault="00E7456E" w:rsidP="00E7456E">
      <w:pPr>
        <w:spacing w:line="240" w:lineRule="exact"/>
        <w:jc w:val="center"/>
        <w:rPr>
          <w:b/>
          <w:sz w:val="28"/>
          <w:szCs w:val="28"/>
        </w:rPr>
      </w:pPr>
      <w:r>
        <w:rPr>
          <w:b/>
          <w:sz w:val="28"/>
          <w:szCs w:val="28"/>
        </w:rPr>
        <w:t xml:space="preserve">РАБОЧАЯ ПРОГРАММА ДИСЦИПЛИНЫ </w:t>
      </w:r>
    </w:p>
    <w:p w14:paraId="6651D7E5" w14:textId="77777777" w:rsidR="00E7456E" w:rsidRDefault="00E7456E" w:rsidP="00E7456E">
      <w:pPr>
        <w:spacing w:line="240" w:lineRule="exact"/>
        <w:jc w:val="center"/>
        <w:rPr>
          <w:b/>
          <w:sz w:val="28"/>
          <w:szCs w:val="28"/>
        </w:rPr>
      </w:pPr>
    </w:p>
    <w:p w14:paraId="6CD4529E" w14:textId="77777777" w:rsidR="00E7456E" w:rsidRDefault="00E7456E" w:rsidP="00E7456E">
      <w:pPr>
        <w:spacing w:line="240" w:lineRule="exact"/>
        <w:jc w:val="center"/>
        <w:rPr>
          <w:b/>
          <w:sz w:val="28"/>
          <w:szCs w:val="28"/>
        </w:rPr>
      </w:pPr>
      <w:r>
        <w:rPr>
          <w:b/>
          <w:sz w:val="28"/>
          <w:szCs w:val="28"/>
        </w:rPr>
        <w:t>Межфакультетский курс по выбору</w:t>
      </w:r>
    </w:p>
    <w:p w14:paraId="28725CDA" w14:textId="77777777" w:rsidR="00E7456E" w:rsidRDefault="00E7456E" w:rsidP="00E7456E">
      <w:pPr>
        <w:spacing w:line="240" w:lineRule="exact"/>
        <w:jc w:val="center"/>
        <w:rPr>
          <w:b/>
          <w:sz w:val="28"/>
          <w:szCs w:val="28"/>
        </w:rPr>
      </w:pPr>
    </w:p>
    <w:p w14:paraId="0FBB3B91" w14:textId="509A4D60" w:rsidR="00E7456E" w:rsidRPr="00E7456E" w:rsidRDefault="00C259A5" w:rsidP="00E7456E">
      <w:pPr>
        <w:jc w:val="center"/>
        <w:rPr>
          <w:b/>
          <w:bCs/>
          <w:color w:val="000000"/>
          <w:sz w:val="28"/>
          <w:szCs w:val="28"/>
        </w:rPr>
      </w:pPr>
      <w:r>
        <w:rPr>
          <w:b/>
          <w:bCs/>
          <w:color w:val="000000"/>
          <w:sz w:val="28"/>
          <w:szCs w:val="28"/>
        </w:rPr>
        <w:t>Моделирование исторических процессов и явлений</w:t>
      </w:r>
    </w:p>
    <w:p w14:paraId="046BF54E" w14:textId="77777777" w:rsidR="00E7456E" w:rsidRPr="00D074D7" w:rsidRDefault="00E7456E" w:rsidP="00E7456E">
      <w:pPr>
        <w:jc w:val="center"/>
        <w:rPr>
          <w:color w:val="000000"/>
          <w:sz w:val="28"/>
          <w:szCs w:val="28"/>
        </w:rPr>
      </w:pPr>
    </w:p>
    <w:p w14:paraId="6F2007B6" w14:textId="77777777" w:rsidR="00E7456E" w:rsidRDefault="00E7456E" w:rsidP="00E7456E">
      <w:pPr>
        <w:jc w:val="both"/>
        <w:rPr>
          <w:u w:val="single"/>
        </w:rPr>
      </w:pPr>
      <w:r w:rsidRPr="00E7456E">
        <w:rPr>
          <w:u w:val="single"/>
        </w:rPr>
        <w:t>Аннотация курса</w:t>
      </w:r>
    </w:p>
    <w:p w14:paraId="2200AB2B" w14:textId="77777777" w:rsidR="004F347E" w:rsidRPr="004F347E" w:rsidRDefault="004F347E" w:rsidP="004F347E">
      <w:pPr>
        <w:spacing w:line="276" w:lineRule="auto"/>
        <w:ind w:firstLine="708"/>
        <w:jc w:val="both"/>
      </w:pPr>
      <w:r w:rsidRPr="004F347E">
        <w:t xml:space="preserve">Моделирование исторических процессов и явлений уже более полувека привлекает внимание историков. Однако ряд вопросов остаются дискуссионными. Среди них, например, такие. В какой мере историк может доверять компьютерным реконструкциям исторических процессов, явлений, артефактов? Можно ли использовать компьютерное моделирование как инструмент анализа возможных альтернатив развития того или иного исторического процесса? Допустимо ли использовать построенные модели исторических процессов в целях прогнозирования? В какой мере можно допустить перенос моделей, созданных в смежных социальных науках и доказавших там свою полезность, в сферу исторических исследований? Ответы на эти и другие актуальные вопросы мы дадим в предлагаемом МФК. </w:t>
      </w:r>
    </w:p>
    <w:p w14:paraId="0EB35077" w14:textId="77777777" w:rsidR="004F347E" w:rsidRPr="004F347E" w:rsidRDefault="004F347E" w:rsidP="004F347E">
      <w:pPr>
        <w:spacing w:line="276" w:lineRule="auto"/>
        <w:ind w:firstLine="708"/>
        <w:jc w:val="both"/>
      </w:pPr>
      <w:r w:rsidRPr="004F347E">
        <w:t xml:space="preserve">Курс состоит из четырех разделов. Первая часть посвящена методологическим и историографическим аспектам моделирования исторических процессов и явлений. Вторая часть дает представление о возможностях моделирования при рассмотрении социальной динамики в социумах прошлого. В качестве основной модели используются т.н. </w:t>
      </w:r>
      <w:proofErr w:type="spellStart"/>
      <w:r w:rsidRPr="004F347E">
        <w:t>марковские</w:t>
      </w:r>
      <w:proofErr w:type="spellEnd"/>
      <w:r w:rsidRPr="004F347E">
        <w:t xml:space="preserve"> цепи. Рассматриваются имитационные модели социальной динамики в годы </w:t>
      </w:r>
      <w:proofErr w:type="spellStart"/>
      <w:r w:rsidRPr="004F347E">
        <w:t>столыпинской</w:t>
      </w:r>
      <w:proofErr w:type="spellEnd"/>
      <w:r w:rsidRPr="004F347E">
        <w:t xml:space="preserve"> реформы и в период нэпа, проводится анализ возможных альтернатив развития социальных процессов в Советской России конца 1920-х гг.</w:t>
      </w:r>
    </w:p>
    <w:p w14:paraId="10228F6B" w14:textId="4F45CEB7" w:rsidR="004F347E" w:rsidRPr="004F347E" w:rsidRDefault="004F347E" w:rsidP="004F347E">
      <w:pPr>
        <w:spacing w:line="276" w:lineRule="auto"/>
        <w:ind w:firstLine="708"/>
        <w:jc w:val="both"/>
      </w:pPr>
      <w:r w:rsidRPr="004F347E">
        <w:t xml:space="preserve">Интерес социально-гуманитарных наук к появившемуся в последней четверти ХХ века синергетическому подходу не обошел стороной и историков. Нелинейные модели неустойчивых и переходных процессов привлекают внимание историков. Третья часть курса, с одной стороны, отражает накал дискуссий, ведущихся историками по вопросам применения концепций и моделей синергетики в исторических исследованиях; с другой стороны, обсуждаются </w:t>
      </w:r>
      <w:r>
        <w:t xml:space="preserve">конкретные </w:t>
      </w:r>
      <w:r w:rsidRPr="004F347E">
        <w:t xml:space="preserve">примеры использования нелинейных моделей историками. </w:t>
      </w:r>
    </w:p>
    <w:p w14:paraId="18E4B977" w14:textId="6B25F16B" w:rsidR="004F347E" w:rsidRPr="004F347E" w:rsidRDefault="004F347E" w:rsidP="004F347E">
      <w:pPr>
        <w:spacing w:line="276" w:lineRule="auto"/>
        <w:ind w:firstLine="708"/>
        <w:jc w:val="both"/>
      </w:pPr>
      <w:r w:rsidRPr="004F347E">
        <w:t xml:space="preserve">Четвертая часть курса посвящена моделированию историко-культурных процессов на базе уже не количественных данных, а текстовых и визуальных источников. Важность последних актуализируется в контексте «визуального» и «цифрового» поворотов, переживаемых исторической наукой. Обсуждаются результаты компьютерной реконструкции истории средневекового текста. Особое внимание уделяется вопросам виртуальной реконструкции объектов историко-культурного наследия на основе применения методов и технологий 3D моделирования. </w:t>
      </w:r>
    </w:p>
    <w:p w14:paraId="2C73331A" w14:textId="7CAA97FE" w:rsidR="00E7456E" w:rsidRPr="00E7456E" w:rsidRDefault="00E7456E" w:rsidP="00E7456E">
      <w:pPr>
        <w:jc w:val="both"/>
        <w:rPr>
          <w:u w:val="single"/>
        </w:rPr>
      </w:pPr>
      <w:r w:rsidRPr="00E7456E">
        <w:rPr>
          <w:u w:val="single"/>
        </w:rPr>
        <w:t xml:space="preserve">Место дисциплины (модуля) в структуре ОПОП ВО </w:t>
      </w:r>
    </w:p>
    <w:p w14:paraId="10F77BFB" w14:textId="3F1E37EB" w:rsidR="004F347E" w:rsidRDefault="00E7456E" w:rsidP="004F347E">
      <w:r w:rsidRPr="00E7456E">
        <w:lastRenderedPageBreak/>
        <w:t>Межфакультетский курс по выбору студента «</w:t>
      </w:r>
      <w:r w:rsidR="004F347E" w:rsidRPr="004F347E">
        <w:rPr>
          <w:u w:val="single"/>
        </w:rPr>
        <w:t>Моделирование исторических процессов и явлений</w:t>
      </w:r>
      <w:r w:rsidR="004F347E">
        <w:rPr>
          <w:u w:val="single"/>
        </w:rPr>
        <w:t xml:space="preserve">» </w:t>
      </w:r>
      <w:r w:rsidRPr="00E7456E">
        <w:t>относится к вариативной части ОПОП ВО</w:t>
      </w:r>
      <w:r w:rsidR="004F347E">
        <w:t>.</w:t>
      </w:r>
    </w:p>
    <w:p w14:paraId="5A7C27B6" w14:textId="3F9FDCC2" w:rsidR="00E7456E" w:rsidRPr="00E7456E" w:rsidRDefault="00E7456E" w:rsidP="00E7456E">
      <w:pPr>
        <w:jc w:val="both"/>
        <w:rPr>
          <w:i/>
          <w:iCs/>
        </w:rPr>
      </w:pPr>
      <w:r w:rsidRPr="00E7456E">
        <w:rPr>
          <w:u w:val="single"/>
        </w:rPr>
        <w:t>Входные требования для освоения дисциплины, предварительные условия</w:t>
      </w:r>
      <w:r w:rsidRPr="00E7456E">
        <w:t xml:space="preserve">: </w:t>
      </w:r>
    </w:p>
    <w:p w14:paraId="680C64F4" w14:textId="4631A23C" w:rsidR="00E7456E" w:rsidRPr="00E7456E" w:rsidRDefault="00E7456E" w:rsidP="00E7456E">
      <w:pPr>
        <w:jc w:val="both"/>
      </w:pPr>
      <w:r w:rsidRPr="00E7456E">
        <w:t xml:space="preserve">при освоении дисциплины обучающийся владеет </w:t>
      </w:r>
      <w:r w:rsidR="004F347E">
        <w:t>элементарными математическими знаниями</w:t>
      </w:r>
      <w:r w:rsidRPr="00E7456E">
        <w:t xml:space="preserve">; владеет первичными навыками обобщения и систематизации научной информации.  </w:t>
      </w:r>
    </w:p>
    <w:p w14:paraId="7880911B" w14:textId="77777777" w:rsidR="00E7456E" w:rsidRPr="00E7456E" w:rsidRDefault="00E7456E" w:rsidP="00E7456E">
      <w:pPr>
        <w:jc w:val="both"/>
      </w:pPr>
      <w:r w:rsidRPr="00E7456E">
        <w:rPr>
          <w:u w:val="single"/>
        </w:rPr>
        <w:t>Объем дисциплины</w:t>
      </w:r>
      <w:r w:rsidRPr="00E7456E">
        <w:t xml:space="preserve"> </w:t>
      </w:r>
    </w:p>
    <w:p w14:paraId="32038B66" w14:textId="630B5D37" w:rsidR="00E7456E" w:rsidRPr="00E7456E" w:rsidRDefault="00E7456E" w:rsidP="00E7456E">
      <w:pPr>
        <w:jc w:val="both"/>
      </w:pPr>
      <w:r w:rsidRPr="00E7456E">
        <w:t xml:space="preserve">Объем дисциплины составляет 1 </w:t>
      </w:r>
      <w:proofErr w:type="spellStart"/>
      <w:r w:rsidRPr="00E7456E">
        <w:t>з.е</w:t>
      </w:r>
      <w:proofErr w:type="spellEnd"/>
      <w:r w:rsidRPr="00E7456E">
        <w:t>., в том числе 28 академических часа, отведенных на контактную</w:t>
      </w:r>
      <w:r w:rsidR="00F02E86">
        <w:t xml:space="preserve"> (онлайн) </w:t>
      </w:r>
      <w:r w:rsidRPr="00E7456E">
        <w:t xml:space="preserve">работу обучающихся с преподавателем, 8 академических часа на самостоятельную работу обучающихся, 4 часа зачет. </w:t>
      </w:r>
    </w:p>
    <w:p w14:paraId="4D07857F" w14:textId="77777777" w:rsidR="00E7456E" w:rsidRPr="00456023" w:rsidRDefault="00E7456E" w:rsidP="00E7456E"/>
    <w:p w14:paraId="349930E1" w14:textId="7DBD5CDF" w:rsidR="00E7456E" w:rsidRDefault="00E7456E" w:rsidP="00E7456E">
      <w:r w:rsidRPr="00456023">
        <w:t xml:space="preserve">Содержание дисциплины (модуля), структурированное по темам (разделам) с указанием отведенного на них количества академических часов и виды учебных занятий </w:t>
      </w:r>
    </w:p>
    <w:p w14:paraId="64A0CE5F" w14:textId="77777777" w:rsidR="00E7456E" w:rsidRPr="00456023" w:rsidRDefault="00E7456E" w:rsidP="00E7456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00"/>
        <w:gridCol w:w="926"/>
        <w:gridCol w:w="533"/>
        <w:gridCol w:w="2069"/>
        <w:gridCol w:w="2337"/>
        <w:gridCol w:w="3195"/>
      </w:tblGrid>
      <w:tr w:rsidR="00E7456E" w:rsidRPr="008F34F5" w14:paraId="49266F6F" w14:textId="77777777" w:rsidTr="001334CD">
        <w:trPr>
          <w:trHeight w:val="57"/>
        </w:trPr>
        <w:tc>
          <w:tcPr>
            <w:tcW w:w="0" w:type="auto"/>
            <w:vMerge w:val="restart"/>
          </w:tcPr>
          <w:p w14:paraId="73F4F61C" w14:textId="77777777" w:rsidR="00E7456E" w:rsidRPr="008F34F5" w:rsidRDefault="00E7456E" w:rsidP="001334CD">
            <w:pPr>
              <w:jc w:val="center"/>
              <w:rPr>
                <w:b/>
                <w:bCs/>
              </w:rPr>
            </w:pPr>
            <w:r w:rsidRPr="008F34F5">
              <w:rPr>
                <w:b/>
                <w:bCs/>
              </w:rPr>
              <w:t>Наименование и краткое содержание разделов и тем дисциплины (модуля),</w:t>
            </w:r>
          </w:p>
          <w:p w14:paraId="1792903A" w14:textId="77777777" w:rsidR="00E7456E" w:rsidRPr="008F34F5" w:rsidRDefault="00E7456E" w:rsidP="001334CD">
            <w:pPr>
              <w:jc w:val="center"/>
              <w:rPr>
                <w:b/>
                <w:bCs/>
              </w:rPr>
            </w:pPr>
          </w:p>
          <w:p w14:paraId="6CB3C4E1" w14:textId="77777777" w:rsidR="00E7456E" w:rsidRPr="008F34F5" w:rsidRDefault="00E7456E" w:rsidP="001334CD">
            <w:pPr>
              <w:jc w:val="center"/>
            </w:pPr>
            <w:r w:rsidRPr="008F34F5">
              <w:rPr>
                <w:b/>
                <w:bCs/>
              </w:rPr>
              <w:t>Форма промежуточной аттестации по дисциплине (модулю)</w:t>
            </w:r>
          </w:p>
        </w:tc>
        <w:tc>
          <w:tcPr>
            <w:tcW w:w="0" w:type="auto"/>
            <w:vMerge w:val="restart"/>
          </w:tcPr>
          <w:p w14:paraId="4794D457" w14:textId="77777777" w:rsidR="00E7456E" w:rsidRPr="008F34F5" w:rsidRDefault="00E7456E" w:rsidP="001334CD">
            <w:pPr>
              <w:jc w:val="center"/>
              <w:rPr>
                <w:b/>
                <w:bCs/>
              </w:rPr>
            </w:pPr>
            <w:r w:rsidRPr="008F34F5">
              <w:rPr>
                <w:b/>
                <w:bCs/>
              </w:rPr>
              <w:t>Всего</w:t>
            </w:r>
          </w:p>
          <w:p w14:paraId="33A2D6F6" w14:textId="77777777" w:rsidR="00E7456E" w:rsidRPr="008F34F5" w:rsidRDefault="00E7456E" w:rsidP="001334CD">
            <w:pPr>
              <w:jc w:val="center"/>
            </w:pPr>
            <w:r w:rsidRPr="008F34F5">
              <w:rPr>
                <w:b/>
                <w:bCs/>
              </w:rPr>
              <w:t>(часы</w:t>
            </w:r>
            <w:r w:rsidRPr="008F34F5">
              <w:t>)</w:t>
            </w:r>
          </w:p>
        </w:tc>
        <w:tc>
          <w:tcPr>
            <w:tcW w:w="0" w:type="auto"/>
            <w:gridSpan w:val="4"/>
          </w:tcPr>
          <w:p w14:paraId="091D6E8B" w14:textId="77777777" w:rsidR="00E7456E" w:rsidRPr="008F34F5" w:rsidRDefault="00E7456E" w:rsidP="001334CD">
            <w:pPr>
              <w:jc w:val="center"/>
            </w:pPr>
            <w:r w:rsidRPr="008F34F5">
              <w:t>В том числе</w:t>
            </w:r>
          </w:p>
        </w:tc>
      </w:tr>
      <w:tr w:rsidR="00BB53A9" w:rsidRPr="008F34F5" w14:paraId="72F69FFA" w14:textId="77777777" w:rsidTr="001334CD">
        <w:trPr>
          <w:trHeight w:val="135"/>
        </w:trPr>
        <w:tc>
          <w:tcPr>
            <w:tcW w:w="0" w:type="auto"/>
            <w:vMerge/>
          </w:tcPr>
          <w:p w14:paraId="628DE437" w14:textId="77777777" w:rsidR="00E7456E" w:rsidRPr="008F34F5" w:rsidRDefault="00E7456E" w:rsidP="001334CD"/>
        </w:tc>
        <w:tc>
          <w:tcPr>
            <w:tcW w:w="0" w:type="auto"/>
            <w:vMerge/>
          </w:tcPr>
          <w:p w14:paraId="78790B96" w14:textId="77777777" w:rsidR="00E7456E" w:rsidRPr="008F34F5" w:rsidRDefault="00E7456E" w:rsidP="001334CD"/>
        </w:tc>
        <w:tc>
          <w:tcPr>
            <w:tcW w:w="0" w:type="auto"/>
            <w:gridSpan w:val="3"/>
          </w:tcPr>
          <w:p w14:paraId="56BE7220" w14:textId="77777777" w:rsidR="00E7456E" w:rsidRPr="008F34F5" w:rsidRDefault="00E7456E" w:rsidP="001334CD">
            <w:pPr>
              <w:jc w:val="center"/>
              <w:rPr>
                <w:b/>
                <w:bCs/>
              </w:rPr>
            </w:pPr>
            <w:r w:rsidRPr="008F34F5">
              <w:rPr>
                <w:b/>
                <w:bCs/>
              </w:rPr>
              <w:t xml:space="preserve">Контактная работа </w:t>
            </w:r>
            <w:r w:rsidRPr="008F34F5">
              <w:rPr>
                <w:b/>
                <w:bCs/>
              </w:rPr>
              <w:br/>
              <w:t>(работа во взаимодействии с преподавателем)</w:t>
            </w:r>
          </w:p>
          <w:p w14:paraId="632D208C" w14:textId="77777777" w:rsidR="00E7456E" w:rsidRPr="008F34F5" w:rsidRDefault="00E7456E" w:rsidP="001334CD">
            <w:pPr>
              <w:jc w:val="center"/>
              <w:rPr>
                <w:b/>
                <w:bCs/>
              </w:rPr>
            </w:pPr>
            <w:r w:rsidRPr="008F34F5">
              <w:rPr>
                <w:b/>
                <w:bCs/>
              </w:rPr>
              <w:t>Виды контактной работы, часы</w:t>
            </w:r>
          </w:p>
        </w:tc>
        <w:tc>
          <w:tcPr>
            <w:tcW w:w="0" w:type="auto"/>
          </w:tcPr>
          <w:p w14:paraId="55467C6A" w14:textId="77777777" w:rsidR="00E7456E" w:rsidRPr="008F34F5" w:rsidRDefault="00E7456E" w:rsidP="001334CD">
            <w:pPr>
              <w:jc w:val="center"/>
              <w:rPr>
                <w:b/>
                <w:bCs/>
              </w:rPr>
            </w:pPr>
            <w:r w:rsidRPr="008F34F5">
              <w:rPr>
                <w:b/>
                <w:bCs/>
              </w:rPr>
              <w:t>Самостоятельная работа обучающегося,</w:t>
            </w:r>
          </w:p>
          <w:p w14:paraId="0C1FDB62" w14:textId="77777777" w:rsidR="00E7456E" w:rsidRPr="008F34F5" w:rsidRDefault="00E7456E" w:rsidP="001334CD">
            <w:pPr>
              <w:jc w:val="center"/>
              <w:rPr>
                <w:b/>
                <w:bCs/>
              </w:rPr>
            </w:pPr>
            <w:r w:rsidRPr="008F34F5">
              <w:rPr>
                <w:b/>
                <w:bCs/>
              </w:rPr>
              <w:t xml:space="preserve"> часы </w:t>
            </w:r>
          </w:p>
          <w:p w14:paraId="3D2FEF28" w14:textId="77777777" w:rsidR="00E7456E" w:rsidRPr="008F34F5" w:rsidRDefault="00E7456E" w:rsidP="001334CD">
            <w:pPr>
              <w:jc w:val="center"/>
              <w:rPr>
                <w:i/>
                <w:iCs/>
              </w:rPr>
            </w:pPr>
            <w:r w:rsidRPr="008F34F5">
              <w:rPr>
                <w:i/>
                <w:iCs/>
              </w:rPr>
              <w:t>(виды самостоятельной работы – эссе, реферат, контрольная работа и пр. – указываются при необходимости)</w:t>
            </w:r>
          </w:p>
        </w:tc>
      </w:tr>
      <w:tr w:rsidR="00BB53A9" w:rsidRPr="008F34F5" w14:paraId="56F98E46" w14:textId="77777777" w:rsidTr="00F22E8F">
        <w:trPr>
          <w:trHeight w:val="1835"/>
        </w:trPr>
        <w:tc>
          <w:tcPr>
            <w:tcW w:w="0" w:type="auto"/>
            <w:vMerge/>
          </w:tcPr>
          <w:p w14:paraId="7A6440D6" w14:textId="77777777" w:rsidR="00E7456E" w:rsidRPr="008F34F5" w:rsidRDefault="00E7456E" w:rsidP="001334CD"/>
        </w:tc>
        <w:tc>
          <w:tcPr>
            <w:tcW w:w="0" w:type="auto"/>
            <w:vMerge/>
          </w:tcPr>
          <w:p w14:paraId="73185E3B" w14:textId="77777777" w:rsidR="00E7456E" w:rsidRPr="008F34F5" w:rsidRDefault="00E7456E" w:rsidP="001334CD"/>
        </w:tc>
        <w:tc>
          <w:tcPr>
            <w:tcW w:w="0" w:type="auto"/>
            <w:textDirection w:val="btLr"/>
            <w:vAlign w:val="center"/>
          </w:tcPr>
          <w:p w14:paraId="08E3ED75" w14:textId="77777777" w:rsidR="00E7456E" w:rsidRPr="008F34F5" w:rsidRDefault="00E7456E" w:rsidP="001334CD">
            <w:pPr>
              <w:ind w:left="113" w:right="113"/>
              <w:jc w:val="center"/>
            </w:pPr>
            <w:r w:rsidRPr="008F34F5">
              <w:t>Занятия лекционного типа</w:t>
            </w:r>
          </w:p>
        </w:tc>
        <w:tc>
          <w:tcPr>
            <w:tcW w:w="1257" w:type="dxa"/>
            <w:textDirection w:val="btLr"/>
            <w:vAlign w:val="center"/>
          </w:tcPr>
          <w:p w14:paraId="2B1943E6" w14:textId="77777777" w:rsidR="00E7456E" w:rsidRPr="008F34F5" w:rsidRDefault="00E7456E" w:rsidP="001334CD">
            <w:pPr>
              <w:ind w:left="113" w:right="113"/>
              <w:jc w:val="center"/>
            </w:pPr>
            <w:r w:rsidRPr="008F34F5">
              <w:t>Занятия семинарского типа</w:t>
            </w:r>
          </w:p>
        </w:tc>
        <w:tc>
          <w:tcPr>
            <w:tcW w:w="1420" w:type="dxa"/>
            <w:tcBorders>
              <w:left w:val="single" w:sz="4" w:space="0" w:color="auto"/>
              <w:right w:val="single" w:sz="4" w:space="0" w:color="auto"/>
            </w:tcBorders>
            <w:vAlign w:val="center"/>
          </w:tcPr>
          <w:p w14:paraId="034E9059" w14:textId="77777777" w:rsidR="00E7456E" w:rsidRPr="008F34F5" w:rsidRDefault="00E7456E" w:rsidP="001334CD">
            <w:pPr>
              <w:jc w:val="center"/>
              <w:rPr>
                <w:b/>
                <w:bCs/>
                <w:color w:val="FF6600"/>
              </w:rPr>
            </w:pPr>
            <w:r w:rsidRPr="008F34F5">
              <w:rPr>
                <w:b/>
                <w:bCs/>
              </w:rPr>
              <w:t>Всего</w:t>
            </w:r>
          </w:p>
        </w:tc>
        <w:tc>
          <w:tcPr>
            <w:tcW w:w="0" w:type="auto"/>
            <w:tcBorders>
              <w:left w:val="single" w:sz="4" w:space="0" w:color="auto"/>
            </w:tcBorders>
          </w:tcPr>
          <w:p w14:paraId="780445E0" w14:textId="77777777" w:rsidR="00E7456E" w:rsidRPr="008F34F5" w:rsidRDefault="00E7456E" w:rsidP="001334CD">
            <w:pPr>
              <w:jc w:val="center"/>
              <w:rPr>
                <w:b/>
                <w:bCs/>
              </w:rPr>
            </w:pPr>
          </w:p>
        </w:tc>
      </w:tr>
      <w:tr w:rsidR="00BB53A9" w:rsidRPr="008F34F5" w14:paraId="3BA224E7" w14:textId="77777777" w:rsidTr="00F22E8F">
        <w:tc>
          <w:tcPr>
            <w:tcW w:w="0" w:type="auto"/>
          </w:tcPr>
          <w:p w14:paraId="3ED3F390" w14:textId="77777777" w:rsidR="00E7456E" w:rsidRPr="009C31BA" w:rsidRDefault="00E7456E" w:rsidP="001334CD">
            <w:pPr>
              <w:rPr>
                <w:u w:val="single"/>
              </w:rPr>
            </w:pPr>
            <w:r w:rsidRPr="009C31BA">
              <w:rPr>
                <w:u w:val="single"/>
              </w:rPr>
              <w:t>Тема 1.</w:t>
            </w:r>
          </w:p>
          <w:p w14:paraId="6433B6DF" w14:textId="3B09C070" w:rsidR="00E7456E" w:rsidRPr="008F34F5" w:rsidRDefault="00F54979" w:rsidP="00BA1243">
            <w:pPr>
              <w:spacing w:line="276" w:lineRule="auto"/>
              <w:jc w:val="both"/>
            </w:pPr>
            <w:r>
              <w:t>Методологические</w:t>
            </w:r>
            <w:r w:rsidRPr="004F347E">
              <w:t xml:space="preserve"> и историографически</w:t>
            </w:r>
            <w:r>
              <w:t>е</w:t>
            </w:r>
            <w:r w:rsidRPr="004F347E">
              <w:t xml:space="preserve"> аспект</w:t>
            </w:r>
            <w:r>
              <w:t>ы</w:t>
            </w:r>
            <w:r w:rsidRPr="004F347E">
              <w:t xml:space="preserve"> моделирования исторических процессов и явлений. </w:t>
            </w:r>
            <w:r w:rsidR="000461E5">
              <w:lastRenderedPageBreak/>
              <w:t xml:space="preserve">Типы математических (компьютерных) моделей в исторических исследованиях. </w:t>
            </w:r>
          </w:p>
        </w:tc>
        <w:tc>
          <w:tcPr>
            <w:tcW w:w="0" w:type="auto"/>
          </w:tcPr>
          <w:p w14:paraId="2EFB87DE" w14:textId="1BE0E1B1" w:rsidR="00E7456E" w:rsidRPr="008F34F5" w:rsidRDefault="000C77D5" w:rsidP="001334CD">
            <w:r>
              <w:lastRenderedPageBreak/>
              <w:t>2</w:t>
            </w:r>
          </w:p>
        </w:tc>
        <w:tc>
          <w:tcPr>
            <w:tcW w:w="0" w:type="auto"/>
          </w:tcPr>
          <w:p w14:paraId="029816FC" w14:textId="13B36049" w:rsidR="00E7456E" w:rsidRPr="008F34F5" w:rsidRDefault="000C77D5" w:rsidP="001334CD">
            <w:r>
              <w:t>2</w:t>
            </w:r>
          </w:p>
        </w:tc>
        <w:tc>
          <w:tcPr>
            <w:tcW w:w="1257" w:type="dxa"/>
          </w:tcPr>
          <w:p w14:paraId="1FB67207" w14:textId="77777777" w:rsidR="00E7456E" w:rsidRPr="008F34F5" w:rsidRDefault="00E7456E" w:rsidP="001334CD"/>
        </w:tc>
        <w:tc>
          <w:tcPr>
            <w:tcW w:w="1420" w:type="dxa"/>
          </w:tcPr>
          <w:p w14:paraId="35413E07" w14:textId="77777777" w:rsidR="00E7456E" w:rsidRPr="008F34F5" w:rsidRDefault="00E7456E" w:rsidP="001334CD">
            <w:r w:rsidRPr="008F34F5">
              <w:t>2</w:t>
            </w:r>
          </w:p>
        </w:tc>
        <w:tc>
          <w:tcPr>
            <w:tcW w:w="0" w:type="auto"/>
          </w:tcPr>
          <w:p w14:paraId="22F567F7" w14:textId="77777777" w:rsidR="00E7456E" w:rsidRPr="008F34F5" w:rsidRDefault="00E7456E" w:rsidP="001334CD"/>
        </w:tc>
      </w:tr>
      <w:tr w:rsidR="00BB53A9" w:rsidRPr="008F34F5" w14:paraId="785C507A" w14:textId="77777777" w:rsidTr="00F22E8F">
        <w:trPr>
          <w:trHeight w:val="584"/>
        </w:trPr>
        <w:tc>
          <w:tcPr>
            <w:tcW w:w="0" w:type="auto"/>
          </w:tcPr>
          <w:p w14:paraId="566E9845" w14:textId="77777777" w:rsidR="00E7456E" w:rsidRPr="009C31BA" w:rsidRDefault="00E7456E" w:rsidP="001334CD">
            <w:pPr>
              <w:rPr>
                <w:u w:val="single"/>
              </w:rPr>
            </w:pPr>
            <w:r w:rsidRPr="009C31BA">
              <w:rPr>
                <w:u w:val="single"/>
              </w:rPr>
              <w:t>Тема 2.</w:t>
            </w:r>
          </w:p>
          <w:p w14:paraId="48F222EB" w14:textId="229DBF34" w:rsidR="00F54979" w:rsidRPr="004F347E" w:rsidRDefault="00F54979" w:rsidP="00F54979">
            <w:pPr>
              <w:spacing w:line="276" w:lineRule="auto"/>
              <w:jc w:val="both"/>
            </w:pPr>
            <w:r>
              <w:t>В</w:t>
            </w:r>
            <w:r w:rsidRPr="004F347E">
              <w:t>озможност</w:t>
            </w:r>
            <w:r w:rsidR="009C31BA">
              <w:t>и</w:t>
            </w:r>
            <w:r w:rsidRPr="004F347E">
              <w:t xml:space="preserve"> моделирования при рассмотрении социальной динамики в социумах прошлого. </w:t>
            </w:r>
            <w:r w:rsidR="009C31BA">
              <w:t xml:space="preserve">Понятие </w:t>
            </w:r>
            <w:proofErr w:type="spellStart"/>
            <w:r w:rsidR="009C31BA">
              <w:t>марковских</w:t>
            </w:r>
            <w:proofErr w:type="spellEnd"/>
            <w:r w:rsidR="009C31BA">
              <w:t xml:space="preserve"> цепей. И</w:t>
            </w:r>
            <w:r w:rsidRPr="004F347E">
              <w:t xml:space="preserve">митационные модели социальной динамики в годы </w:t>
            </w:r>
            <w:proofErr w:type="spellStart"/>
            <w:r w:rsidRPr="004F347E">
              <w:t>столыпинской</w:t>
            </w:r>
            <w:proofErr w:type="spellEnd"/>
            <w:r w:rsidRPr="004F347E">
              <w:t xml:space="preserve"> реформы и в период нэпа</w:t>
            </w:r>
            <w:r w:rsidR="00BB53A9">
              <w:t>.</w:t>
            </w:r>
            <w:r w:rsidRPr="004F347E">
              <w:t xml:space="preserve"> </w:t>
            </w:r>
            <w:r w:rsidR="00BB53A9">
              <w:t>А</w:t>
            </w:r>
            <w:r w:rsidRPr="004F347E">
              <w:t>нализ возможных альтернатив развития социальных процессов в Советской России конца 1920-х гг.</w:t>
            </w:r>
          </w:p>
          <w:p w14:paraId="6BD46D8C" w14:textId="4D1BA369" w:rsidR="00E7456E" w:rsidRPr="008F34F5" w:rsidRDefault="00BA1243" w:rsidP="00BB53A9">
            <w:r>
              <w:t>Марковские модели «жизненного цикла» частн</w:t>
            </w:r>
            <w:r w:rsidR="00BB53A9">
              <w:t>ых торговых предприятий в годы нэп</w:t>
            </w:r>
            <w:r>
              <w:t>а.</w:t>
            </w:r>
          </w:p>
        </w:tc>
        <w:tc>
          <w:tcPr>
            <w:tcW w:w="0" w:type="auto"/>
          </w:tcPr>
          <w:p w14:paraId="4F7B95EF" w14:textId="178100F6" w:rsidR="00E7456E" w:rsidRPr="008F34F5" w:rsidRDefault="00F22E8F" w:rsidP="001334CD">
            <w:r>
              <w:t>6</w:t>
            </w:r>
          </w:p>
        </w:tc>
        <w:tc>
          <w:tcPr>
            <w:tcW w:w="0" w:type="auto"/>
          </w:tcPr>
          <w:p w14:paraId="5333D840" w14:textId="688F155F" w:rsidR="00E7456E" w:rsidRPr="008F34F5" w:rsidRDefault="00F22E8F" w:rsidP="001334CD">
            <w:r>
              <w:t>6</w:t>
            </w:r>
          </w:p>
        </w:tc>
        <w:tc>
          <w:tcPr>
            <w:tcW w:w="1257" w:type="dxa"/>
          </w:tcPr>
          <w:p w14:paraId="06FBF4B5" w14:textId="77777777" w:rsidR="00E7456E" w:rsidRPr="008F34F5" w:rsidRDefault="00E7456E" w:rsidP="001334CD"/>
        </w:tc>
        <w:tc>
          <w:tcPr>
            <w:tcW w:w="1420" w:type="dxa"/>
          </w:tcPr>
          <w:p w14:paraId="0AE774FC" w14:textId="38EB93B0" w:rsidR="00E7456E" w:rsidRPr="008F34F5" w:rsidRDefault="000C77D5" w:rsidP="001334CD">
            <w:r>
              <w:t>6</w:t>
            </w:r>
          </w:p>
        </w:tc>
        <w:tc>
          <w:tcPr>
            <w:tcW w:w="0" w:type="auto"/>
          </w:tcPr>
          <w:p w14:paraId="6C7FA7FC" w14:textId="77777777" w:rsidR="00E7456E" w:rsidRPr="008F34F5" w:rsidRDefault="00E7456E" w:rsidP="001334CD"/>
        </w:tc>
      </w:tr>
      <w:tr w:rsidR="00F22E8F" w:rsidRPr="008F34F5" w14:paraId="45511A0F" w14:textId="77777777" w:rsidTr="00F22E8F">
        <w:trPr>
          <w:trHeight w:val="584"/>
        </w:trPr>
        <w:tc>
          <w:tcPr>
            <w:tcW w:w="0" w:type="auto"/>
          </w:tcPr>
          <w:p w14:paraId="5DD5ADF7" w14:textId="46C96F29" w:rsidR="00F22E8F" w:rsidRPr="000C77D5" w:rsidRDefault="00F22E8F" w:rsidP="001334CD">
            <w:pPr>
              <w:rPr>
                <w:u w:val="single"/>
              </w:rPr>
            </w:pPr>
            <w:r>
              <w:rPr>
                <w:u w:val="single"/>
              </w:rPr>
              <w:t xml:space="preserve">Тема 3.  </w:t>
            </w:r>
            <w:r w:rsidR="000C77D5" w:rsidRPr="000C77D5">
              <w:t xml:space="preserve">Модели </w:t>
            </w:r>
            <w:proofErr w:type="spellStart"/>
            <w:r w:rsidR="000C77D5" w:rsidRPr="000C77D5">
              <w:t>клиометрики</w:t>
            </w:r>
            <w:proofErr w:type="spellEnd"/>
            <w:r w:rsidR="000C77D5" w:rsidRPr="000C77D5">
              <w:t>. Нобелевская премия за моделирование процес</w:t>
            </w:r>
            <w:r w:rsidR="000C77D5">
              <w:t>с</w:t>
            </w:r>
            <w:r w:rsidR="000C77D5" w:rsidRPr="000C77D5">
              <w:t xml:space="preserve">ов экономического развития в </w:t>
            </w:r>
            <w:r w:rsidR="000C77D5" w:rsidRPr="000C77D5">
              <w:rPr>
                <w:lang w:val="en-US"/>
              </w:rPr>
              <w:t>XIX</w:t>
            </w:r>
            <w:r w:rsidR="000C77D5" w:rsidRPr="000C77D5">
              <w:t xml:space="preserve"> веке.</w:t>
            </w:r>
          </w:p>
        </w:tc>
        <w:tc>
          <w:tcPr>
            <w:tcW w:w="0" w:type="auto"/>
          </w:tcPr>
          <w:p w14:paraId="697FD058" w14:textId="13A9F915" w:rsidR="00F22E8F" w:rsidRDefault="000C77D5" w:rsidP="001334CD">
            <w:r>
              <w:t>4</w:t>
            </w:r>
          </w:p>
        </w:tc>
        <w:tc>
          <w:tcPr>
            <w:tcW w:w="0" w:type="auto"/>
          </w:tcPr>
          <w:p w14:paraId="6768A439" w14:textId="63819AB2" w:rsidR="00F22E8F" w:rsidRDefault="000C77D5" w:rsidP="001334CD">
            <w:r>
              <w:t>4</w:t>
            </w:r>
          </w:p>
        </w:tc>
        <w:tc>
          <w:tcPr>
            <w:tcW w:w="1257" w:type="dxa"/>
          </w:tcPr>
          <w:p w14:paraId="3470F9E5" w14:textId="77777777" w:rsidR="00F22E8F" w:rsidRPr="008F34F5" w:rsidRDefault="00F22E8F" w:rsidP="001334CD"/>
        </w:tc>
        <w:tc>
          <w:tcPr>
            <w:tcW w:w="1420" w:type="dxa"/>
          </w:tcPr>
          <w:p w14:paraId="6D2FA233" w14:textId="77777777" w:rsidR="00F22E8F" w:rsidRPr="008F34F5" w:rsidRDefault="00F22E8F" w:rsidP="001334CD"/>
        </w:tc>
        <w:tc>
          <w:tcPr>
            <w:tcW w:w="0" w:type="auto"/>
          </w:tcPr>
          <w:p w14:paraId="576E80D4" w14:textId="77777777" w:rsidR="00F22E8F" w:rsidRPr="008F34F5" w:rsidRDefault="00F22E8F" w:rsidP="001334CD"/>
        </w:tc>
      </w:tr>
      <w:tr w:rsidR="00BB53A9" w:rsidRPr="008F34F5" w14:paraId="253CDF26" w14:textId="77777777" w:rsidTr="00F22E8F">
        <w:trPr>
          <w:trHeight w:val="2409"/>
        </w:trPr>
        <w:tc>
          <w:tcPr>
            <w:tcW w:w="0" w:type="auto"/>
          </w:tcPr>
          <w:p w14:paraId="088841C0" w14:textId="6187C352" w:rsidR="00E7456E" w:rsidRPr="00BB53A9" w:rsidRDefault="00E7456E" w:rsidP="001334CD">
            <w:pPr>
              <w:rPr>
                <w:u w:val="single"/>
              </w:rPr>
            </w:pPr>
            <w:r w:rsidRPr="00BB53A9">
              <w:rPr>
                <w:u w:val="single"/>
              </w:rPr>
              <w:t xml:space="preserve">Тема </w:t>
            </w:r>
            <w:r w:rsidR="000C77D5">
              <w:rPr>
                <w:u w:val="single"/>
              </w:rPr>
              <w:t>4</w:t>
            </w:r>
            <w:r w:rsidRPr="00BB53A9">
              <w:rPr>
                <w:u w:val="single"/>
              </w:rPr>
              <w:t>.</w:t>
            </w:r>
          </w:p>
          <w:p w14:paraId="6E4F05BD" w14:textId="13868CEB" w:rsidR="00BA1243" w:rsidRPr="008F34F5" w:rsidRDefault="00F54979" w:rsidP="006305F5">
            <w:r w:rsidRPr="004F347E">
              <w:t xml:space="preserve">Нелинейные модели неустойчивых и переходных процессов. </w:t>
            </w:r>
            <w:r w:rsidR="00BB53A9">
              <w:t>«Порядок из хаоса». Дискуссии</w:t>
            </w:r>
            <w:r w:rsidRPr="004F347E">
              <w:t xml:space="preserve"> историк</w:t>
            </w:r>
            <w:r w:rsidR="00BB53A9">
              <w:t>ов</w:t>
            </w:r>
            <w:r w:rsidRPr="004F347E">
              <w:t xml:space="preserve"> по вопросам применения концепций и моделей синергетики в исторических исследованиях</w:t>
            </w:r>
            <w:r w:rsidR="00BB53A9">
              <w:t>. Понятия о бифуркациях и аттракторах. К</w:t>
            </w:r>
            <w:r>
              <w:t xml:space="preserve">онкретные </w:t>
            </w:r>
            <w:r w:rsidRPr="004F347E">
              <w:t>примеры использования нелинейных моделей историками.</w:t>
            </w:r>
          </w:p>
        </w:tc>
        <w:tc>
          <w:tcPr>
            <w:tcW w:w="0" w:type="auto"/>
          </w:tcPr>
          <w:p w14:paraId="689C1D31" w14:textId="0B985C75" w:rsidR="00E7456E" w:rsidRPr="008F34F5" w:rsidRDefault="00F22E8F" w:rsidP="001334CD">
            <w:r>
              <w:t>6</w:t>
            </w:r>
          </w:p>
        </w:tc>
        <w:tc>
          <w:tcPr>
            <w:tcW w:w="0" w:type="auto"/>
          </w:tcPr>
          <w:p w14:paraId="4818D29E" w14:textId="1454FF0B" w:rsidR="00E7456E" w:rsidRPr="008F34F5" w:rsidRDefault="00F22E8F" w:rsidP="001334CD">
            <w:r>
              <w:t>6</w:t>
            </w:r>
            <w:r w:rsidR="00E7456E" w:rsidRPr="008F34F5">
              <w:t xml:space="preserve"> </w:t>
            </w:r>
          </w:p>
          <w:p w14:paraId="7B54CDDD" w14:textId="3C816B33" w:rsidR="00E7456E" w:rsidRPr="008F34F5" w:rsidRDefault="00E7456E" w:rsidP="001334CD"/>
        </w:tc>
        <w:tc>
          <w:tcPr>
            <w:tcW w:w="1257" w:type="dxa"/>
          </w:tcPr>
          <w:p w14:paraId="7F6A88A6" w14:textId="77777777" w:rsidR="00E7456E" w:rsidRPr="008F34F5" w:rsidRDefault="00E7456E" w:rsidP="001334CD"/>
        </w:tc>
        <w:tc>
          <w:tcPr>
            <w:tcW w:w="1420" w:type="dxa"/>
          </w:tcPr>
          <w:p w14:paraId="350941C4" w14:textId="13C28AF4" w:rsidR="00E7456E" w:rsidRPr="008F34F5" w:rsidRDefault="000C77D5" w:rsidP="001334CD">
            <w:r>
              <w:t>6</w:t>
            </w:r>
          </w:p>
          <w:p w14:paraId="3F2CC09D" w14:textId="77777777" w:rsidR="00E7456E" w:rsidRPr="008F34F5" w:rsidRDefault="00E7456E" w:rsidP="001334CD"/>
        </w:tc>
        <w:tc>
          <w:tcPr>
            <w:tcW w:w="0" w:type="auto"/>
          </w:tcPr>
          <w:p w14:paraId="32E61AA8" w14:textId="77777777" w:rsidR="00E7456E" w:rsidRPr="008F34F5" w:rsidRDefault="00E7456E" w:rsidP="001334CD">
            <w:r w:rsidRPr="008F34F5">
              <w:t>2</w:t>
            </w:r>
          </w:p>
          <w:p w14:paraId="40996DC8" w14:textId="77777777" w:rsidR="00E7456E" w:rsidRPr="008F34F5" w:rsidRDefault="00E7456E" w:rsidP="001334CD">
            <w:r w:rsidRPr="008F34F5">
              <w:t>реферат</w:t>
            </w:r>
          </w:p>
          <w:p w14:paraId="591567D3" w14:textId="77777777" w:rsidR="00E7456E" w:rsidRPr="008F34F5" w:rsidRDefault="00E7456E" w:rsidP="001334CD"/>
        </w:tc>
      </w:tr>
      <w:tr w:rsidR="006305F5" w:rsidRPr="008F34F5" w14:paraId="32861A50" w14:textId="77777777" w:rsidTr="00F22E8F">
        <w:tc>
          <w:tcPr>
            <w:tcW w:w="0" w:type="auto"/>
          </w:tcPr>
          <w:p w14:paraId="17448F5C" w14:textId="7BB6F0C2" w:rsidR="006305F5" w:rsidRPr="00BB53A9" w:rsidRDefault="000C77D5" w:rsidP="006305F5">
            <w:pPr>
              <w:rPr>
                <w:u w:val="single"/>
              </w:rPr>
            </w:pPr>
            <w:r>
              <w:rPr>
                <w:u w:val="single"/>
              </w:rPr>
              <w:t>Тема 5</w:t>
            </w:r>
            <w:r w:rsidR="006305F5">
              <w:rPr>
                <w:u w:val="single"/>
              </w:rPr>
              <w:t xml:space="preserve">. </w:t>
            </w:r>
            <w:proofErr w:type="spellStart"/>
            <w:r w:rsidR="006305F5">
              <w:rPr>
                <w:u w:val="single"/>
              </w:rPr>
              <w:t>Клиодинамика</w:t>
            </w:r>
            <w:proofErr w:type="spellEnd"/>
            <w:r w:rsidR="006305F5">
              <w:rPr>
                <w:u w:val="single"/>
              </w:rPr>
              <w:t xml:space="preserve">. </w:t>
            </w:r>
            <w:r w:rsidR="006305F5" w:rsidRPr="00F22E8F">
              <w:t xml:space="preserve">Математическое моделирование социально-демографических циклов </w:t>
            </w:r>
            <w:r w:rsidR="00B41512" w:rsidRPr="00F22E8F">
              <w:t>и долговременной динамики Мир-Системы</w:t>
            </w:r>
            <w:r w:rsidR="00B41512">
              <w:rPr>
                <w:u w:val="single"/>
              </w:rPr>
              <w:t>.</w:t>
            </w:r>
            <w:r w:rsidR="006305F5" w:rsidRPr="00BB53A9">
              <w:rPr>
                <w:u w:val="single"/>
              </w:rPr>
              <w:t xml:space="preserve"> </w:t>
            </w:r>
          </w:p>
        </w:tc>
        <w:tc>
          <w:tcPr>
            <w:tcW w:w="0" w:type="auto"/>
          </w:tcPr>
          <w:p w14:paraId="3C3C7C69" w14:textId="372765C9" w:rsidR="006305F5" w:rsidRPr="008F34F5" w:rsidRDefault="00F22E8F" w:rsidP="001334CD">
            <w:r>
              <w:t>4</w:t>
            </w:r>
          </w:p>
        </w:tc>
        <w:tc>
          <w:tcPr>
            <w:tcW w:w="0" w:type="auto"/>
          </w:tcPr>
          <w:p w14:paraId="777DA6A0" w14:textId="4BFA5918" w:rsidR="006305F5" w:rsidRPr="008F34F5" w:rsidRDefault="00F22E8F" w:rsidP="001334CD">
            <w:r>
              <w:t>4</w:t>
            </w:r>
          </w:p>
        </w:tc>
        <w:tc>
          <w:tcPr>
            <w:tcW w:w="1257" w:type="dxa"/>
          </w:tcPr>
          <w:p w14:paraId="2A6E4A34" w14:textId="77777777" w:rsidR="006305F5" w:rsidRPr="008F34F5" w:rsidRDefault="006305F5" w:rsidP="001334CD"/>
        </w:tc>
        <w:tc>
          <w:tcPr>
            <w:tcW w:w="1420" w:type="dxa"/>
          </w:tcPr>
          <w:p w14:paraId="64216CF4" w14:textId="77777777" w:rsidR="006305F5" w:rsidRPr="008F34F5" w:rsidRDefault="006305F5" w:rsidP="001334CD"/>
        </w:tc>
        <w:tc>
          <w:tcPr>
            <w:tcW w:w="0" w:type="auto"/>
          </w:tcPr>
          <w:p w14:paraId="715DB217" w14:textId="77777777" w:rsidR="006305F5" w:rsidRPr="008F34F5" w:rsidRDefault="006305F5" w:rsidP="001334CD"/>
        </w:tc>
      </w:tr>
      <w:tr w:rsidR="00BB53A9" w:rsidRPr="008F34F5" w14:paraId="0D0A168C" w14:textId="77777777" w:rsidTr="00F22E8F">
        <w:tc>
          <w:tcPr>
            <w:tcW w:w="0" w:type="auto"/>
          </w:tcPr>
          <w:p w14:paraId="2B4971F3" w14:textId="7935E73B" w:rsidR="00E7456E" w:rsidRPr="00BB53A9" w:rsidRDefault="000C77D5" w:rsidP="001334CD">
            <w:pPr>
              <w:rPr>
                <w:u w:val="single"/>
              </w:rPr>
            </w:pPr>
            <w:r>
              <w:rPr>
                <w:u w:val="single"/>
              </w:rPr>
              <w:t>Тема 6</w:t>
            </w:r>
            <w:r w:rsidR="00E7456E" w:rsidRPr="00BB53A9">
              <w:rPr>
                <w:u w:val="single"/>
              </w:rPr>
              <w:t>.</w:t>
            </w:r>
          </w:p>
          <w:p w14:paraId="3BA53325" w14:textId="4B779B6D" w:rsidR="00E7456E" w:rsidRPr="008F34F5" w:rsidRDefault="00BB53A9" w:rsidP="006305F5">
            <w:pPr>
              <w:spacing w:line="276" w:lineRule="auto"/>
              <w:jc w:val="both"/>
            </w:pPr>
            <w:r>
              <w:t>М</w:t>
            </w:r>
            <w:r w:rsidR="00F54979" w:rsidRPr="004F347E">
              <w:t>оделировани</w:t>
            </w:r>
            <w:r>
              <w:t>е</w:t>
            </w:r>
            <w:r w:rsidR="00F54979" w:rsidRPr="004F347E">
              <w:t xml:space="preserve"> историко-культурных процессов </w:t>
            </w:r>
            <w:r>
              <w:t>с использованием</w:t>
            </w:r>
            <w:r w:rsidR="00F54979" w:rsidRPr="004F347E">
              <w:t xml:space="preserve"> текстовых и визуальных </w:t>
            </w:r>
            <w:r w:rsidR="00F54979" w:rsidRPr="004F347E">
              <w:lastRenderedPageBreak/>
              <w:t xml:space="preserve">источников. </w:t>
            </w:r>
            <w:r>
              <w:t>К</w:t>
            </w:r>
            <w:r w:rsidR="00F54979" w:rsidRPr="004F347E">
              <w:t>омпьютерн</w:t>
            </w:r>
            <w:r>
              <w:t>ая реконструкция</w:t>
            </w:r>
            <w:r w:rsidR="00F54979" w:rsidRPr="004F347E">
              <w:t xml:space="preserve"> истории средневекового текста. </w:t>
            </w:r>
          </w:p>
        </w:tc>
        <w:tc>
          <w:tcPr>
            <w:tcW w:w="0" w:type="auto"/>
          </w:tcPr>
          <w:p w14:paraId="4BA7F14D" w14:textId="0262D309" w:rsidR="00E7456E" w:rsidRPr="008F34F5" w:rsidRDefault="000C77D5" w:rsidP="001334CD">
            <w:r>
              <w:lastRenderedPageBreak/>
              <w:t>2</w:t>
            </w:r>
          </w:p>
        </w:tc>
        <w:tc>
          <w:tcPr>
            <w:tcW w:w="0" w:type="auto"/>
          </w:tcPr>
          <w:p w14:paraId="04E0EF2B" w14:textId="4878ABE7" w:rsidR="00E7456E" w:rsidRPr="008F34F5" w:rsidRDefault="000C77D5" w:rsidP="001334CD">
            <w:r>
              <w:t>2</w:t>
            </w:r>
          </w:p>
        </w:tc>
        <w:tc>
          <w:tcPr>
            <w:tcW w:w="1257" w:type="dxa"/>
          </w:tcPr>
          <w:p w14:paraId="4443F014" w14:textId="77777777" w:rsidR="00E7456E" w:rsidRPr="008F34F5" w:rsidRDefault="00E7456E" w:rsidP="001334CD"/>
        </w:tc>
        <w:tc>
          <w:tcPr>
            <w:tcW w:w="1420" w:type="dxa"/>
          </w:tcPr>
          <w:p w14:paraId="7D5E1697" w14:textId="6478EC89" w:rsidR="00E7456E" w:rsidRPr="008F34F5" w:rsidRDefault="000C77D5" w:rsidP="001334CD">
            <w:r>
              <w:t>2</w:t>
            </w:r>
          </w:p>
        </w:tc>
        <w:tc>
          <w:tcPr>
            <w:tcW w:w="0" w:type="auto"/>
          </w:tcPr>
          <w:p w14:paraId="2A530F74" w14:textId="4F849521" w:rsidR="00CC4550" w:rsidRDefault="00CC4550" w:rsidP="001334CD">
            <w:r>
              <w:t>2</w:t>
            </w:r>
          </w:p>
          <w:p w14:paraId="1D958B34" w14:textId="4B0E9A22" w:rsidR="00E7456E" w:rsidRPr="008F34F5" w:rsidRDefault="00F22E8F" w:rsidP="001334CD">
            <w:r>
              <w:t>реферат</w:t>
            </w:r>
          </w:p>
        </w:tc>
      </w:tr>
      <w:tr w:rsidR="00BB53A9" w:rsidRPr="008F34F5" w14:paraId="040258D2" w14:textId="77777777" w:rsidTr="00F22E8F">
        <w:tc>
          <w:tcPr>
            <w:tcW w:w="0" w:type="auto"/>
          </w:tcPr>
          <w:p w14:paraId="770504E7" w14:textId="001DD611" w:rsidR="006305F5" w:rsidRDefault="000C77D5" w:rsidP="006305F5">
            <w:pPr>
              <w:spacing w:line="276" w:lineRule="auto"/>
              <w:jc w:val="both"/>
            </w:pPr>
            <w:r>
              <w:rPr>
                <w:u w:val="single"/>
              </w:rPr>
              <w:t>Тема 7</w:t>
            </w:r>
            <w:r w:rsidR="00E7456E" w:rsidRPr="00BB53A9">
              <w:rPr>
                <w:u w:val="single"/>
              </w:rPr>
              <w:t>.</w:t>
            </w:r>
            <w:r w:rsidR="00F22E8F">
              <w:rPr>
                <w:u w:val="single"/>
              </w:rPr>
              <w:t xml:space="preserve"> </w:t>
            </w:r>
            <w:r w:rsidR="00BB53A9">
              <w:t>«В</w:t>
            </w:r>
            <w:r w:rsidR="00BB53A9" w:rsidRPr="004F347E">
              <w:t>изуальн</w:t>
            </w:r>
            <w:r w:rsidR="00BB53A9">
              <w:t>ый</w:t>
            </w:r>
            <w:r w:rsidR="00BB53A9" w:rsidRPr="004F347E">
              <w:t>» и «цифрово</w:t>
            </w:r>
            <w:r w:rsidR="00BB53A9">
              <w:t>й</w:t>
            </w:r>
            <w:r w:rsidR="00BB53A9" w:rsidRPr="004F347E">
              <w:t>» поворот</w:t>
            </w:r>
            <w:r w:rsidR="00BB53A9">
              <w:t>ы в исторической науке</w:t>
            </w:r>
            <w:r w:rsidR="00BB53A9" w:rsidRPr="004F347E">
              <w:t>.</w:t>
            </w:r>
            <w:r w:rsidR="006305F5">
              <w:t xml:space="preserve"> </w:t>
            </w:r>
            <w:r w:rsidR="00F54979">
              <w:t>В</w:t>
            </w:r>
            <w:r w:rsidR="00F54979" w:rsidRPr="004F347E">
              <w:t>иртуальн</w:t>
            </w:r>
            <w:r w:rsidR="00F54979">
              <w:t>ая</w:t>
            </w:r>
            <w:r w:rsidR="00F54979" w:rsidRPr="004F347E">
              <w:t xml:space="preserve"> реконструкции объектов историко-культурного наследия на основе применения методов и технологий 3D моделирования. </w:t>
            </w:r>
            <w:r w:rsidR="006305F5">
              <w:t xml:space="preserve">Возможности использования </w:t>
            </w:r>
            <w:r w:rsidR="006305F5">
              <w:rPr>
                <w:lang w:val="en-US"/>
              </w:rPr>
              <w:t>VR</w:t>
            </w:r>
            <w:r w:rsidR="006305F5" w:rsidRPr="000461E5">
              <w:t>-</w:t>
            </w:r>
            <w:r w:rsidR="006305F5">
              <w:t xml:space="preserve">технологий. </w:t>
            </w:r>
          </w:p>
          <w:p w14:paraId="0E47DCF2" w14:textId="169A1A37" w:rsidR="00BA1243" w:rsidRPr="008F34F5" w:rsidRDefault="006305F5" w:rsidP="006305F5">
            <w:pPr>
              <w:spacing w:line="276" w:lineRule="auto"/>
              <w:jc w:val="both"/>
            </w:pPr>
            <w:r>
              <w:t xml:space="preserve">Конкретные примеры </w:t>
            </w:r>
          </w:p>
        </w:tc>
        <w:tc>
          <w:tcPr>
            <w:tcW w:w="0" w:type="auto"/>
          </w:tcPr>
          <w:p w14:paraId="75F3E290" w14:textId="3D81C9CC" w:rsidR="00E7456E" w:rsidRPr="008F34F5" w:rsidRDefault="00F22E8F" w:rsidP="001334CD">
            <w:r>
              <w:t>4</w:t>
            </w:r>
          </w:p>
        </w:tc>
        <w:tc>
          <w:tcPr>
            <w:tcW w:w="0" w:type="auto"/>
          </w:tcPr>
          <w:p w14:paraId="2847A66D" w14:textId="1090C7F6" w:rsidR="00E7456E" w:rsidRPr="008F34F5" w:rsidRDefault="000C77D5" w:rsidP="001334CD">
            <w:r>
              <w:t>4</w:t>
            </w:r>
          </w:p>
        </w:tc>
        <w:tc>
          <w:tcPr>
            <w:tcW w:w="1257" w:type="dxa"/>
          </w:tcPr>
          <w:p w14:paraId="5FC85DAA" w14:textId="77777777" w:rsidR="00E7456E" w:rsidRPr="008F34F5" w:rsidRDefault="00E7456E" w:rsidP="001334CD"/>
        </w:tc>
        <w:tc>
          <w:tcPr>
            <w:tcW w:w="1420" w:type="dxa"/>
          </w:tcPr>
          <w:p w14:paraId="24BE3A32" w14:textId="499DA8F6" w:rsidR="00E7456E" w:rsidRPr="008F34F5" w:rsidRDefault="00F22E8F" w:rsidP="001334CD">
            <w:r>
              <w:t>4</w:t>
            </w:r>
          </w:p>
        </w:tc>
        <w:tc>
          <w:tcPr>
            <w:tcW w:w="0" w:type="auto"/>
          </w:tcPr>
          <w:p w14:paraId="2C59F179" w14:textId="11918AAC" w:rsidR="00CC4550" w:rsidRDefault="00CC4550" w:rsidP="001334CD">
            <w:r>
              <w:t>2</w:t>
            </w:r>
          </w:p>
          <w:p w14:paraId="30CB582C" w14:textId="0A3BF01C" w:rsidR="00E7456E" w:rsidRPr="008F34F5" w:rsidRDefault="00F22E8F" w:rsidP="001334CD">
            <w:r>
              <w:t>эссе</w:t>
            </w:r>
          </w:p>
        </w:tc>
      </w:tr>
      <w:tr w:rsidR="00BB53A9" w:rsidRPr="008F34F5" w14:paraId="0C6CE4C0" w14:textId="77777777" w:rsidTr="00E7456E">
        <w:trPr>
          <w:cantSplit/>
          <w:trHeight w:val="510"/>
        </w:trPr>
        <w:tc>
          <w:tcPr>
            <w:tcW w:w="0" w:type="auto"/>
          </w:tcPr>
          <w:p w14:paraId="3D3B7F3E" w14:textId="55CCBBF2" w:rsidR="00E7456E" w:rsidRPr="00F812DA" w:rsidRDefault="00E7456E" w:rsidP="00CC4550">
            <w:pPr>
              <w:rPr>
                <w:highlight w:val="yellow"/>
              </w:rPr>
            </w:pPr>
            <w:r w:rsidRPr="008F34F5">
              <w:t>Промежуточная аттестация: зачет</w:t>
            </w:r>
          </w:p>
        </w:tc>
        <w:tc>
          <w:tcPr>
            <w:tcW w:w="0" w:type="auto"/>
          </w:tcPr>
          <w:p w14:paraId="2E8D4019" w14:textId="77777777" w:rsidR="00E7456E" w:rsidRPr="008F34F5" w:rsidRDefault="00E7456E" w:rsidP="001334CD">
            <w:r>
              <w:t>4</w:t>
            </w:r>
          </w:p>
        </w:tc>
        <w:tc>
          <w:tcPr>
            <w:tcW w:w="0" w:type="auto"/>
            <w:gridSpan w:val="3"/>
          </w:tcPr>
          <w:p w14:paraId="7BE0B900" w14:textId="77777777" w:rsidR="00E7456E" w:rsidRPr="008F34F5" w:rsidRDefault="00E7456E" w:rsidP="001334CD"/>
        </w:tc>
        <w:tc>
          <w:tcPr>
            <w:tcW w:w="0" w:type="auto"/>
          </w:tcPr>
          <w:p w14:paraId="77261E7F" w14:textId="77777777" w:rsidR="00E7456E" w:rsidRPr="008F34F5" w:rsidRDefault="00E7456E" w:rsidP="001334CD">
            <w:r w:rsidRPr="008F34F5">
              <w:t>4</w:t>
            </w:r>
          </w:p>
        </w:tc>
      </w:tr>
      <w:tr w:rsidR="00BB53A9" w:rsidRPr="008F34F5" w14:paraId="46DDE2E4" w14:textId="77777777" w:rsidTr="001334CD">
        <w:tc>
          <w:tcPr>
            <w:tcW w:w="0" w:type="auto"/>
          </w:tcPr>
          <w:p w14:paraId="489061E8" w14:textId="77777777" w:rsidR="00E7456E" w:rsidRPr="008F34F5" w:rsidRDefault="00E7456E" w:rsidP="001334CD">
            <w:r w:rsidRPr="008F34F5">
              <w:rPr>
                <w:b/>
                <w:bCs/>
              </w:rPr>
              <w:t>Итого</w:t>
            </w:r>
          </w:p>
        </w:tc>
        <w:tc>
          <w:tcPr>
            <w:tcW w:w="0" w:type="auto"/>
          </w:tcPr>
          <w:p w14:paraId="6608D80C" w14:textId="77777777" w:rsidR="00E7456E" w:rsidRPr="008F34F5" w:rsidRDefault="00E7456E" w:rsidP="001334CD">
            <w:pPr>
              <w:rPr>
                <w:i/>
                <w:iCs/>
              </w:rPr>
            </w:pPr>
            <w:r w:rsidRPr="008F34F5">
              <w:rPr>
                <w:i/>
                <w:iCs/>
              </w:rPr>
              <w:t>36</w:t>
            </w:r>
          </w:p>
        </w:tc>
        <w:tc>
          <w:tcPr>
            <w:tcW w:w="0" w:type="auto"/>
            <w:gridSpan w:val="3"/>
          </w:tcPr>
          <w:p w14:paraId="7C552B3C" w14:textId="77777777" w:rsidR="00E7456E" w:rsidRPr="008F34F5" w:rsidRDefault="00E7456E" w:rsidP="001334CD">
            <w:pPr>
              <w:rPr>
                <w:i/>
                <w:iCs/>
              </w:rPr>
            </w:pPr>
            <w:r w:rsidRPr="008F34F5">
              <w:rPr>
                <w:i/>
                <w:iCs/>
              </w:rPr>
              <w:t>28</w:t>
            </w:r>
          </w:p>
        </w:tc>
        <w:tc>
          <w:tcPr>
            <w:tcW w:w="0" w:type="auto"/>
          </w:tcPr>
          <w:p w14:paraId="6A6885B2" w14:textId="77777777" w:rsidR="00E7456E" w:rsidRPr="008F34F5" w:rsidRDefault="00E7456E" w:rsidP="001334CD">
            <w:r w:rsidRPr="008F34F5">
              <w:t>8</w:t>
            </w:r>
          </w:p>
        </w:tc>
      </w:tr>
    </w:tbl>
    <w:p w14:paraId="49562DE1" w14:textId="77777777" w:rsidR="00E7456E" w:rsidRPr="00456023" w:rsidRDefault="00E7456E" w:rsidP="00E7456E">
      <w:pPr>
        <w:rPr>
          <w:i/>
          <w:iCs/>
        </w:rPr>
      </w:pPr>
    </w:p>
    <w:p w14:paraId="0A2ADD8B" w14:textId="66DCCAF2" w:rsidR="00E7456E" w:rsidRDefault="00E7456E" w:rsidP="00E7456E">
      <w:r w:rsidRPr="00456023">
        <w:t>Фонд оценочных средств (ФОС) для оценивания результатов обучения по дисциплине (модулю)</w:t>
      </w:r>
    </w:p>
    <w:p w14:paraId="2981D7F1" w14:textId="77777777" w:rsidR="00E7456E" w:rsidRPr="00456023" w:rsidRDefault="00E7456E" w:rsidP="00E7456E"/>
    <w:p w14:paraId="75460619" w14:textId="3F62A691" w:rsidR="00E7456E" w:rsidRPr="0074136F" w:rsidRDefault="00E7456E" w:rsidP="00E7456E">
      <w:pPr>
        <w:rPr>
          <w:u w:val="single"/>
        </w:rPr>
      </w:pPr>
      <w:r w:rsidRPr="0074136F">
        <w:rPr>
          <w:u w:val="single"/>
        </w:rPr>
        <w:t>Типовые контрольные задания для проведения текущего контроля (реферата):</w:t>
      </w:r>
    </w:p>
    <w:p w14:paraId="1A64ED36" w14:textId="77777777" w:rsidR="00E7456E" w:rsidRPr="00456023" w:rsidRDefault="00E7456E" w:rsidP="00E7456E"/>
    <w:p w14:paraId="0086A96C" w14:textId="6860BEDD" w:rsidR="00E7456E" w:rsidRPr="0074136F" w:rsidRDefault="005231C4" w:rsidP="005231C4">
      <w:pPr>
        <w:pStyle w:val="a6"/>
        <w:numPr>
          <w:ilvl w:val="0"/>
          <w:numId w:val="7"/>
        </w:numPr>
        <w:rPr>
          <w:rFonts w:ascii="Times New Roman" w:hAnsi="Times New Roman" w:cs="Times New Roman"/>
          <w:color w:val="000000"/>
          <w:sz w:val="24"/>
          <w:szCs w:val="24"/>
        </w:rPr>
      </w:pPr>
      <w:r w:rsidRPr="0074136F">
        <w:rPr>
          <w:rFonts w:ascii="Times New Roman" w:hAnsi="Times New Roman" w:cs="Times New Roman"/>
          <w:color w:val="000000"/>
          <w:sz w:val="24"/>
          <w:szCs w:val="24"/>
        </w:rPr>
        <w:t>Математическое моделирование исторических процессов и явлений: цели, возможности и ограничения.</w:t>
      </w:r>
    </w:p>
    <w:p w14:paraId="1562EC57" w14:textId="77777777" w:rsidR="005231C4" w:rsidRPr="0074136F" w:rsidRDefault="005231C4" w:rsidP="005231C4">
      <w:pPr>
        <w:pStyle w:val="a6"/>
        <w:numPr>
          <w:ilvl w:val="0"/>
          <w:numId w:val="7"/>
        </w:numPr>
        <w:rPr>
          <w:rFonts w:ascii="Times New Roman" w:hAnsi="Times New Roman" w:cs="Times New Roman"/>
          <w:sz w:val="24"/>
          <w:szCs w:val="24"/>
        </w:rPr>
      </w:pPr>
      <w:r w:rsidRPr="0074136F">
        <w:rPr>
          <w:rFonts w:ascii="Times New Roman" w:hAnsi="Times New Roman" w:cs="Times New Roman"/>
          <w:sz w:val="24"/>
          <w:szCs w:val="24"/>
        </w:rPr>
        <w:t>Специфика моделирования исторических процессов (в сравнении с моделями процессов в социальных и естественных науках).</w:t>
      </w:r>
    </w:p>
    <w:p w14:paraId="37BD10CB" w14:textId="77777777" w:rsidR="0074136F" w:rsidRPr="0074136F" w:rsidRDefault="0074136F" w:rsidP="005231C4">
      <w:pPr>
        <w:pStyle w:val="a6"/>
        <w:numPr>
          <w:ilvl w:val="0"/>
          <w:numId w:val="7"/>
        </w:numPr>
        <w:rPr>
          <w:rFonts w:ascii="Times New Roman" w:hAnsi="Times New Roman" w:cs="Times New Roman"/>
          <w:sz w:val="24"/>
          <w:szCs w:val="24"/>
        </w:rPr>
      </w:pPr>
      <w:proofErr w:type="spellStart"/>
      <w:r w:rsidRPr="0074136F">
        <w:rPr>
          <w:rFonts w:ascii="Times New Roman" w:hAnsi="Times New Roman" w:cs="Times New Roman"/>
          <w:sz w:val="24"/>
          <w:szCs w:val="24"/>
        </w:rPr>
        <w:t>Клиодинамика</w:t>
      </w:r>
      <w:proofErr w:type="spellEnd"/>
      <w:r w:rsidRPr="0074136F">
        <w:rPr>
          <w:rFonts w:ascii="Times New Roman" w:hAnsi="Times New Roman" w:cs="Times New Roman"/>
          <w:sz w:val="24"/>
          <w:szCs w:val="24"/>
        </w:rPr>
        <w:t xml:space="preserve"> и </w:t>
      </w:r>
      <w:proofErr w:type="spellStart"/>
      <w:r w:rsidRPr="0074136F">
        <w:rPr>
          <w:rFonts w:ascii="Times New Roman" w:hAnsi="Times New Roman" w:cs="Times New Roman"/>
          <w:sz w:val="24"/>
          <w:szCs w:val="24"/>
        </w:rPr>
        <w:t>клиометрика</w:t>
      </w:r>
      <w:proofErr w:type="spellEnd"/>
      <w:r w:rsidRPr="0074136F">
        <w:rPr>
          <w:rFonts w:ascii="Times New Roman" w:hAnsi="Times New Roman" w:cs="Times New Roman"/>
          <w:sz w:val="24"/>
          <w:szCs w:val="24"/>
        </w:rPr>
        <w:t>: общее и особенное.</w:t>
      </w:r>
    </w:p>
    <w:p w14:paraId="7BC49AF8" w14:textId="77777777" w:rsidR="0074136F" w:rsidRPr="0074136F" w:rsidRDefault="0074136F" w:rsidP="005231C4">
      <w:pPr>
        <w:pStyle w:val="a6"/>
        <w:numPr>
          <w:ilvl w:val="0"/>
          <w:numId w:val="7"/>
        </w:numPr>
        <w:rPr>
          <w:rFonts w:ascii="Times New Roman" w:hAnsi="Times New Roman" w:cs="Times New Roman"/>
          <w:sz w:val="24"/>
          <w:szCs w:val="24"/>
        </w:rPr>
      </w:pPr>
      <w:r w:rsidRPr="0074136F">
        <w:rPr>
          <w:rFonts w:ascii="Times New Roman" w:hAnsi="Times New Roman" w:cs="Times New Roman"/>
          <w:sz w:val="24"/>
          <w:szCs w:val="24"/>
        </w:rPr>
        <w:t>Нобелевская премия за достижения в экономической истории: в чем заключались эти достижения?</w:t>
      </w:r>
    </w:p>
    <w:p w14:paraId="60DF0F74" w14:textId="7AFEA6F4" w:rsidR="005231C4" w:rsidRPr="0074136F" w:rsidRDefault="0074136F" w:rsidP="005231C4">
      <w:pPr>
        <w:pStyle w:val="a6"/>
        <w:numPr>
          <w:ilvl w:val="0"/>
          <w:numId w:val="7"/>
        </w:numPr>
        <w:rPr>
          <w:rFonts w:ascii="Times New Roman" w:hAnsi="Times New Roman" w:cs="Times New Roman"/>
          <w:sz w:val="24"/>
          <w:szCs w:val="24"/>
        </w:rPr>
      </w:pPr>
      <w:r w:rsidRPr="0074136F">
        <w:rPr>
          <w:rFonts w:ascii="Times New Roman" w:hAnsi="Times New Roman" w:cs="Times New Roman"/>
          <w:sz w:val="24"/>
          <w:szCs w:val="24"/>
        </w:rPr>
        <w:t>Нелинейные модели синергетики: что они могут дать историкам?</w:t>
      </w:r>
    </w:p>
    <w:p w14:paraId="491E4A1C" w14:textId="77777777" w:rsidR="00E7456E" w:rsidRPr="00456023" w:rsidRDefault="00E7456E" w:rsidP="00E7456E"/>
    <w:p w14:paraId="2A0DDEA7" w14:textId="469CDDCB" w:rsidR="00E7456E" w:rsidRPr="0074136F" w:rsidRDefault="00E7456E" w:rsidP="00E7456E">
      <w:pPr>
        <w:rPr>
          <w:u w:val="single"/>
        </w:rPr>
      </w:pPr>
      <w:r w:rsidRPr="0074136F">
        <w:rPr>
          <w:u w:val="single"/>
        </w:rPr>
        <w:t>Типовые контрольные задания или иные материалы для проведения промежуточной аттестации (зачета):</w:t>
      </w:r>
    </w:p>
    <w:p w14:paraId="712380BC" w14:textId="77777777" w:rsidR="00E7456E" w:rsidRDefault="00E7456E" w:rsidP="00E7456E"/>
    <w:p w14:paraId="649989D3" w14:textId="77777777" w:rsidR="00D43219" w:rsidRPr="00D43219" w:rsidRDefault="00D43219" w:rsidP="00D43219">
      <w:pPr>
        <w:pStyle w:val="a6"/>
        <w:numPr>
          <w:ilvl w:val="0"/>
          <w:numId w:val="5"/>
        </w:numPr>
        <w:spacing w:before="225" w:after="225" w:line="240" w:lineRule="auto"/>
        <w:ind w:right="225"/>
        <w:contextualSpacing/>
        <w:rPr>
          <w:rFonts w:ascii="Times New Roman" w:hAnsi="Times New Roman" w:cs="Times New Roman"/>
          <w:color w:val="000000"/>
          <w:sz w:val="24"/>
          <w:szCs w:val="24"/>
          <w:lang w:eastAsia="ru-RU"/>
        </w:rPr>
      </w:pPr>
      <w:r w:rsidRPr="00D43219">
        <w:rPr>
          <w:rFonts w:ascii="Times New Roman" w:hAnsi="Times New Roman" w:cs="Times New Roman"/>
          <w:color w:val="000000"/>
          <w:sz w:val="24"/>
          <w:szCs w:val="24"/>
          <w:lang w:eastAsia="ru-RU"/>
        </w:rPr>
        <w:t xml:space="preserve">Определение понятия "модель". Три типа моделей в науке. </w:t>
      </w:r>
    </w:p>
    <w:p w14:paraId="64663F3C" w14:textId="21F3FA82" w:rsidR="00D43219" w:rsidRPr="00D43219" w:rsidRDefault="00D43219" w:rsidP="00D43219">
      <w:pPr>
        <w:pStyle w:val="a6"/>
        <w:spacing w:before="225" w:after="225" w:line="240" w:lineRule="auto"/>
        <w:ind w:right="225"/>
        <w:contextualSpacing/>
        <w:rPr>
          <w:rFonts w:ascii="Times New Roman" w:hAnsi="Times New Roman" w:cs="Times New Roman"/>
          <w:color w:val="000000"/>
          <w:sz w:val="24"/>
          <w:szCs w:val="24"/>
          <w:lang w:eastAsia="ru-RU"/>
        </w:rPr>
      </w:pPr>
      <w:r w:rsidRPr="00D43219">
        <w:rPr>
          <w:rFonts w:ascii="Times New Roman" w:hAnsi="Times New Roman" w:cs="Times New Roman"/>
          <w:color w:val="000000"/>
          <w:sz w:val="24"/>
          <w:szCs w:val="24"/>
          <w:lang w:eastAsia="ru-RU"/>
        </w:rPr>
        <w:t xml:space="preserve">Математическая модель. В чем специфика моделирования исторических процессов и явлений? </w:t>
      </w:r>
    </w:p>
    <w:p w14:paraId="27DE0F3D" w14:textId="77777777" w:rsidR="00D43219" w:rsidRPr="00D43219" w:rsidRDefault="00D43219" w:rsidP="00D43219">
      <w:pPr>
        <w:pStyle w:val="a6"/>
        <w:numPr>
          <w:ilvl w:val="0"/>
          <w:numId w:val="5"/>
        </w:numPr>
        <w:spacing w:before="225" w:after="225" w:line="240" w:lineRule="auto"/>
        <w:ind w:right="225"/>
        <w:contextualSpacing/>
        <w:rPr>
          <w:rFonts w:ascii="Times New Roman" w:hAnsi="Times New Roman" w:cs="Times New Roman"/>
          <w:color w:val="000000"/>
          <w:sz w:val="24"/>
          <w:szCs w:val="24"/>
          <w:lang w:eastAsia="ru-RU"/>
        </w:rPr>
      </w:pPr>
      <w:r w:rsidRPr="00D43219">
        <w:rPr>
          <w:rFonts w:ascii="Times New Roman" w:hAnsi="Times New Roman" w:cs="Times New Roman"/>
          <w:color w:val="000000"/>
          <w:sz w:val="24"/>
          <w:szCs w:val="24"/>
          <w:lang w:eastAsia="ru-RU"/>
        </w:rPr>
        <w:t xml:space="preserve">Три этапа процесса математизации научного знания. </w:t>
      </w:r>
    </w:p>
    <w:p w14:paraId="4194CCB2" w14:textId="25503CFE" w:rsidR="00D43219" w:rsidRPr="00D43219" w:rsidRDefault="00D43219" w:rsidP="00D43219">
      <w:pPr>
        <w:pStyle w:val="a6"/>
        <w:spacing w:before="225" w:after="225" w:line="240" w:lineRule="auto"/>
        <w:ind w:right="225"/>
        <w:contextualSpacing/>
        <w:rPr>
          <w:rFonts w:ascii="Times New Roman" w:hAnsi="Times New Roman" w:cs="Times New Roman"/>
          <w:color w:val="000000"/>
          <w:sz w:val="24"/>
          <w:szCs w:val="24"/>
          <w:lang w:eastAsia="ru-RU"/>
        </w:rPr>
      </w:pPr>
      <w:r w:rsidRPr="00D43219">
        <w:rPr>
          <w:rFonts w:ascii="Times New Roman" w:hAnsi="Times New Roman" w:cs="Times New Roman"/>
          <w:color w:val="000000"/>
          <w:sz w:val="24"/>
          <w:szCs w:val="24"/>
          <w:lang w:eastAsia="ru-RU"/>
        </w:rPr>
        <w:t xml:space="preserve">Математическое моделирование исторических процессов и явлений: цели, возможности и ограничения. </w:t>
      </w:r>
    </w:p>
    <w:p w14:paraId="047D91B9" w14:textId="77777777" w:rsidR="00D43219" w:rsidRPr="00D43219" w:rsidRDefault="00D43219" w:rsidP="00D43219">
      <w:pPr>
        <w:pStyle w:val="a6"/>
        <w:numPr>
          <w:ilvl w:val="0"/>
          <w:numId w:val="5"/>
        </w:numPr>
        <w:spacing w:before="225" w:after="225" w:line="240" w:lineRule="auto"/>
        <w:ind w:right="225"/>
        <w:contextualSpacing/>
        <w:rPr>
          <w:rFonts w:ascii="Times New Roman" w:hAnsi="Times New Roman" w:cs="Times New Roman"/>
          <w:color w:val="000000"/>
          <w:sz w:val="24"/>
          <w:szCs w:val="24"/>
          <w:lang w:eastAsia="ru-RU"/>
        </w:rPr>
      </w:pPr>
      <w:r w:rsidRPr="00D43219">
        <w:rPr>
          <w:rFonts w:ascii="Times New Roman" w:hAnsi="Times New Roman" w:cs="Times New Roman"/>
          <w:color w:val="000000"/>
          <w:sz w:val="24"/>
          <w:szCs w:val="24"/>
          <w:lang w:eastAsia="ru-RU"/>
        </w:rPr>
        <w:lastRenderedPageBreak/>
        <w:t xml:space="preserve">Три типа математических моделей исторических процессов. Индуктивный и дедуктивный подходы к построению моделей. Роль </w:t>
      </w:r>
      <w:proofErr w:type="spellStart"/>
      <w:r w:rsidRPr="00D43219">
        <w:rPr>
          <w:rFonts w:ascii="Times New Roman" w:hAnsi="Times New Roman" w:cs="Times New Roman"/>
          <w:color w:val="000000"/>
          <w:sz w:val="24"/>
          <w:szCs w:val="24"/>
          <w:lang w:eastAsia="ru-RU"/>
        </w:rPr>
        <w:t>контрфактического</w:t>
      </w:r>
      <w:proofErr w:type="spellEnd"/>
      <w:r w:rsidRPr="00D43219">
        <w:rPr>
          <w:rFonts w:ascii="Times New Roman" w:hAnsi="Times New Roman" w:cs="Times New Roman"/>
          <w:color w:val="000000"/>
          <w:sz w:val="24"/>
          <w:szCs w:val="24"/>
          <w:lang w:eastAsia="ru-RU"/>
        </w:rPr>
        <w:t xml:space="preserve"> моделирования в методологии </w:t>
      </w:r>
      <w:proofErr w:type="spellStart"/>
      <w:r w:rsidRPr="00D43219">
        <w:rPr>
          <w:rFonts w:ascii="Times New Roman" w:hAnsi="Times New Roman" w:cs="Times New Roman"/>
          <w:color w:val="000000"/>
          <w:sz w:val="24"/>
          <w:szCs w:val="24"/>
          <w:lang w:eastAsia="ru-RU"/>
        </w:rPr>
        <w:t>клиометрики</w:t>
      </w:r>
      <w:proofErr w:type="spellEnd"/>
      <w:r w:rsidRPr="00D43219">
        <w:rPr>
          <w:rFonts w:ascii="Times New Roman" w:hAnsi="Times New Roman" w:cs="Times New Roman"/>
          <w:color w:val="000000"/>
          <w:sz w:val="24"/>
          <w:szCs w:val="24"/>
          <w:lang w:eastAsia="ru-RU"/>
        </w:rPr>
        <w:t xml:space="preserve">. За что получили Нобелевскую премию известные американские </w:t>
      </w:r>
      <w:proofErr w:type="spellStart"/>
      <w:r w:rsidRPr="00D43219">
        <w:rPr>
          <w:rFonts w:ascii="Times New Roman" w:hAnsi="Times New Roman" w:cs="Times New Roman"/>
          <w:color w:val="000000"/>
          <w:sz w:val="24"/>
          <w:szCs w:val="24"/>
          <w:lang w:eastAsia="ru-RU"/>
        </w:rPr>
        <w:t>клиометристы</w:t>
      </w:r>
      <w:proofErr w:type="spellEnd"/>
      <w:r w:rsidRPr="00D43219">
        <w:rPr>
          <w:rFonts w:ascii="Times New Roman" w:hAnsi="Times New Roman" w:cs="Times New Roman"/>
          <w:color w:val="000000"/>
          <w:sz w:val="24"/>
          <w:szCs w:val="24"/>
          <w:lang w:eastAsia="ru-RU"/>
        </w:rPr>
        <w:t xml:space="preserve"> </w:t>
      </w:r>
      <w:proofErr w:type="spellStart"/>
      <w:r w:rsidRPr="00D43219">
        <w:rPr>
          <w:rFonts w:ascii="Times New Roman" w:hAnsi="Times New Roman" w:cs="Times New Roman"/>
          <w:color w:val="000000"/>
          <w:sz w:val="24"/>
          <w:szCs w:val="24"/>
          <w:lang w:eastAsia="ru-RU"/>
        </w:rPr>
        <w:t>Р.Фогель</w:t>
      </w:r>
      <w:proofErr w:type="spellEnd"/>
      <w:r w:rsidRPr="00D43219">
        <w:rPr>
          <w:rFonts w:ascii="Times New Roman" w:hAnsi="Times New Roman" w:cs="Times New Roman"/>
          <w:color w:val="000000"/>
          <w:sz w:val="24"/>
          <w:szCs w:val="24"/>
          <w:lang w:eastAsia="ru-RU"/>
        </w:rPr>
        <w:t xml:space="preserve"> и </w:t>
      </w:r>
      <w:proofErr w:type="spellStart"/>
      <w:r w:rsidRPr="00D43219">
        <w:rPr>
          <w:rFonts w:ascii="Times New Roman" w:hAnsi="Times New Roman" w:cs="Times New Roman"/>
          <w:color w:val="000000"/>
          <w:sz w:val="24"/>
          <w:szCs w:val="24"/>
          <w:lang w:eastAsia="ru-RU"/>
        </w:rPr>
        <w:t>Д.Норт</w:t>
      </w:r>
      <w:proofErr w:type="spellEnd"/>
      <w:r w:rsidRPr="00D43219">
        <w:rPr>
          <w:rFonts w:ascii="Times New Roman" w:hAnsi="Times New Roman" w:cs="Times New Roman"/>
          <w:color w:val="000000"/>
          <w:sz w:val="24"/>
          <w:szCs w:val="24"/>
          <w:lang w:eastAsia="ru-RU"/>
        </w:rPr>
        <w:t>?</w:t>
      </w:r>
    </w:p>
    <w:p w14:paraId="604C1D81" w14:textId="77777777" w:rsidR="00D43219" w:rsidRPr="00D43219" w:rsidRDefault="00D43219" w:rsidP="00D43219">
      <w:pPr>
        <w:pStyle w:val="a6"/>
        <w:numPr>
          <w:ilvl w:val="0"/>
          <w:numId w:val="5"/>
        </w:numPr>
        <w:spacing w:before="225" w:after="225" w:line="240" w:lineRule="auto"/>
        <w:ind w:right="225"/>
        <w:contextualSpacing/>
        <w:rPr>
          <w:rFonts w:ascii="Times New Roman" w:hAnsi="Times New Roman" w:cs="Times New Roman"/>
          <w:color w:val="000000"/>
          <w:sz w:val="24"/>
          <w:szCs w:val="24"/>
          <w:lang w:eastAsia="ru-RU"/>
        </w:rPr>
      </w:pPr>
      <w:r w:rsidRPr="00D43219">
        <w:rPr>
          <w:rFonts w:ascii="Times New Roman" w:hAnsi="Times New Roman" w:cs="Times New Roman"/>
          <w:color w:val="000000"/>
          <w:sz w:val="24"/>
          <w:szCs w:val="24"/>
          <w:lang w:eastAsia="ru-RU"/>
        </w:rPr>
        <w:t>Статистические модели в исторических исследованиях, основной инструмент построения таких моделей. Пример использования.</w:t>
      </w:r>
    </w:p>
    <w:p w14:paraId="6314B9A6" w14:textId="77777777" w:rsidR="00D43219" w:rsidRPr="00D43219" w:rsidRDefault="00D43219" w:rsidP="00D43219">
      <w:pPr>
        <w:pStyle w:val="a6"/>
        <w:numPr>
          <w:ilvl w:val="0"/>
          <w:numId w:val="5"/>
        </w:numPr>
        <w:spacing w:before="225" w:after="225" w:line="240" w:lineRule="auto"/>
        <w:ind w:right="225"/>
        <w:contextualSpacing/>
        <w:rPr>
          <w:rFonts w:ascii="Times New Roman" w:hAnsi="Times New Roman" w:cs="Times New Roman"/>
          <w:color w:val="000000"/>
          <w:sz w:val="24"/>
          <w:szCs w:val="24"/>
          <w:lang w:eastAsia="ru-RU"/>
        </w:rPr>
      </w:pPr>
      <w:r w:rsidRPr="00D43219">
        <w:rPr>
          <w:rFonts w:ascii="Times New Roman" w:hAnsi="Times New Roman" w:cs="Times New Roman"/>
          <w:color w:val="000000"/>
          <w:sz w:val="24"/>
          <w:szCs w:val="24"/>
          <w:lang w:eastAsia="ru-RU"/>
        </w:rPr>
        <w:t xml:space="preserve">Модели роста численности популяции: закон экспоненциального роста, предложенный в XIX веке </w:t>
      </w:r>
      <w:proofErr w:type="spellStart"/>
      <w:r w:rsidRPr="00D43219">
        <w:rPr>
          <w:rFonts w:ascii="Times New Roman" w:hAnsi="Times New Roman" w:cs="Times New Roman"/>
          <w:color w:val="000000"/>
          <w:sz w:val="24"/>
          <w:szCs w:val="24"/>
          <w:lang w:eastAsia="ru-RU"/>
        </w:rPr>
        <w:t>Т.Мальтусом</w:t>
      </w:r>
      <w:proofErr w:type="spellEnd"/>
      <w:r w:rsidRPr="00D43219">
        <w:rPr>
          <w:rFonts w:ascii="Times New Roman" w:hAnsi="Times New Roman" w:cs="Times New Roman"/>
          <w:color w:val="000000"/>
          <w:sz w:val="24"/>
          <w:szCs w:val="24"/>
          <w:lang w:eastAsia="ru-RU"/>
        </w:rPr>
        <w:t xml:space="preserve"> и его развитие </w:t>
      </w:r>
      <w:proofErr w:type="spellStart"/>
      <w:r w:rsidRPr="00D43219">
        <w:rPr>
          <w:rFonts w:ascii="Times New Roman" w:hAnsi="Times New Roman" w:cs="Times New Roman"/>
          <w:color w:val="000000"/>
          <w:sz w:val="24"/>
          <w:szCs w:val="24"/>
          <w:lang w:eastAsia="ru-RU"/>
        </w:rPr>
        <w:t>Ферхюльстом</w:t>
      </w:r>
      <w:proofErr w:type="spellEnd"/>
      <w:r w:rsidRPr="00D43219">
        <w:rPr>
          <w:rFonts w:ascii="Times New Roman" w:hAnsi="Times New Roman" w:cs="Times New Roman"/>
          <w:color w:val="000000"/>
          <w:sz w:val="24"/>
          <w:szCs w:val="24"/>
          <w:lang w:eastAsia="ru-RU"/>
        </w:rPr>
        <w:t>.</w:t>
      </w:r>
    </w:p>
    <w:p w14:paraId="2D2302B4" w14:textId="77777777" w:rsidR="00D43219" w:rsidRPr="00D43219" w:rsidRDefault="00D43219" w:rsidP="00D43219">
      <w:pPr>
        <w:pStyle w:val="a6"/>
        <w:numPr>
          <w:ilvl w:val="0"/>
          <w:numId w:val="5"/>
        </w:numPr>
        <w:spacing w:before="225" w:after="225" w:line="240" w:lineRule="auto"/>
        <w:ind w:right="225"/>
        <w:contextualSpacing/>
        <w:rPr>
          <w:rFonts w:ascii="Times New Roman" w:hAnsi="Times New Roman" w:cs="Times New Roman"/>
          <w:color w:val="000000"/>
          <w:sz w:val="24"/>
          <w:szCs w:val="24"/>
          <w:lang w:eastAsia="ru-RU"/>
        </w:rPr>
      </w:pPr>
      <w:r w:rsidRPr="00D43219">
        <w:rPr>
          <w:rFonts w:ascii="Times New Roman" w:hAnsi="Times New Roman" w:cs="Times New Roman"/>
          <w:color w:val="000000"/>
          <w:sz w:val="24"/>
          <w:szCs w:val="24"/>
          <w:lang w:eastAsia="ru-RU"/>
        </w:rPr>
        <w:t>Дифференциальные уравнения как основной инструмент построения математических моделей теоретического типа. Пример использования в истории или социальных науках.</w:t>
      </w:r>
    </w:p>
    <w:p w14:paraId="332B6E5C" w14:textId="77777777" w:rsidR="00D43219" w:rsidRPr="00D43219" w:rsidRDefault="00D43219" w:rsidP="00D43219">
      <w:pPr>
        <w:pStyle w:val="a6"/>
        <w:numPr>
          <w:ilvl w:val="0"/>
          <w:numId w:val="5"/>
        </w:numPr>
        <w:spacing w:before="225" w:after="225" w:line="240" w:lineRule="auto"/>
        <w:ind w:right="225"/>
        <w:contextualSpacing/>
        <w:rPr>
          <w:rFonts w:ascii="Times New Roman" w:hAnsi="Times New Roman" w:cs="Times New Roman"/>
          <w:color w:val="000000"/>
          <w:sz w:val="24"/>
          <w:szCs w:val="24"/>
          <w:lang w:eastAsia="ru-RU"/>
        </w:rPr>
      </w:pPr>
      <w:r w:rsidRPr="00D43219">
        <w:rPr>
          <w:rFonts w:ascii="Times New Roman" w:hAnsi="Times New Roman" w:cs="Times New Roman"/>
          <w:color w:val="000000"/>
          <w:sz w:val="24"/>
          <w:szCs w:val="24"/>
          <w:lang w:eastAsia="ru-RU"/>
        </w:rPr>
        <w:t xml:space="preserve">Конечно-разностные уравнения как аппарат построения имитационных моделей. Понятие о </w:t>
      </w:r>
      <w:proofErr w:type="spellStart"/>
      <w:r w:rsidRPr="00D43219">
        <w:rPr>
          <w:rFonts w:ascii="Times New Roman" w:hAnsi="Times New Roman" w:cs="Times New Roman"/>
          <w:color w:val="000000"/>
          <w:sz w:val="24"/>
          <w:szCs w:val="24"/>
          <w:lang w:eastAsia="ru-RU"/>
        </w:rPr>
        <w:t>марковских</w:t>
      </w:r>
      <w:proofErr w:type="spellEnd"/>
      <w:r w:rsidRPr="00D43219">
        <w:rPr>
          <w:rFonts w:ascii="Times New Roman" w:hAnsi="Times New Roman" w:cs="Times New Roman"/>
          <w:color w:val="000000"/>
          <w:sz w:val="24"/>
          <w:szCs w:val="24"/>
          <w:lang w:eastAsia="ru-RU"/>
        </w:rPr>
        <w:t xml:space="preserve"> цепях. Возможности и ограничения имитационного моделирования исторических процессов. Пример использования в исторических исследованиях.</w:t>
      </w:r>
    </w:p>
    <w:p w14:paraId="24359764" w14:textId="77777777" w:rsidR="00D43219" w:rsidRPr="00D43219" w:rsidRDefault="00D43219" w:rsidP="00D43219">
      <w:pPr>
        <w:pStyle w:val="a6"/>
        <w:numPr>
          <w:ilvl w:val="0"/>
          <w:numId w:val="5"/>
        </w:numPr>
        <w:spacing w:before="225" w:after="225" w:line="240" w:lineRule="auto"/>
        <w:ind w:right="225"/>
        <w:contextualSpacing/>
        <w:rPr>
          <w:rFonts w:ascii="Times New Roman" w:hAnsi="Times New Roman" w:cs="Times New Roman"/>
          <w:color w:val="000000"/>
          <w:sz w:val="24"/>
          <w:szCs w:val="24"/>
          <w:lang w:eastAsia="ru-RU"/>
        </w:rPr>
      </w:pPr>
      <w:r w:rsidRPr="00D43219">
        <w:rPr>
          <w:rFonts w:ascii="Times New Roman" w:hAnsi="Times New Roman" w:cs="Times New Roman"/>
          <w:color w:val="000000"/>
          <w:sz w:val="24"/>
          <w:szCs w:val="24"/>
          <w:lang w:eastAsia="ru-RU"/>
        </w:rPr>
        <w:t>Примеры моделирования исторических процессов (приведите три примера использования моделей в конкретно-исторических исследованиях).</w:t>
      </w:r>
    </w:p>
    <w:p w14:paraId="36FD943F" w14:textId="77777777" w:rsidR="00D43219" w:rsidRPr="00D43219" w:rsidRDefault="00D43219" w:rsidP="00D43219">
      <w:pPr>
        <w:pStyle w:val="a6"/>
        <w:numPr>
          <w:ilvl w:val="0"/>
          <w:numId w:val="5"/>
        </w:numPr>
        <w:spacing w:before="225" w:after="225" w:line="240" w:lineRule="auto"/>
        <w:ind w:right="225"/>
        <w:contextualSpacing/>
        <w:rPr>
          <w:rFonts w:ascii="Times New Roman" w:hAnsi="Times New Roman" w:cs="Times New Roman"/>
          <w:color w:val="000000"/>
          <w:sz w:val="24"/>
          <w:szCs w:val="24"/>
          <w:lang w:eastAsia="ru-RU"/>
        </w:rPr>
      </w:pPr>
      <w:r w:rsidRPr="00D43219">
        <w:rPr>
          <w:rFonts w:ascii="Times New Roman" w:hAnsi="Times New Roman" w:cs="Times New Roman"/>
          <w:color w:val="000000"/>
          <w:sz w:val="24"/>
          <w:szCs w:val="24"/>
          <w:lang w:eastAsia="ru-RU"/>
        </w:rPr>
        <w:t xml:space="preserve">Моделирование альтернатив исторических процессов. Модель социальной динамики крестьянства в годы нэпа: альтернативный </w:t>
      </w:r>
      <w:proofErr w:type="spellStart"/>
      <w:r w:rsidRPr="00D43219">
        <w:rPr>
          <w:rFonts w:ascii="Times New Roman" w:hAnsi="Times New Roman" w:cs="Times New Roman"/>
          <w:color w:val="000000"/>
          <w:sz w:val="24"/>
          <w:szCs w:val="24"/>
          <w:lang w:eastAsia="ru-RU"/>
        </w:rPr>
        <w:t>ретропрогноз</w:t>
      </w:r>
      <w:proofErr w:type="spellEnd"/>
      <w:r w:rsidRPr="00D43219">
        <w:rPr>
          <w:rFonts w:ascii="Times New Roman" w:hAnsi="Times New Roman" w:cs="Times New Roman"/>
          <w:color w:val="000000"/>
          <w:sz w:val="24"/>
          <w:szCs w:val="24"/>
          <w:lang w:eastAsia="ru-RU"/>
        </w:rPr>
        <w:t>. Цель моделирования. Что показала построенная модель?</w:t>
      </w:r>
    </w:p>
    <w:p w14:paraId="392D0237" w14:textId="77777777" w:rsidR="00D43219" w:rsidRPr="00D43219" w:rsidRDefault="00D43219" w:rsidP="00D43219">
      <w:pPr>
        <w:pStyle w:val="a6"/>
        <w:numPr>
          <w:ilvl w:val="0"/>
          <w:numId w:val="5"/>
        </w:numPr>
        <w:spacing w:before="225" w:after="225" w:line="240" w:lineRule="auto"/>
        <w:ind w:right="225"/>
        <w:contextualSpacing/>
        <w:rPr>
          <w:rFonts w:ascii="Times New Roman" w:hAnsi="Times New Roman" w:cs="Times New Roman"/>
          <w:color w:val="000000"/>
          <w:sz w:val="24"/>
          <w:szCs w:val="24"/>
          <w:lang w:eastAsia="ru-RU"/>
        </w:rPr>
      </w:pPr>
      <w:r w:rsidRPr="00D43219">
        <w:rPr>
          <w:rFonts w:ascii="Times New Roman" w:hAnsi="Times New Roman" w:cs="Times New Roman"/>
          <w:color w:val="000000"/>
          <w:sz w:val="24"/>
          <w:szCs w:val="24"/>
          <w:lang w:eastAsia="ru-RU"/>
        </w:rPr>
        <w:t xml:space="preserve"> «Порядок из хаоса»: концепции синергетики в методологии исторических исследований. Моделирование неустойчивых исторических процессов. Что такое бифуркации, странные аттракторы и фракталы? </w:t>
      </w:r>
    </w:p>
    <w:p w14:paraId="0EBABCD8" w14:textId="77777777" w:rsidR="00D43219" w:rsidRPr="00D43219" w:rsidRDefault="00D43219" w:rsidP="00D43219">
      <w:pPr>
        <w:pStyle w:val="a6"/>
        <w:numPr>
          <w:ilvl w:val="0"/>
          <w:numId w:val="5"/>
        </w:numPr>
        <w:spacing w:before="225" w:after="225" w:line="240" w:lineRule="auto"/>
        <w:ind w:right="225"/>
        <w:contextualSpacing/>
        <w:rPr>
          <w:rFonts w:ascii="Times New Roman" w:hAnsi="Times New Roman" w:cs="Times New Roman"/>
          <w:color w:val="000000"/>
          <w:sz w:val="24"/>
          <w:szCs w:val="24"/>
          <w:lang w:eastAsia="ru-RU"/>
        </w:rPr>
      </w:pPr>
      <w:r w:rsidRPr="00D43219">
        <w:rPr>
          <w:rFonts w:ascii="Times New Roman" w:hAnsi="Times New Roman" w:cs="Times New Roman"/>
          <w:color w:val="000000"/>
          <w:sz w:val="24"/>
          <w:szCs w:val="24"/>
          <w:lang w:eastAsia="ru-RU"/>
        </w:rPr>
        <w:t xml:space="preserve"> Каковы основные дискуссионные вопросы об использовании концепций синергетики в исторических исследованиях?</w:t>
      </w:r>
    </w:p>
    <w:p w14:paraId="2CEB5B2C" w14:textId="77777777" w:rsidR="00D43219" w:rsidRPr="00D43219" w:rsidRDefault="00D43219" w:rsidP="00D43219">
      <w:pPr>
        <w:pStyle w:val="a6"/>
        <w:numPr>
          <w:ilvl w:val="0"/>
          <w:numId w:val="5"/>
        </w:numPr>
        <w:spacing w:before="225" w:after="225" w:line="240" w:lineRule="auto"/>
        <w:ind w:right="225"/>
        <w:contextualSpacing/>
        <w:rPr>
          <w:rFonts w:ascii="Times New Roman" w:hAnsi="Times New Roman" w:cs="Times New Roman"/>
          <w:color w:val="000000"/>
          <w:sz w:val="24"/>
          <w:szCs w:val="24"/>
          <w:lang w:eastAsia="ru-RU"/>
        </w:rPr>
      </w:pPr>
      <w:proofErr w:type="spellStart"/>
      <w:r w:rsidRPr="00D43219">
        <w:rPr>
          <w:rFonts w:ascii="Times New Roman" w:hAnsi="Times New Roman" w:cs="Times New Roman"/>
          <w:color w:val="000000"/>
          <w:sz w:val="24"/>
          <w:szCs w:val="24"/>
          <w:lang w:eastAsia="ru-RU"/>
        </w:rPr>
        <w:t>Клиодинамика</w:t>
      </w:r>
      <w:proofErr w:type="spellEnd"/>
      <w:r w:rsidRPr="00D43219">
        <w:rPr>
          <w:rFonts w:ascii="Times New Roman" w:hAnsi="Times New Roman" w:cs="Times New Roman"/>
          <w:color w:val="000000"/>
          <w:sz w:val="24"/>
          <w:szCs w:val="24"/>
          <w:lang w:eastAsia="ru-RU"/>
        </w:rPr>
        <w:t>: каковы основные особенности этого направления моделирования исторических процессов?</w:t>
      </w:r>
    </w:p>
    <w:p w14:paraId="5C15835F" w14:textId="77777777" w:rsidR="00D43219" w:rsidRPr="00D43219" w:rsidRDefault="00D43219" w:rsidP="00D43219">
      <w:pPr>
        <w:pStyle w:val="a6"/>
        <w:numPr>
          <w:ilvl w:val="0"/>
          <w:numId w:val="5"/>
        </w:numPr>
        <w:spacing w:before="225" w:after="225" w:line="240" w:lineRule="auto"/>
        <w:ind w:right="225"/>
        <w:contextualSpacing/>
        <w:rPr>
          <w:rFonts w:ascii="Times New Roman" w:hAnsi="Times New Roman" w:cs="Times New Roman"/>
          <w:color w:val="000000"/>
          <w:sz w:val="24"/>
          <w:szCs w:val="24"/>
          <w:lang w:eastAsia="ru-RU"/>
        </w:rPr>
      </w:pPr>
      <w:r w:rsidRPr="00D43219">
        <w:rPr>
          <w:rFonts w:ascii="Times New Roman" w:hAnsi="Times New Roman" w:cs="Times New Roman"/>
          <w:color w:val="000000"/>
          <w:sz w:val="24"/>
          <w:szCs w:val="24"/>
          <w:lang w:eastAsia="ru-RU"/>
        </w:rPr>
        <w:t xml:space="preserve"> 3</w:t>
      </w:r>
      <w:r w:rsidRPr="00D43219">
        <w:rPr>
          <w:rFonts w:ascii="Times New Roman" w:hAnsi="Times New Roman" w:cs="Times New Roman"/>
          <w:color w:val="000000"/>
          <w:sz w:val="24"/>
          <w:szCs w:val="24"/>
          <w:lang w:val="en-US" w:eastAsia="ru-RU"/>
        </w:rPr>
        <w:t>D</w:t>
      </w:r>
      <w:r w:rsidRPr="00D43219">
        <w:rPr>
          <w:rFonts w:ascii="Times New Roman" w:hAnsi="Times New Roman" w:cs="Times New Roman"/>
          <w:color w:val="000000"/>
          <w:sz w:val="24"/>
          <w:szCs w:val="24"/>
          <w:lang w:eastAsia="ru-RU"/>
        </w:rPr>
        <w:t>-моделирование объектов культурного наследия: условия создания качественных виртуальных реконструкций. Приведите примеры.</w:t>
      </w:r>
    </w:p>
    <w:p w14:paraId="243E7B9A" w14:textId="77777777" w:rsidR="00E7456E" w:rsidRPr="00456023" w:rsidRDefault="00E7456E" w:rsidP="00E7456E"/>
    <w:p w14:paraId="2EEE9BB4" w14:textId="54E2D9A3" w:rsidR="00E7456E" w:rsidRPr="00E7456E" w:rsidRDefault="00E7456E" w:rsidP="00E7456E">
      <w:pPr>
        <w:ind w:right="-31"/>
        <w:jc w:val="both"/>
        <w:rPr>
          <w:u w:val="single"/>
        </w:rPr>
      </w:pPr>
      <w:r w:rsidRPr="00E7456E">
        <w:rPr>
          <w:u w:val="single"/>
        </w:rPr>
        <w:t>Ресурсное обеспечение:</w:t>
      </w:r>
    </w:p>
    <w:p w14:paraId="12D80CF4" w14:textId="77777777" w:rsidR="00E7456E" w:rsidRDefault="00E7456E" w:rsidP="00E7456E">
      <w:pPr>
        <w:pStyle w:val="a6"/>
        <w:ind w:left="0" w:right="-31"/>
        <w:rPr>
          <w:rFonts w:ascii="Times New Roman" w:hAnsi="Times New Roman" w:cs="Times New Roman"/>
          <w:sz w:val="24"/>
          <w:szCs w:val="24"/>
        </w:rPr>
      </w:pPr>
      <w:r w:rsidRPr="00456023">
        <w:rPr>
          <w:rFonts w:ascii="Times New Roman" w:hAnsi="Times New Roman" w:cs="Times New Roman"/>
          <w:sz w:val="24"/>
          <w:szCs w:val="24"/>
        </w:rPr>
        <w:t xml:space="preserve">Перечень основной и дополнительной литературы </w:t>
      </w:r>
    </w:p>
    <w:p w14:paraId="611C052A" w14:textId="0AABF109" w:rsidR="00E7456E" w:rsidRPr="00456023" w:rsidRDefault="00E7456E" w:rsidP="00E7456E">
      <w:pPr>
        <w:ind w:right="-31"/>
        <w:jc w:val="both"/>
        <w:rPr>
          <w:u w:val="single"/>
        </w:rPr>
      </w:pPr>
      <w:r w:rsidRPr="00456023">
        <w:rPr>
          <w:u w:val="single"/>
        </w:rPr>
        <w:t>Основная литература:</w:t>
      </w:r>
    </w:p>
    <w:p w14:paraId="697C86AC" w14:textId="427ED456" w:rsidR="00495B9A" w:rsidRPr="00495B9A" w:rsidRDefault="00495B9A" w:rsidP="00495B9A">
      <w:pPr>
        <w:pStyle w:val="a6"/>
        <w:numPr>
          <w:ilvl w:val="0"/>
          <w:numId w:val="6"/>
        </w:numPr>
        <w:rPr>
          <w:rFonts w:ascii="Times New Roman" w:hAnsi="Times New Roman" w:cs="Times New Roman"/>
          <w:color w:val="222222"/>
          <w:sz w:val="18"/>
          <w:szCs w:val="18"/>
          <w:shd w:val="clear" w:color="auto" w:fill="FFFFFF"/>
        </w:rPr>
      </w:pPr>
      <w:r w:rsidRPr="00495B9A">
        <w:rPr>
          <w:rFonts w:ascii="Times New Roman" w:hAnsi="Times New Roman" w:cs="Times New Roman"/>
          <w:i/>
          <w:sz w:val="24"/>
          <w:szCs w:val="24"/>
        </w:rPr>
        <w:t>Бородкин Л. И.</w:t>
      </w:r>
      <w:r w:rsidRPr="00495B9A">
        <w:rPr>
          <w:rFonts w:ascii="Times New Roman" w:hAnsi="Times New Roman" w:cs="Times New Roman"/>
          <w:i/>
          <w:iCs/>
          <w:sz w:val="24"/>
          <w:szCs w:val="24"/>
        </w:rPr>
        <w:t> </w:t>
      </w:r>
      <w:r w:rsidRPr="00495B9A">
        <w:rPr>
          <w:rFonts w:ascii="Times New Roman" w:hAnsi="Times New Roman" w:cs="Times New Roman"/>
          <w:iCs/>
          <w:sz w:val="24"/>
          <w:szCs w:val="24"/>
        </w:rPr>
        <w:t xml:space="preserve">Моделирование исторических процессов: от реконструкции реальности к анализу альтернатив. </w:t>
      </w:r>
      <w:proofErr w:type="spellStart"/>
      <w:r w:rsidRPr="00495B9A">
        <w:rPr>
          <w:rFonts w:ascii="Times New Roman" w:hAnsi="Times New Roman" w:cs="Times New Roman"/>
          <w:iCs/>
          <w:sz w:val="24"/>
          <w:szCs w:val="24"/>
        </w:rPr>
        <w:t>Алетейя</w:t>
      </w:r>
      <w:proofErr w:type="spellEnd"/>
      <w:r w:rsidRPr="00495B9A">
        <w:rPr>
          <w:rFonts w:ascii="Times New Roman" w:hAnsi="Times New Roman" w:cs="Times New Roman"/>
          <w:iCs/>
          <w:sz w:val="24"/>
          <w:szCs w:val="24"/>
        </w:rPr>
        <w:t>, С.-Петербург, 2016. — 306 с.</w:t>
      </w:r>
    </w:p>
    <w:p w14:paraId="763EC032" w14:textId="694775E2" w:rsidR="00E7456E" w:rsidRPr="00495B9A" w:rsidRDefault="00E7456E" w:rsidP="00E7456E">
      <w:pPr>
        <w:ind w:right="-31"/>
        <w:jc w:val="both"/>
      </w:pPr>
      <w:r w:rsidRPr="0074136F">
        <w:rPr>
          <w:u w:val="single"/>
        </w:rPr>
        <w:t>Дополнительная литература</w:t>
      </w:r>
      <w:r w:rsidRPr="00495B9A">
        <w:t>:</w:t>
      </w:r>
    </w:p>
    <w:p w14:paraId="1F756C0A" w14:textId="282D7088" w:rsidR="00275C99" w:rsidRPr="00495B9A" w:rsidRDefault="00275C99" w:rsidP="00E7456E">
      <w:pPr>
        <w:pStyle w:val="a6"/>
        <w:numPr>
          <w:ilvl w:val="0"/>
          <w:numId w:val="6"/>
        </w:numPr>
        <w:ind w:left="896" w:right="-31" w:hanging="357"/>
        <w:rPr>
          <w:rFonts w:ascii="Times New Roman" w:hAnsi="Times New Roman" w:cs="Times New Roman"/>
        </w:rPr>
      </w:pPr>
      <w:r w:rsidRPr="00495B9A">
        <w:rPr>
          <w:rFonts w:ascii="Times New Roman" w:hAnsi="Times New Roman" w:cs="Times New Roman"/>
          <w:i/>
          <w:iCs/>
          <w:sz w:val="24"/>
          <w:szCs w:val="24"/>
        </w:rPr>
        <w:t>Ковальченко И.Д.</w:t>
      </w:r>
      <w:r w:rsidRPr="00495B9A">
        <w:rPr>
          <w:rFonts w:ascii="Times New Roman" w:hAnsi="Times New Roman" w:cs="Times New Roman"/>
          <w:sz w:val="24"/>
          <w:szCs w:val="24"/>
        </w:rPr>
        <w:t xml:space="preserve"> Методы исторического исследования. М., 1987.</w:t>
      </w:r>
    </w:p>
    <w:p w14:paraId="3D32F0C1" w14:textId="77777777" w:rsidR="00275C99" w:rsidRPr="00495B9A" w:rsidRDefault="00275C99" w:rsidP="00275C99">
      <w:pPr>
        <w:pStyle w:val="a6"/>
        <w:numPr>
          <w:ilvl w:val="0"/>
          <w:numId w:val="6"/>
        </w:numPr>
        <w:rPr>
          <w:rFonts w:ascii="Times New Roman" w:hAnsi="Times New Roman" w:cs="Times New Roman"/>
          <w:sz w:val="24"/>
          <w:szCs w:val="24"/>
        </w:rPr>
      </w:pPr>
      <w:r w:rsidRPr="00495B9A">
        <w:rPr>
          <w:rFonts w:ascii="Times New Roman" w:hAnsi="Times New Roman" w:cs="Times New Roman"/>
          <w:i/>
          <w:iCs/>
          <w:sz w:val="24"/>
          <w:szCs w:val="24"/>
        </w:rPr>
        <w:t>Бородкин Л.И.</w:t>
      </w:r>
      <w:r w:rsidRPr="00495B9A">
        <w:rPr>
          <w:rFonts w:ascii="Times New Roman" w:hAnsi="Times New Roman" w:cs="Times New Roman"/>
          <w:sz w:val="24"/>
          <w:szCs w:val="24"/>
        </w:rPr>
        <w:t xml:space="preserve"> Бифуркации в процессах эволюции природы и общества: общее и особенное в оценке И. Пригожина // Информационный бюллетень Ассоциации «История и компьютер». №29, июнь 2002.</w:t>
      </w:r>
    </w:p>
    <w:p w14:paraId="4AEC5DB5" w14:textId="77777777" w:rsidR="00275C99" w:rsidRPr="00495B9A" w:rsidRDefault="00275C99" w:rsidP="00275C99">
      <w:pPr>
        <w:numPr>
          <w:ilvl w:val="0"/>
          <w:numId w:val="6"/>
        </w:numPr>
        <w:spacing w:before="100" w:beforeAutospacing="1" w:after="100" w:afterAutospacing="1"/>
        <w:jc w:val="both"/>
      </w:pPr>
      <w:r w:rsidRPr="00495B9A">
        <w:rPr>
          <w:i/>
          <w:iCs/>
        </w:rPr>
        <w:lastRenderedPageBreak/>
        <w:t>Гусейнова А.С., Кузищин В.И., Павловский Ю.Н., Устинов В.А.</w:t>
      </w:r>
      <w:r w:rsidRPr="00495B9A">
        <w:t xml:space="preserve"> Опыт имитационного моделирования историко-социального процесса // Вопросы истории. 1976. № 11. </w:t>
      </w:r>
    </w:p>
    <w:p w14:paraId="3EF3914D" w14:textId="77777777" w:rsidR="00275C99" w:rsidRPr="00495B9A" w:rsidRDefault="00275C99" w:rsidP="00275C99">
      <w:pPr>
        <w:pStyle w:val="Default"/>
        <w:numPr>
          <w:ilvl w:val="0"/>
          <w:numId w:val="6"/>
        </w:numPr>
        <w:spacing w:line="276" w:lineRule="auto"/>
        <w:jc w:val="both"/>
        <w:rPr>
          <w:rFonts w:ascii="Times New Roman" w:hAnsi="Times New Roman" w:cs="Times New Roman"/>
        </w:rPr>
      </w:pPr>
      <w:proofErr w:type="spellStart"/>
      <w:r w:rsidRPr="00495B9A">
        <w:rPr>
          <w:rFonts w:ascii="Times New Roman" w:hAnsi="Times New Roman" w:cs="Times New Roman"/>
          <w:i/>
          <w:iCs/>
        </w:rPr>
        <w:t>Коротаев</w:t>
      </w:r>
      <w:proofErr w:type="spellEnd"/>
      <w:r w:rsidRPr="00495B9A">
        <w:rPr>
          <w:rFonts w:ascii="Times New Roman" w:hAnsi="Times New Roman" w:cs="Times New Roman"/>
          <w:i/>
          <w:iCs/>
        </w:rPr>
        <w:t xml:space="preserve"> А.В., Малков А.С., Халтурина Д.А.</w:t>
      </w:r>
      <w:r w:rsidRPr="00495B9A">
        <w:rPr>
          <w:rFonts w:ascii="Times New Roman" w:hAnsi="Times New Roman" w:cs="Times New Roman"/>
        </w:rPr>
        <w:t xml:space="preserve"> Законы истории: Математическое моделирование развития Мир-Системы. Демография, экономика, культура. М., 2007. </w:t>
      </w:r>
    </w:p>
    <w:p w14:paraId="42E922DA" w14:textId="77777777" w:rsidR="00275C99" w:rsidRDefault="00275C99" w:rsidP="00275C99">
      <w:pPr>
        <w:pStyle w:val="a6"/>
        <w:numPr>
          <w:ilvl w:val="0"/>
          <w:numId w:val="6"/>
        </w:numPr>
        <w:jc w:val="left"/>
        <w:rPr>
          <w:rFonts w:ascii="Times New Roman" w:hAnsi="Times New Roman" w:cs="Times New Roman"/>
          <w:sz w:val="24"/>
          <w:szCs w:val="24"/>
        </w:rPr>
      </w:pPr>
      <w:proofErr w:type="spellStart"/>
      <w:r w:rsidRPr="00793814">
        <w:rPr>
          <w:rFonts w:ascii="Times New Roman" w:hAnsi="Times New Roman" w:cs="Times New Roman"/>
          <w:i/>
          <w:iCs/>
          <w:sz w:val="24"/>
          <w:szCs w:val="24"/>
        </w:rPr>
        <w:t>Малинецкий</w:t>
      </w:r>
      <w:proofErr w:type="spellEnd"/>
      <w:r w:rsidRPr="00793814">
        <w:rPr>
          <w:rFonts w:ascii="Times New Roman" w:hAnsi="Times New Roman" w:cs="Times New Roman"/>
          <w:i/>
          <w:iCs/>
          <w:sz w:val="24"/>
          <w:szCs w:val="24"/>
        </w:rPr>
        <w:t xml:space="preserve"> Г.Г.</w:t>
      </w:r>
      <w:r w:rsidRPr="00793814">
        <w:rPr>
          <w:rFonts w:ascii="Times New Roman" w:hAnsi="Times New Roman" w:cs="Times New Roman"/>
          <w:sz w:val="24"/>
          <w:szCs w:val="24"/>
        </w:rPr>
        <w:t xml:space="preserve"> Пространство синергетики: Взгляд</w:t>
      </w:r>
      <w:r w:rsidRPr="00C710A8">
        <w:rPr>
          <w:rFonts w:ascii="Times New Roman" w:hAnsi="Times New Roman" w:cs="Times New Roman"/>
          <w:sz w:val="24"/>
          <w:szCs w:val="24"/>
        </w:rPr>
        <w:t xml:space="preserve"> с высоты. М., 2013. </w:t>
      </w:r>
    </w:p>
    <w:p w14:paraId="5D5D4899" w14:textId="77777777" w:rsidR="00495B9A" w:rsidRPr="00C710A8" w:rsidRDefault="00495B9A" w:rsidP="00495B9A">
      <w:pPr>
        <w:numPr>
          <w:ilvl w:val="0"/>
          <w:numId w:val="6"/>
        </w:numPr>
        <w:spacing w:line="276" w:lineRule="auto"/>
        <w:jc w:val="both"/>
      </w:pPr>
      <w:r w:rsidRPr="00C710A8">
        <w:rPr>
          <w:i/>
          <w:iCs/>
        </w:rPr>
        <w:t>Нефедов С.А.</w:t>
      </w:r>
      <w:r w:rsidRPr="00C710A8">
        <w:t xml:space="preserve"> О законах истории и математических моделях // Известия Уральского государственного университета. 2000. № 15.</w:t>
      </w:r>
    </w:p>
    <w:p w14:paraId="0DBAA230" w14:textId="77777777" w:rsidR="00E7456E" w:rsidRPr="00456023" w:rsidRDefault="00E7456E" w:rsidP="00E7456E">
      <w:pPr>
        <w:ind w:right="-31"/>
        <w:jc w:val="both"/>
      </w:pPr>
    </w:p>
    <w:p w14:paraId="4BECCD39" w14:textId="77777777" w:rsidR="00E7456E" w:rsidRPr="0074136F" w:rsidRDefault="00E7456E" w:rsidP="00E7456E">
      <w:pPr>
        <w:pStyle w:val="a6"/>
        <w:ind w:left="0" w:right="-31"/>
        <w:rPr>
          <w:rFonts w:ascii="Times New Roman" w:hAnsi="Times New Roman" w:cs="Times New Roman"/>
          <w:sz w:val="24"/>
          <w:szCs w:val="24"/>
          <w:u w:val="single"/>
        </w:rPr>
      </w:pPr>
      <w:r w:rsidRPr="0074136F">
        <w:rPr>
          <w:rFonts w:ascii="Times New Roman" w:hAnsi="Times New Roman" w:cs="Times New Roman"/>
          <w:sz w:val="24"/>
          <w:szCs w:val="24"/>
          <w:u w:val="single"/>
        </w:rPr>
        <w:t xml:space="preserve">Перечень профессиональных баз данных и информационных справочных систем </w:t>
      </w:r>
    </w:p>
    <w:p w14:paraId="04C835B9" w14:textId="5ECD6D4C" w:rsidR="00E7456E" w:rsidRPr="00456023" w:rsidRDefault="00E7456E" w:rsidP="00E7456E">
      <w:pPr>
        <w:ind w:right="-31"/>
        <w:jc w:val="both"/>
      </w:pPr>
      <w:r>
        <w:t xml:space="preserve">1) </w:t>
      </w:r>
      <w:r w:rsidRPr="00456023">
        <w:t xml:space="preserve">Библиотека электронных ресурсов Исторического факультета МГУ: </w:t>
      </w:r>
      <w:hyperlink r:id="rId7" w:history="1">
        <w:r w:rsidRPr="00456023">
          <w:rPr>
            <w:rStyle w:val="a3"/>
          </w:rPr>
          <w:t>http://www.hist.msu.ru/ER/index.html</w:t>
        </w:r>
      </w:hyperlink>
      <w:r w:rsidRPr="00456023">
        <w:t xml:space="preserve"> </w:t>
      </w:r>
    </w:p>
    <w:p w14:paraId="351476C5" w14:textId="77777777" w:rsidR="00E7456E" w:rsidRPr="00456023" w:rsidRDefault="00E7456E" w:rsidP="00E7456E">
      <w:pPr>
        <w:pStyle w:val="a6"/>
        <w:ind w:left="0" w:right="-31"/>
        <w:rPr>
          <w:rFonts w:ascii="Times New Roman" w:hAnsi="Times New Roman" w:cs="Times New Roman"/>
          <w:sz w:val="24"/>
          <w:szCs w:val="24"/>
        </w:rPr>
      </w:pPr>
    </w:p>
    <w:p w14:paraId="6D1D2A99" w14:textId="77777777" w:rsidR="00E7456E" w:rsidRPr="0074136F" w:rsidRDefault="00E7456E" w:rsidP="00E7456E">
      <w:pPr>
        <w:pStyle w:val="a6"/>
        <w:ind w:left="0" w:right="-31"/>
        <w:jc w:val="left"/>
        <w:rPr>
          <w:rFonts w:ascii="Times New Roman" w:hAnsi="Times New Roman" w:cs="Times New Roman"/>
          <w:sz w:val="24"/>
          <w:szCs w:val="24"/>
          <w:u w:val="single"/>
        </w:rPr>
      </w:pPr>
      <w:r w:rsidRPr="0074136F">
        <w:rPr>
          <w:rFonts w:ascii="Times New Roman" w:hAnsi="Times New Roman" w:cs="Times New Roman"/>
          <w:sz w:val="24"/>
          <w:szCs w:val="24"/>
          <w:u w:val="single"/>
        </w:rPr>
        <w:t xml:space="preserve">Перечень ресурсов информационно-телекоммуникационной сети «Интернет» (при необходимости) </w:t>
      </w:r>
    </w:p>
    <w:p w14:paraId="6DAC96CD" w14:textId="4710373A" w:rsidR="00603F13" w:rsidRPr="009B3841" w:rsidRDefault="00603F13" w:rsidP="00603F13">
      <w:r>
        <w:t xml:space="preserve">1) </w:t>
      </w:r>
      <w:r w:rsidRPr="009B3841">
        <w:t xml:space="preserve">Цифровой ресурс «Динамика экономического и социального развития России в </w:t>
      </w:r>
      <w:r w:rsidRPr="009B3841">
        <w:rPr>
          <w:lang w:val="en-US"/>
        </w:rPr>
        <w:t>XIX</w:t>
      </w:r>
      <w:r w:rsidRPr="009B3841">
        <w:t xml:space="preserve"> – начале ХХ вв.»</w:t>
      </w:r>
    </w:p>
    <w:p w14:paraId="112225BF" w14:textId="77777777" w:rsidR="00603F13" w:rsidRDefault="000C2910" w:rsidP="00603F13">
      <w:hyperlink r:id="rId8" w:history="1">
        <w:r w:rsidR="00603F13" w:rsidRPr="009B3841">
          <w:rPr>
            <w:rStyle w:val="a3"/>
          </w:rPr>
          <w:t>http://hist.msu.ru/Dynamics/</w:t>
        </w:r>
      </w:hyperlink>
    </w:p>
    <w:p w14:paraId="660EB9D2" w14:textId="77777777" w:rsidR="00603F13" w:rsidRDefault="00603F13" w:rsidP="00603F13"/>
    <w:p w14:paraId="5DFB9849" w14:textId="77777777" w:rsidR="00603F13" w:rsidRPr="00603F13" w:rsidRDefault="000C2910" w:rsidP="00603F13">
      <w:pPr>
        <w:pStyle w:val="a6"/>
        <w:ind w:left="0" w:right="-31"/>
        <w:rPr>
          <w:rFonts w:ascii="Times New Roman" w:hAnsi="Times New Roman" w:cs="Times New Roman"/>
          <w:sz w:val="24"/>
          <w:szCs w:val="24"/>
        </w:rPr>
      </w:pPr>
      <w:hyperlink r:id="rId9" w:history="1">
        <w:r w:rsidR="00603F13" w:rsidRPr="00603F13">
          <w:rPr>
            <w:rFonts w:ascii="Times New Roman" w:hAnsi="Times New Roman"/>
            <w:sz w:val="24"/>
            <w:szCs w:val="24"/>
          </w:rPr>
          <w:t>Проект «Виртуальная реконструкция московского Страстного монастыря (середина XVII – начало XX вв.): анализ эволюции пространственной инфраструктуры на основе методов 3D моделирования»</w:t>
        </w:r>
      </w:hyperlink>
    </w:p>
    <w:p w14:paraId="180E110C" w14:textId="77777777" w:rsidR="00603F13" w:rsidRDefault="000C2910" w:rsidP="00603F13">
      <w:hyperlink r:id="rId10" w:history="1">
        <w:r w:rsidR="00603F13">
          <w:rPr>
            <w:rStyle w:val="a3"/>
          </w:rPr>
          <w:t>http://www.hist.msu.ru/Strastnoy/</w:t>
        </w:r>
      </w:hyperlink>
    </w:p>
    <w:p w14:paraId="6EB0BBBE" w14:textId="77777777" w:rsidR="00603F13" w:rsidRDefault="00603F13" w:rsidP="00603F13"/>
    <w:p w14:paraId="0D1F65AE" w14:textId="77777777" w:rsidR="00603F13" w:rsidRPr="0061737F" w:rsidRDefault="00603F13" w:rsidP="00603F13">
      <w:r w:rsidRPr="0061737F">
        <w:t>Журнал «Историческая информатика» (2017 - 2020 гг.) в открытом доступе:</w:t>
      </w:r>
    </w:p>
    <w:p w14:paraId="088C8F38" w14:textId="77777777" w:rsidR="00603F13" w:rsidRDefault="000C2910" w:rsidP="00603F13">
      <w:hyperlink r:id="rId11" w:history="1">
        <w:r w:rsidR="00603F13" w:rsidRPr="006B058A">
          <w:rPr>
            <w:rStyle w:val="a3"/>
          </w:rPr>
          <w:t>https://www.nbpublish.com/e_istinf/contents_2020.html</w:t>
        </w:r>
      </w:hyperlink>
    </w:p>
    <w:p w14:paraId="1F626A71" w14:textId="77777777" w:rsidR="00E7456E" w:rsidRDefault="00E7456E" w:rsidP="00E7456E">
      <w:pPr>
        <w:pStyle w:val="a6"/>
        <w:ind w:left="0" w:right="-31"/>
        <w:jc w:val="left"/>
        <w:rPr>
          <w:rFonts w:ascii="Times New Roman" w:hAnsi="Times New Roman" w:cs="Times New Roman"/>
          <w:sz w:val="24"/>
          <w:szCs w:val="24"/>
        </w:rPr>
      </w:pPr>
    </w:p>
    <w:p w14:paraId="4DE1420D" w14:textId="0FA8D258" w:rsidR="00E7456E" w:rsidRPr="0074136F" w:rsidRDefault="00E7456E" w:rsidP="00E7456E">
      <w:pPr>
        <w:ind w:right="-31"/>
        <w:rPr>
          <w:u w:val="single"/>
        </w:rPr>
      </w:pPr>
      <w:r w:rsidRPr="0074136F">
        <w:rPr>
          <w:u w:val="single"/>
        </w:rPr>
        <w:t xml:space="preserve">Язык преподавания: русский </w:t>
      </w:r>
    </w:p>
    <w:p w14:paraId="5A9A2726" w14:textId="77777777" w:rsidR="00E7456E" w:rsidRPr="00456023" w:rsidRDefault="00E7456E" w:rsidP="00E7456E">
      <w:pPr>
        <w:ind w:right="-31"/>
      </w:pPr>
    </w:p>
    <w:p w14:paraId="55AFD3C0" w14:textId="35654DB1" w:rsidR="00E7456E" w:rsidRPr="0074136F" w:rsidRDefault="00E7456E" w:rsidP="00E7456E">
      <w:pPr>
        <w:ind w:right="-31"/>
        <w:rPr>
          <w:u w:val="single"/>
        </w:rPr>
      </w:pPr>
      <w:r w:rsidRPr="0074136F">
        <w:rPr>
          <w:u w:val="single"/>
        </w:rPr>
        <w:t>Автор программы</w:t>
      </w:r>
    </w:p>
    <w:p w14:paraId="284890B2" w14:textId="6EF114E5" w:rsidR="00E7456E" w:rsidRPr="00456023" w:rsidRDefault="00603F13" w:rsidP="00E7456E">
      <w:pPr>
        <w:ind w:right="-31"/>
      </w:pPr>
      <w:r>
        <w:t xml:space="preserve">Зав. кафедрой исторической информатики исторического факультета МГУ, </w:t>
      </w:r>
      <w:r w:rsidR="00E7456E">
        <w:t xml:space="preserve">д.и.н., </w:t>
      </w:r>
      <w:r>
        <w:t>проф., член-корр. РАН Л.И.</w:t>
      </w:r>
      <w:r w:rsidR="0074136F">
        <w:t xml:space="preserve"> </w:t>
      </w:r>
      <w:r>
        <w:t>Бородкин</w:t>
      </w:r>
    </w:p>
    <w:p w14:paraId="5C9F7E3C" w14:textId="77777777" w:rsidR="0036024C" w:rsidRDefault="0036024C"/>
    <w:sectPr w:rsidR="0036024C" w:rsidSect="0083295C">
      <w:footerReference w:type="even" r:id="rId12"/>
      <w:footerReference w:type="default" r:id="rId1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5AD54" w14:textId="77777777" w:rsidR="000C2910" w:rsidRDefault="000C2910">
      <w:r>
        <w:separator/>
      </w:r>
    </w:p>
  </w:endnote>
  <w:endnote w:type="continuationSeparator" w:id="0">
    <w:p w14:paraId="719852D1" w14:textId="77777777" w:rsidR="000C2910" w:rsidRDefault="000C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587BC" w14:textId="77777777" w:rsidR="0082768C" w:rsidRDefault="00E7456E" w:rsidP="00FD3E46">
    <w:pPr>
      <w:pStyle w:val="a4"/>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6</w:t>
    </w:r>
    <w:r>
      <w:rPr>
        <w:rStyle w:val="a7"/>
      </w:rPr>
      <w:fldChar w:fldCharType="end"/>
    </w:r>
  </w:p>
  <w:p w14:paraId="05F4DB1E" w14:textId="77777777" w:rsidR="0082768C" w:rsidRDefault="000C291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29D2F" w14:textId="77777777" w:rsidR="0082768C" w:rsidRDefault="00E7456E" w:rsidP="00FD3E46">
    <w:pPr>
      <w:pStyle w:val="a4"/>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C4550">
      <w:rPr>
        <w:rStyle w:val="a7"/>
        <w:noProof/>
      </w:rPr>
      <w:t>4</w:t>
    </w:r>
    <w:r>
      <w:rPr>
        <w:rStyle w:val="a7"/>
      </w:rPr>
      <w:fldChar w:fldCharType="end"/>
    </w:r>
  </w:p>
  <w:p w14:paraId="63450716" w14:textId="77777777" w:rsidR="0082768C" w:rsidRDefault="000C29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27EE4" w14:textId="77777777" w:rsidR="000C2910" w:rsidRDefault="000C2910">
      <w:r>
        <w:separator/>
      </w:r>
    </w:p>
  </w:footnote>
  <w:footnote w:type="continuationSeparator" w:id="0">
    <w:p w14:paraId="5B60B9D0" w14:textId="77777777" w:rsidR="000C2910" w:rsidRDefault="000C2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745AF"/>
    <w:multiLevelType w:val="hybridMultilevel"/>
    <w:tmpl w:val="E2940832"/>
    <w:lvl w:ilvl="0" w:tplc="04190001">
      <w:start w:val="1"/>
      <w:numFmt w:val="bullet"/>
      <w:lvlText w:val=""/>
      <w:lvlJc w:val="left"/>
      <w:pPr>
        <w:ind w:left="-555" w:hanging="360"/>
      </w:pPr>
      <w:rPr>
        <w:rFonts w:ascii="Symbol" w:hAnsi="Symbol" w:hint="default"/>
      </w:rPr>
    </w:lvl>
    <w:lvl w:ilvl="1" w:tplc="04190003">
      <w:start w:val="1"/>
      <w:numFmt w:val="bullet"/>
      <w:lvlText w:val="o"/>
      <w:lvlJc w:val="left"/>
      <w:pPr>
        <w:ind w:left="165" w:hanging="360"/>
      </w:pPr>
      <w:rPr>
        <w:rFonts w:ascii="Courier New" w:hAnsi="Courier New" w:hint="default"/>
      </w:rPr>
    </w:lvl>
    <w:lvl w:ilvl="2" w:tplc="04190005">
      <w:start w:val="1"/>
      <w:numFmt w:val="bullet"/>
      <w:lvlText w:val=""/>
      <w:lvlJc w:val="left"/>
      <w:pPr>
        <w:ind w:left="885" w:hanging="360"/>
      </w:pPr>
      <w:rPr>
        <w:rFonts w:ascii="Wingdings" w:hAnsi="Wingdings" w:hint="default"/>
      </w:rPr>
    </w:lvl>
    <w:lvl w:ilvl="3" w:tplc="04190001">
      <w:start w:val="1"/>
      <w:numFmt w:val="bullet"/>
      <w:lvlText w:val=""/>
      <w:lvlJc w:val="left"/>
      <w:pPr>
        <w:ind w:left="1605" w:hanging="360"/>
      </w:pPr>
      <w:rPr>
        <w:rFonts w:ascii="Symbol" w:hAnsi="Symbol" w:hint="default"/>
      </w:rPr>
    </w:lvl>
    <w:lvl w:ilvl="4" w:tplc="04190003">
      <w:start w:val="1"/>
      <w:numFmt w:val="bullet"/>
      <w:lvlText w:val="o"/>
      <w:lvlJc w:val="left"/>
      <w:pPr>
        <w:ind w:left="2325" w:hanging="360"/>
      </w:pPr>
      <w:rPr>
        <w:rFonts w:ascii="Courier New" w:hAnsi="Courier New" w:hint="default"/>
      </w:rPr>
    </w:lvl>
    <w:lvl w:ilvl="5" w:tplc="04190005">
      <w:start w:val="1"/>
      <w:numFmt w:val="bullet"/>
      <w:lvlText w:val=""/>
      <w:lvlJc w:val="left"/>
      <w:pPr>
        <w:ind w:left="3045" w:hanging="360"/>
      </w:pPr>
      <w:rPr>
        <w:rFonts w:ascii="Wingdings" w:hAnsi="Wingdings" w:hint="default"/>
      </w:rPr>
    </w:lvl>
    <w:lvl w:ilvl="6" w:tplc="04190001">
      <w:start w:val="1"/>
      <w:numFmt w:val="bullet"/>
      <w:lvlText w:val=""/>
      <w:lvlJc w:val="left"/>
      <w:pPr>
        <w:ind w:left="3765" w:hanging="360"/>
      </w:pPr>
      <w:rPr>
        <w:rFonts w:ascii="Symbol" w:hAnsi="Symbol" w:hint="default"/>
      </w:rPr>
    </w:lvl>
    <w:lvl w:ilvl="7" w:tplc="04190003">
      <w:start w:val="1"/>
      <w:numFmt w:val="bullet"/>
      <w:lvlText w:val="o"/>
      <w:lvlJc w:val="left"/>
      <w:pPr>
        <w:ind w:left="4485" w:hanging="360"/>
      </w:pPr>
      <w:rPr>
        <w:rFonts w:ascii="Courier New" w:hAnsi="Courier New" w:hint="default"/>
      </w:rPr>
    </w:lvl>
    <w:lvl w:ilvl="8" w:tplc="04190005">
      <w:start w:val="1"/>
      <w:numFmt w:val="bullet"/>
      <w:lvlText w:val=""/>
      <w:lvlJc w:val="left"/>
      <w:pPr>
        <w:ind w:left="5205" w:hanging="360"/>
      </w:pPr>
      <w:rPr>
        <w:rFonts w:ascii="Wingdings" w:hAnsi="Wingdings" w:hint="default"/>
      </w:rPr>
    </w:lvl>
  </w:abstractNum>
  <w:abstractNum w:abstractNumId="1" w15:restartNumberingAfterBreak="0">
    <w:nsid w:val="34B11CA0"/>
    <w:multiLevelType w:val="hybridMultilevel"/>
    <w:tmpl w:val="4D2E516A"/>
    <w:lvl w:ilvl="0" w:tplc="8CB68D5A">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404"/>
        </w:tabs>
        <w:ind w:left="-404" w:hanging="360"/>
      </w:pPr>
    </w:lvl>
    <w:lvl w:ilvl="2" w:tplc="0419001B" w:tentative="1">
      <w:start w:val="1"/>
      <w:numFmt w:val="lowerRoman"/>
      <w:lvlText w:val="%3."/>
      <w:lvlJc w:val="right"/>
      <w:pPr>
        <w:tabs>
          <w:tab w:val="num" w:pos="316"/>
        </w:tabs>
        <w:ind w:left="316" w:hanging="180"/>
      </w:pPr>
    </w:lvl>
    <w:lvl w:ilvl="3" w:tplc="0419000F" w:tentative="1">
      <w:start w:val="1"/>
      <w:numFmt w:val="decimal"/>
      <w:lvlText w:val="%4."/>
      <w:lvlJc w:val="left"/>
      <w:pPr>
        <w:tabs>
          <w:tab w:val="num" w:pos="1036"/>
        </w:tabs>
        <w:ind w:left="1036" w:hanging="360"/>
      </w:pPr>
    </w:lvl>
    <w:lvl w:ilvl="4" w:tplc="04190019" w:tentative="1">
      <w:start w:val="1"/>
      <w:numFmt w:val="lowerLetter"/>
      <w:lvlText w:val="%5."/>
      <w:lvlJc w:val="left"/>
      <w:pPr>
        <w:tabs>
          <w:tab w:val="num" w:pos="1756"/>
        </w:tabs>
        <w:ind w:left="1756" w:hanging="360"/>
      </w:pPr>
    </w:lvl>
    <w:lvl w:ilvl="5" w:tplc="0419001B" w:tentative="1">
      <w:start w:val="1"/>
      <w:numFmt w:val="lowerRoman"/>
      <w:lvlText w:val="%6."/>
      <w:lvlJc w:val="right"/>
      <w:pPr>
        <w:tabs>
          <w:tab w:val="num" w:pos="2476"/>
        </w:tabs>
        <w:ind w:left="2476" w:hanging="180"/>
      </w:pPr>
    </w:lvl>
    <w:lvl w:ilvl="6" w:tplc="0419000F" w:tentative="1">
      <w:start w:val="1"/>
      <w:numFmt w:val="decimal"/>
      <w:lvlText w:val="%7."/>
      <w:lvlJc w:val="left"/>
      <w:pPr>
        <w:tabs>
          <w:tab w:val="num" w:pos="3196"/>
        </w:tabs>
        <w:ind w:left="3196" w:hanging="360"/>
      </w:pPr>
    </w:lvl>
    <w:lvl w:ilvl="7" w:tplc="04190019" w:tentative="1">
      <w:start w:val="1"/>
      <w:numFmt w:val="lowerLetter"/>
      <w:lvlText w:val="%8."/>
      <w:lvlJc w:val="left"/>
      <w:pPr>
        <w:tabs>
          <w:tab w:val="num" w:pos="3916"/>
        </w:tabs>
        <w:ind w:left="3916" w:hanging="360"/>
      </w:pPr>
    </w:lvl>
    <w:lvl w:ilvl="8" w:tplc="0419001B" w:tentative="1">
      <w:start w:val="1"/>
      <w:numFmt w:val="lowerRoman"/>
      <w:lvlText w:val="%9."/>
      <w:lvlJc w:val="right"/>
      <w:pPr>
        <w:tabs>
          <w:tab w:val="num" w:pos="4636"/>
        </w:tabs>
        <w:ind w:left="4636" w:hanging="180"/>
      </w:pPr>
    </w:lvl>
  </w:abstractNum>
  <w:abstractNum w:abstractNumId="2" w15:restartNumberingAfterBreak="0">
    <w:nsid w:val="3CB52274"/>
    <w:multiLevelType w:val="hybridMultilevel"/>
    <w:tmpl w:val="CCA2EC60"/>
    <w:lvl w:ilvl="0" w:tplc="04190011">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55612B9B"/>
    <w:multiLevelType w:val="hybridMultilevel"/>
    <w:tmpl w:val="CE94892C"/>
    <w:lvl w:ilvl="0" w:tplc="46D23938">
      <w:start w:val="1"/>
      <w:numFmt w:val="decimal"/>
      <w:lvlText w:val="%1."/>
      <w:lvlJc w:val="left"/>
      <w:pPr>
        <w:ind w:left="900" w:hanging="360"/>
      </w:pPr>
      <w:rPr>
        <w:rFonts w:ascii="Times New Roman" w:eastAsia="Times New Roman" w:hAnsi="Times New Roman"/>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2867181"/>
    <w:multiLevelType w:val="hybridMultilevel"/>
    <w:tmpl w:val="32B01B5A"/>
    <w:lvl w:ilvl="0" w:tplc="3B4E8A0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3973C45"/>
    <w:multiLevelType w:val="hybridMultilevel"/>
    <w:tmpl w:val="9E103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CA3427"/>
    <w:multiLevelType w:val="hybridMultilevel"/>
    <w:tmpl w:val="988231D2"/>
    <w:lvl w:ilvl="0" w:tplc="5B0410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6"/>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56E"/>
    <w:rsid w:val="000461E5"/>
    <w:rsid w:val="000C2910"/>
    <w:rsid w:val="000C77D5"/>
    <w:rsid w:val="00233B4D"/>
    <w:rsid w:val="00275C99"/>
    <w:rsid w:val="00314931"/>
    <w:rsid w:val="0035148C"/>
    <w:rsid w:val="0036024C"/>
    <w:rsid w:val="003D0DB1"/>
    <w:rsid w:val="00495B9A"/>
    <w:rsid w:val="004F347E"/>
    <w:rsid w:val="005231C4"/>
    <w:rsid w:val="00603F13"/>
    <w:rsid w:val="006305F5"/>
    <w:rsid w:val="00686439"/>
    <w:rsid w:val="0074136F"/>
    <w:rsid w:val="009C31BA"/>
    <w:rsid w:val="00B41512"/>
    <w:rsid w:val="00BA1243"/>
    <w:rsid w:val="00BB53A9"/>
    <w:rsid w:val="00C259A5"/>
    <w:rsid w:val="00CC4550"/>
    <w:rsid w:val="00D43219"/>
    <w:rsid w:val="00E7456E"/>
    <w:rsid w:val="00F02E86"/>
    <w:rsid w:val="00F22E8F"/>
    <w:rsid w:val="00F54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3A635"/>
  <w15:chartTrackingRefBased/>
  <w15:docId w15:val="{F6EE62E3-EE03-2C41-9304-2BC83B4D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56E"/>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E7456E"/>
    <w:rPr>
      <w:rFonts w:cs="Times New Roman"/>
      <w:color w:val="0000FF"/>
      <w:u w:val="single"/>
    </w:rPr>
  </w:style>
  <w:style w:type="paragraph" w:styleId="a4">
    <w:name w:val="footer"/>
    <w:basedOn w:val="a"/>
    <w:link w:val="a5"/>
    <w:uiPriority w:val="99"/>
    <w:rsid w:val="00E7456E"/>
    <w:pPr>
      <w:tabs>
        <w:tab w:val="center" w:pos="4677"/>
        <w:tab w:val="right" w:pos="9355"/>
      </w:tabs>
    </w:pPr>
  </w:style>
  <w:style w:type="character" w:customStyle="1" w:styleId="a5">
    <w:name w:val="Нижний колонтитул Знак"/>
    <w:basedOn w:val="a0"/>
    <w:link w:val="a4"/>
    <w:uiPriority w:val="99"/>
    <w:rsid w:val="00E7456E"/>
    <w:rPr>
      <w:rFonts w:ascii="Times New Roman" w:eastAsia="Times New Roman" w:hAnsi="Times New Roman" w:cs="Times New Roman"/>
      <w:lang w:eastAsia="ru-RU"/>
    </w:rPr>
  </w:style>
  <w:style w:type="paragraph" w:styleId="a6">
    <w:name w:val="List Paragraph"/>
    <w:basedOn w:val="a"/>
    <w:uiPriority w:val="99"/>
    <w:qFormat/>
    <w:rsid w:val="00E7456E"/>
    <w:pPr>
      <w:spacing w:line="276" w:lineRule="auto"/>
      <w:ind w:left="720"/>
      <w:jc w:val="both"/>
    </w:pPr>
    <w:rPr>
      <w:rFonts w:ascii="Calibri" w:hAnsi="Calibri" w:cs="Calibri"/>
      <w:sz w:val="22"/>
      <w:szCs w:val="22"/>
      <w:lang w:eastAsia="en-US"/>
    </w:rPr>
  </w:style>
  <w:style w:type="character" w:styleId="a7">
    <w:name w:val="page number"/>
    <w:basedOn w:val="a0"/>
    <w:uiPriority w:val="99"/>
    <w:rsid w:val="00E7456E"/>
    <w:rPr>
      <w:rFonts w:cs="Times New Roman"/>
    </w:rPr>
  </w:style>
  <w:style w:type="character" w:customStyle="1" w:styleId="extended-textfull">
    <w:name w:val="extended-text__full"/>
    <w:basedOn w:val="a0"/>
    <w:rsid w:val="00E7456E"/>
  </w:style>
  <w:style w:type="character" w:styleId="a8">
    <w:name w:val="Strong"/>
    <w:basedOn w:val="a0"/>
    <w:uiPriority w:val="22"/>
    <w:qFormat/>
    <w:rsid w:val="00E7456E"/>
    <w:rPr>
      <w:b/>
      <w:bCs/>
    </w:rPr>
  </w:style>
  <w:style w:type="paragraph" w:customStyle="1" w:styleId="Default">
    <w:name w:val="Default"/>
    <w:uiPriority w:val="99"/>
    <w:rsid w:val="00275C99"/>
    <w:pPr>
      <w:autoSpaceDE w:val="0"/>
      <w:autoSpaceDN w:val="0"/>
      <w:adjustRightInd w:val="0"/>
    </w:pPr>
    <w:rPr>
      <w:rFonts w:ascii="Calibri" w:eastAsia="Times New Roman" w:hAnsi="Calibri" w:cs="Calibri"/>
      <w:color w:val="000000"/>
    </w:rPr>
  </w:style>
  <w:style w:type="character" w:styleId="a9">
    <w:name w:val="Emphasis"/>
    <w:basedOn w:val="a0"/>
    <w:uiPriority w:val="20"/>
    <w:qFormat/>
    <w:rsid w:val="00495B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msu.ru/Dynamic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hist.msu.ru/ER/index.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bpublish.com/e_istinf/contents_2020.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st.msu.ru/Strastnoy/" TargetMode="External"/><Relationship Id="rId4" Type="http://schemas.openxmlformats.org/officeDocument/2006/relationships/webSettings" Target="webSettings.xml"/><Relationship Id="rId9" Type="http://schemas.openxmlformats.org/officeDocument/2006/relationships/hyperlink" Target="http://www.hist.msu.ru/Strastno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1522</Words>
  <Characters>8680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I</dc:creator>
  <cp:keywords/>
  <dc:description/>
  <cp:lastModifiedBy>Ольга I</cp:lastModifiedBy>
  <cp:revision>2</cp:revision>
  <dcterms:created xsi:type="dcterms:W3CDTF">2020-08-31T16:15:00Z</dcterms:created>
  <dcterms:modified xsi:type="dcterms:W3CDTF">2020-08-31T16:15:00Z</dcterms:modified>
</cp:coreProperties>
</file>