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61F65" w14:textId="55B65128" w:rsidR="00A1167E" w:rsidRDefault="00EB26FB" w:rsidP="00086D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КОСМИЧЕСКИХ ИССЛЕДОВАНИЙ</w:t>
      </w:r>
      <w:bookmarkStart w:id="0" w:name="_GoBack"/>
      <w:bookmarkEnd w:id="0"/>
    </w:p>
    <w:p w14:paraId="716E64BE" w14:textId="46B8D209" w:rsidR="00AC01EE" w:rsidRDefault="00EB26FB" w:rsidP="00086D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лекций </w:t>
      </w:r>
      <w:r w:rsidR="0075016F" w:rsidRPr="0075016F">
        <w:rPr>
          <w:rFonts w:ascii="Times New Roman" w:hAnsi="Times New Roman" w:cs="Times New Roman"/>
          <w:sz w:val="24"/>
          <w:szCs w:val="24"/>
        </w:rPr>
        <w:t>«Компьютеры и космос. Как из чертежей рождаются спутники.»</w:t>
      </w:r>
    </w:p>
    <w:p w14:paraId="090D3DC6" w14:textId="054ECC58" w:rsidR="00AC01EE" w:rsidRDefault="00AC01EE" w:rsidP="00086D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зачету</w:t>
      </w:r>
    </w:p>
    <w:p w14:paraId="3B0211BA" w14:textId="596EEA87" w:rsidR="00AC01EE" w:rsidRDefault="00AC01EE" w:rsidP="00086D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2834B5" w14:textId="3DA06E72" w:rsidR="00AC01EE" w:rsidRDefault="00AC01EE" w:rsidP="00AC0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жизненного цикла изделия. Основные фазы жизненного цикла</w:t>
      </w:r>
      <w:r w:rsidRPr="00AC01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описание фаз.</w:t>
      </w:r>
    </w:p>
    <w:p w14:paraId="20C774BB" w14:textId="4EB9D093" w:rsidR="00AC01EE" w:rsidRDefault="00AC01EE" w:rsidP="00AC0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Понятие</w:t>
      </w:r>
      <w:r w:rsidRPr="00AC01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PLM (Product Lifetime Management)</w:t>
      </w:r>
    </w:p>
    <w:p w14:paraId="498363FB" w14:textId="1754F0E9" w:rsidR="00AC01EE" w:rsidRDefault="00AC01EE" w:rsidP="00AC0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Понятие</w:t>
      </w:r>
      <w:r w:rsidRPr="00AC01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PDM (</w:t>
      </w:r>
      <w:r w:rsidRPr="00AC01EE">
        <w:rPr>
          <w:rFonts w:ascii="Times New Roman" w:hAnsi="Times New Roman" w:cs="Times New Roman"/>
          <w:sz w:val="24"/>
          <w:szCs w:val="24"/>
          <w:lang w:val="en-US"/>
        </w:rPr>
        <w:t>Product Data Management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0AAC6DA" w14:textId="39691683" w:rsidR="00AC01EE" w:rsidRDefault="00AC01EE" w:rsidP="00AC0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Системы автоматизированного проектирования. Определения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Pr="00AC01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CAM</w:t>
      </w:r>
      <w:r w:rsidRPr="00AC01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CAE</w:t>
      </w:r>
      <w:r w:rsidRPr="00AC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систем. Реализуемая функциональность</w:t>
      </w:r>
    </w:p>
    <w:p w14:paraId="0F91698C" w14:textId="31103D33" w:rsidR="00AC01EE" w:rsidRDefault="00AC01EE" w:rsidP="00AC0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развития систем автоматизированного проектирования. Ключевые события из истории внедрения</w:t>
      </w:r>
    </w:p>
    <w:p w14:paraId="0E963D8B" w14:textId="6FEBEF5E" w:rsidR="00AC01EE" w:rsidRDefault="00AC01EE" w:rsidP="00AC0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классификации систем автоматизированного проектирования. Примеры систем автоматизированного проектирования различных классов.</w:t>
      </w:r>
    </w:p>
    <w:p w14:paraId="494AD4D2" w14:textId="482628DA" w:rsidR="00AC01EE" w:rsidRDefault="00AC01EE" w:rsidP="00AC0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системах управления ресурсами (</w:t>
      </w:r>
      <w:r>
        <w:rPr>
          <w:rFonts w:ascii="Times New Roman" w:hAnsi="Times New Roman" w:cs="Times New Roman"/>
          <w:sz w:val="24"/>
          <w:szCs w:val="24"/>
          <w:lang w:val="en-US"/>
        </w:rPr>
        <w:t>ERP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C01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потребности в </w:t>
      </w:r>
      <w:r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AC01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системах, реализуемая системами функциональность</w:t>
      </w:r>
    </w:p>
    <w:p w14:paraId="7AFA1739" w14:textId="0CCD9010" w:rsidR="00AC01EE" w:rsidRDefault="00AC01EE" w:rsidP="00AC0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Составные части </w:t>
      </w:r>
      <w:r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AC01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системы, реализуемая функциональность</w:t>
      </w:r>
    </w:p>
    <w:p w14:paraId="0D5C9529" w14:textId="451C7FC4" w:rsidR="00AC01EE" w:rsidRDefault="00AC01EE" w:rsidP="00AC0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Стадии развития </w:t>
      </w:r>
      <w:r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AC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систем, история развития </w:t>
      </w:r>
      <w:r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AC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систем.</w:t>
      </w:r>
    </w:p>
    <w:p w14:paraId="715E66C1" w14:textId="48CD2BDA" w:rsidR="00AC01EE" w:rsidRDefault="00AC01EE" w:rsidP="00AC0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моделировании, примеры использования. Примеры систем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моделирования.</w:t>
      </w:r>
    </w:p>
    <w:p w14:paraId="1BAB122E" w14:textId="73454326" w:rsidR="00AC01EE" w:rsidRDefault="00AC01EE" w:rsidP="00AC0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моделирования транспортных и пассажирских потоков. Примеры систем</w:t>
      </w:r>
      <w:r w:rsidR="0075016F">
        <w:rPr>
          <w:rFonts w:ascii="Times New Roman" w:hAnsi="Times New Roman" w:cs="Times New Roman"/>
          <w:sz w:val="24"/>
          <w:szCs w:val="24"/>
        </w:rPr>
        <w:t>.</w:t>
      </w:r>
    </w:p>
    <w:p w14:paraId="5DBEC6AA" w14:textId="3B1C6BAF" w:rsidR="00AC01EE" w:rsidRPr="000D0E2D" w:rsidRDefault="000D0E2D" w:rsidP="00AC0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Аэрокосмическое программное обеспечение. Примеры программных решений, используемых в индустрии. Решения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Systems. STK. Orbiter.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Orbitron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5BE7A0" w14:textId="7EA00F0D" w:rsidR="000D0E2D" w:rsidRDefault="000D0E2D" w:rsidP="00AC0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Визуализация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геоданных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использованием виртуальных глобусов (</w:t>
      </w:r>
      <w:r>
        <w:rPr>
          <w:rFonts w:ascii="Times New Roman" w:hAnsi="Times New Roman" w:cs="Times New Roman"/>
          <w:sz w:val="24"/>
          <w:szCs w:val="24"/>
          <w:lang w:val="en-US"/>
        </w:rPr>
        <w:t>Virtual</w:t>
      </w:r>
      <w:r w:rsidRPr="000D0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Globes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D0E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Примеры реализованных программных решений.</w:t>
      </w:r>
    </w:p>
    <w:p w14:paraId="74A6ADDE" w14:textId="3B5E8161" w:rsidR="00AC01EE" w:rsidRDefault="00AC01EE" w:rsidP="00AC0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Визуализация научных данных. Определения. Основные системы. Описание применения</w:t>
      </w:r>
      <w:r w:rsidR="0075016F">
        <w:rPr>
          <w:rFonts w:ascii="Times New Roman" w:hAnsi="Times New Roman" w:cs="Times New Roman"/>
          <w:sz w:val="24"/>
          <w:szCs w:val="24"/>
        </w:rPr>
        <w:t>.</w:t>
      </w:r>
    </w:p>
    <w:p w14:paraId="0F769A8A" w14:textId="01A54CEC" w:rsidR="00AC01EE" w:rsidRDefault="00AC01EE" w:rsidP="00AC0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Геоинформационные системы. Определения. Основные системы.</w:t>
      </w:r>
    </w:p>
    <w:p w14:paraId="3D84AA4A" w14:textId="2A114308" w:rsidR="00AC01EE" w:rsidRPr="00AC01EE" w:rsidRDefault="00AC01EE" w:rsidP="00AC0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Системы обработки данных </w:t>
      </w:r>
      <w:r w:rsidR="0075016F">
        <w:rPr>
          <w:rFonts w:ascii="Times New Roman" w:hAnsi="Times New Roman" w:cs="Times New Roman"/>
          <w:sz w:val="24"/>
          <w:szCs w:val="24"/>
        </w:rPr>
        <w:t>дистанционного зондирования Земли</w:t>
      </w:r>
      <w:r>
        <w:rPr>
          <w:rFonts w:ascii="Times New Roman" w:hAnsi="Times New Roman" w:cs="Times New Roman"/>
          <w:sz w:val="24"/>
          <w:szCs w:val="24"/>
        </w:rPr>
        <w:t>. Примеры производителей.</w:t>
      </w:r>
    </w:p>
    <w:p w14:paraId="19AE9A25" w14:textId="77777777" w:rsidR="00086D1C" w:rsidRPr="00AC01EE" w:rsidRDefault="00086D1C"/>
    <w:sectPr w:rsidR="00086D1C" w:rsidRPr="00AC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349"/>
    <w:multiLevelType w:val="hybridMultilevel"/>
    <w:tmpl w:val="1180D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29"/>
    <w:rsid w:val="00086D1C"/>
    <w:rsid w:val="000A23E5"/>
    <w:rsid w:val="000D0E2D"/>
    <w:rsid w:val="001B16A4"/>
    <w:rsid w:val="002746AA"/>
    <w:rsid w:val="005E6829"/>
    <w:rsid w:val="0075016F"/>
    <w:rsid w:val="00A36FE6"/>
    <w:rsid w:val="00AC01EE"/>
    <w:rsid w:val="00EB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12AF"/>
  <w15:chartTrackingRefBased/>
  <w15:docId w15:val="{561EBB55-DAD0-4229-9F28-506614A6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Samylovskiy</dc:creator>
  <cp:keywords/>
  <dc:description/>
  <cp:lastModifiedBy>Артем</cp:lastModifiedBy>
  <cp:revision>3</cp:revision>
  <dcterms:created xsi:type="dcterms:W3CDTF">2018-11-28T19:32:00Z</dcterms:created>
  <dcterms:modified xsi:type="dcterms:W3CDTF">2018-11-28T19:35:00Z</dcterms:modified>
</cp:coreProperties>
</file>