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B9" w:rsidRDefault="00F944B9" w:rsidP="00F944B9">
      <w:pPr>
        <w:spacing w:line="360" w:lineRule="auto"/>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Незолотая</w:t>
      </w:r>
      <w:proofErr w:type="spellEnd"/>
      <w:r>
        <w:rPr>
          <w:rFonts w:ascii="Times New Roman" w:hAnsi="Times New Roman" w:cs="Times New Roman"/>
          <w:b/>
          <w:sz w:val="28"/>
          <w:szCs w:val="28"/>
        </w:rPr>
        <w:t xml:space="preserve">  середина: Латинская Америка</w:t>
      </w:r>
    </w:p>
    <w:p w:rsidR="00F944B9" w:rsidRDefault="00F944B9" w:rsidP="00F944B9">
      <w:pPr>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11.1 Близнец в  Западном  полушарии / 11.2 Живая  история / 11.3 Динамика  населения / 11.4 Опыт  1980 – 2000-х  годов / 11.5 </w:t>
      </w:r>
      <w:proofErr w:type="spellStart"/>
      <w:r>
        <w:rPr>
          <w:rFonts w:ascii="Times New Roman" w:hAnsi="Times New Roman" w:cs="Times New Roman"/>
          <w:i/>
          <w:sz w:val="28"/>
          <w:szCs w:val="28"/>
        </w:rPr>
        <w:t>Неолиберализм</w:t>
      </w:r>
      <w:proofErr w:type="spellEnd"/>
      <w:r>
        <w:rPr>
          <w:rFonts w:ascii="Times New Roman" w:hAnsi="Times New Roman" w:cs="Times New Roman"/>
          <w:i/>
          <w:sz w:val="28"/>
          <w:szCs w:val="28"/>
        </w:rPr>
        <w:t xml:space="preserve">  и  «левый  поворот» / 11.6 Внешняя  политика  стран  Латинской  Америки / 11.7 Интеграция  на  континенте / 11.8 Россия  и  Латинская  Америка </w:t>
      </w:r>
    </w:p>
    <w:p w:rsidR="00F944B9" w:rsidRDefault="00F944B9" w:rsidP="00F944B9">
      <w:pPr>
        <w:spacing w:line="360" w:lineRule="auto"/>
        <w:ind w:firstLine="709"/>
        <w:jc w:val="both"/>
        <w:rPr>
          <w:rFonts w:ascii="Times New Roman" w:hAnsi="Times New Roman" w:cs="Times New Roman"/>
          <w:sz w:val="28"/>
          <w:szCs w:val="28"/>
        </w:rPr>
      </w:pPr>
    </w:p>
    <w:p w:rsidR="00F944B9" w:rsidRDefault="00F944B9" w:rsidP="00F944B9">
      <w:pPr>
        <w:pStyle w:val="a6"/>
        <w:ind w:firstLine="709"/>
        <w:jc w:val="both"/>
        <w:rPr>
          <w:sz w:val="28"/>
          <w:szCs w:val="28"/>
          <w:u w:val="none"/>
        </w:rPr>
      </w:pPr>
      <w:proofErr w:type="spellStart"/>
      <w:r>
        <w:rPr>
          <w:sz w:val="28"/>
          <w:szCs w:val="28"/>
          <w:u w:val="none"/>
        </w:rPr>
        <w:t>Латино-Карибская</w:t>
      </w:r>
      <w:proofErr w:type="spellEnd"/>
      <w:r>
        <w:rPr>
          <w:sz w:val="28"/>
          <w:szCs w:val="28"/>
          <w:u w:val="none"/>
        </w:rPr>
        <w:t xml:space="preserve"> Америка (ЛКА) занимает большую часть Западного полушария  и  включает  Южную Америку, Центральную  Америку и Мексику. Латинская Америка (ЛА)</w:t>
      </w:r>
      <w:r>
        <w:rPr>
          <w:rStyle w:val="a8"/>
          <w:sz w:val="28"/>
          <w:szCs w:val="28"/>
          <w:u w:val="none"/>
        </w:rPr>
        <w:footnoteReference w:id="1"/>
      </w:r>
      <w:r>
        <w:rPr>
          <w:sz w:val="28"/>
          <w:szCs w:val="28"/>
          <w:u w:val="none"/>
        </w:rPr>
        <w:t xml:space="preserve"> - 34 страны: от таких гигантов, как Бразилия, Мексика, Аргентина,  до карликовых островных государств Карибского бассейна. Здесь на территории более 20 </w:t>
      </w:r>
      <w:proofErr w:type="spellStart"/>
      <w:proofErr w:type="gramStart"/>
      <w:r>
        <w:rPr>
          <w:sz w:val="28"/>
          <w:szCs w:val="28"/>
          <w:u w:val="none"/>
        </w:rPr>
        <w:t>млн</w:t>
      </w:r>
      <w:proofErr w:type="spellEnd"/>
      <w:proofErr w:type="gramEnd"/>
      <w:r>
        <w:rPr>
          <w:sz w:val="28"/>
          <w:szCs w:val="28"/>
          <w:u w:val="none"/>
        </w:rPr>
        <w:t xml:space="preserve"> км.</w:t>
      </w:r>
      <w:r>
        <w:rPr>
          <w:sz w:val="28"/>
          <w:szCs w:val="28"/>
          <w:u w:val="none"/>
          <w:vertAlign w:val="superscript"/>
        </w:rPr>
        <w:t>2</w:t>
      </w:r>
      <w:r>
        <w:rPr>
          <w:sz w:val="28"/>
          <w:szCs w:val="28"/>
          <w:u w:val="none"/>
        </w:rPr>
        <w:t xml:space="preserve"> живёт более 600 </w:t>
      </w:r>
      <w:proofErr w:type="spellStart"/>
      <w:r>
        <w:rPr>
          <w:sz w:val="28"/>
          <w:szCs w:val="28"/>
          <w:u w:val="none"/>
        </w:rPr>
        <w:t>млн</w:t>
      </w:r>
      <w:proofErr w:type="spellEnd"/>
      <w:r>
        <w:rPr>
          <w:sz w:val="28"/>
          <w:szCs w:val="28"/>
          <w:u w:val="none"/>
        </w:rPr>
        <w:t xml:space="preserve"> человек.</w:t>
      </w:r>
    </w:p>
    <w:p w:rsidR="00F944B9" w:rsidRDefault="00F944B9" w:rsidP="00F944B9">
      <w:pPr>
        <w:pStyle w:val="a6"/>
        <w:ind w:firstLine="709"/>
        <w:jc w:val="both"/>
        <w:rPr>
          <w:sz w:val="28"/>
          <w:szCs w:val="28"/>
        </w:rPr>
      </w:pPr>
      <w:r>
        <w:rPr>
          <w:sz w:val="28"/>
          <w:szCs w:val="28"/>
          <w:u w:val="none"/>
        </w:rPr>
        <w:t>Природа не обделила Латинскую Америку, на неё приходится около 20% ресурсов планеты</w:t>
      </w:r>
      <w:r>
        <w:rPr>
          <w:rStyle w:val="a8"/>
          <w:sz w:val="28"/>
          <w:szCs w:val="28"/>
          <w:u w:val="none"/>
        </w:rPr>
        <w:footnoteReference w:id="2"/>
      </w:r>
      <w:r>
        <w:rPr>
          <w:sz w:val="28"/>
          <w:szCs w:val="28"/>
          <w:u w:val="none"/>
        </w:rPr>
        <w:t xml:space="preserve">. Насколько эффективно она их использует – другой вопрос. </w:t>
      </w:r>
      <w:r>
        <w:rPr>
          <w:sz w:val="28"/>
          <w:szCs w:val="28"/>
        </w:rPr>
        <w:t>В целом ЛКА занимает срединное место в мировой иерархии, ее доли в мировом населении и глобальном ВВП совпадают, составляя примерно 8-9%.</w:t>
      </w:r>
      <w:r>
        <w:rPr>
          <w:rStyle w:val="a8"/>
          <w:sz w:val="28"/>
          <w:szCs w:val="28"/>
          <w:u w:val="none"/>
        </w:rPr>
        <w:footnoteReference w:id="3"/>
      </w:r>
      <w:r>
        <w:rPr>
          <w:sz w:val="28"/>
          <w:szCs w:val="28"/>
          <w:u w:val="none"/>
        </w:rPr>
        <w:t xml:space="preserve"> </w:t>
      </w:r>
    </w:p>
    <w:p w:rsidR="00F944B9" w:rsidRDefault="00F944B9" w:rsidP="00F944B9">
      <w:pPr>
        <w:pStyle w:val="a6"/>
        <w:ind w:firstLine="709"/>
        <w:jc w:val="both"/>
        <w:rPr>
          <w:sz w:val="28"/>
          <w:szCs w:val="28"/>
        </w:rPr>
      </w:pPr>
    </w:p>
    <w:p w:rsidR="00F944B9" w:rsidRDefault="00F944B9" w:rsidP="00F944B9">
      <w:pPr>
        <w:pStyle w:val="a6"/>
        <w:ind w:firstLine="709"/>
        <w:jc w:val="both"/>
        <w:rPr>
          <w:b/>
          <w:sz w:val="28"/>
          <w:szCs w:val="28"/>
        </w:rPr>
      </w:pPr>
      <w:r>
        <w:rPr>
          <w:b/>
          <w:sz w:val="28"/>
          <w:szCs w:val="28"/>
        </w:rPr>
        <w:t>11.1 Близнец  в  Западном  полушарии</w:t>
      </w:r>
    </w:p>
    <w:p w:rsidR="00F944B9" w:rsidRDefault="00F944B9" w:rsidP="00F944B9">
      <w:pPr>
        <w:pStyle w:val="a6"/>
        <w:ind w:firstLine="709"/>
        <w:jc w:val="both"/>
        <w:rPr>
          <w:sz w:val="28"/>
          <w:szCs w:val="28"/>
        </w:rPr>
      </w:pPr>
      <w:r>
        <w:rPr>
          <w:sz w:val="28"/>
          <w:szCs w:val="28"/>
        </w:rPr>
        <w:t>Чем интересна России Латинская Америка? Здесь можно указать на ряд обстоятельств:</w:t>
      </w:r>
    </w:p>
    <w:p w:rsidR="00F944B9" w:rsidRDefault="00F944B9" w:rsidP="00F944B9">
      <w:pPr>
        <w:pStyle w:val="a6"/>
        <w:ind w:firstLine="709"/>
        <w:jc w:val="both"/>
        <w:rPr>
          <w:sz w:val="28"/>
          <w:szCs w:val="28"/>
        </w:rPr>
      </w:pPr>
      <w:r>
        <w:rPr>
          <w:sz w:val="28"/>
          <w:szCs w:val="28"/>
        </w:rPr>
        <w:t>1. Приблизительно одинаковый экономический вес России и такого латиноамериканского гиганта, как Бразилия. Наряду с Китаем, Индией,  Южной Африкой они составляют группу стран второго эшелона (БРИКС), идущих вслед за «большой семеркой»;</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Нахождение в одной и той же переходной фазе и решение однотипных задач модернизации - переход от индустриальной к постиндустриальной модели общества на  базе  современных,  конкурентоспособных экономических и политических систем;</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Сходное положение в системе мирохозяйственных связей, в частности большая  зависимость экономик от мирового рынка вследствие сырьевой специализации экспорта (и соответственно повышенная чувствительность к движению мирового экономического цикла, особенно в фазе спада, когда цены на сырье идут резко  вниз). Нас сближает  и  угроза  </w:t>
      </w:r>
      <w:proofErr w:type="spellStart"/>
      <w:r>
        <w:rPr>
          <w:rFonts w:ascii="Times New Roman" w:hAnsi="Times New Roman" w:cs="Times New Roman"/>
          <w:sz w:val="28"/>
          <w:szCs w:val="28"/>
        </w:rPr>
        <w:t>маргинализации</w:t>
      </w:r>
      <w:proofErr w:type="spellEnd"/>
      <w:r>
        <w:rPr>
          <w:rFonts w:ascii="Times New Roman" w:hAnsi="Times New Roman" w:cs="Times New Roman"/>
          <w:sz w:val="28"/>
          <w:szCs w:val="28"/>
        </w:rPr>
        <w:t xml:space="preserve"> вследствие  периферийного положения за пределами трех основных  полюсов мирового развития  (Северная  Америка,  Западная  Европа,  Восточная  Азия);</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Сходство моделей общества. Возьмем, например, такой показатель, как социальное расслоение. В  начале  первого  десятилетия </w:t>
      </w:r>
      <w:r>
        <w:rPr>
          <w:rFonts w:ascii="Times New Roman" w:hAnsi="Times New Roman" w:cs="Times New Roman"/>
          <w:sz w:val="28"/>
          <w:szCs w:val="28"/>
          <w:lang w:val="en-US"/>
        </w:rPr>
        <w:t>XXI</w:t>
      </w:r>
      <w:r w:rsidRPr="00F944B9">
        <w:rPr>
          <w:rFonts w:ascii="Times New Roman" w:hAnsi="Times New Roman" w:cs="Times New Roman"/>
          <w:sz w:val="28"/>
          <w:szCs w:val="28"/>
        </w:rPr>
        <w:t xml:space="preserve"> </w:t>
      </w:r>
      <w:r>
        <w:rPr>
          <w:rFonts w:ascii="Times New Roman" w:hAnsi="Times New Roman" w:cs="Times New Roman"/>
          <w:sz w:val="28"/>
          <w:szCs w:val="28"/>
        </w:rPr>
        <w:t>века  на долю 10% самых бедных россиян приходилось  менее 2% доходов, в то время как у 10% наших наиболее состоятельных сограждан было  сосредоточено 38,7%, т. е.  доходы  распределялись  в  соотношении 1:20.</w:t>
      </w:r>
      <w:r>
        <w:rPr>
          <w:rStyle w:val="a8"/>
          <w:rFonts w:ascii="Times New Roman" w:hAnsi="Times New Roman" w:cs="Times New Roman"/>
          <w:sz w:val="28"/>
          <w:szCs w:val="28"/>
        </w:rPr>
        <w:footnoteReference w:id="4"/>
      </w:r>
      <w:r>
        <w:rPr>
          <w:rFonts w:ascii="Times New Roman" w:hAnsi="Times New Roman" w:cs="Times New Roman"/>
          <w:sz w:val="28"/>
          <w:szCs w:val="28"/>
        </w:rPr>
        <w:t xml:space="preserve"> По  расчётам  специалистов  Всемирного  банка,  в  то  же  время  в  Латинской  Америке,  аналогичный  показатель  был  ещё  хуже, 1:30 (для  сравнения: в  развитых  странах  менее  чем  1:12).</w:t>
      </w:r>
      <w:r>
        <w:rPr>
          <w:rStyle w:val="a8"/>
          <w:rFonts w:ascii="Times New Roman" w:hAnsi="Times New Roman" w:cs="Times New Roman"/>
          <w:sz w:val="28"/>
          <w:szCs w:val="28"/>
        </w:rPr>
        <w:footnoteReference w:id="5"/>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ЛА  вопиющее  социальное  неравенство  усугубляется  традиционной  остротой земельной  проблемы, порожденной  существованием  огромных  латифундий. Безземельное  крестьянство пополняет городские низы (почти 80% латиноамериканцев живет в городах), </w:t>
      </w:r>
      <w:r>
        <w:rPr>
          <w:rFonts w:ascii="Times New Roman" w:hAnsi="Times New Roman" w:cs="Times New Roman"/>
          <w:sz w:val="28"/>
          <w:szCs w:val="28"/>
        </w:rPr>
        <w:lastRenderedPageBreak/>
        <w:t>создает гигантские мегаполисы: среди 60 крупнейших городов мира 10 находятся в Латинской Америке.</w:t>
      </w:r>
      <w:r>
        <w:rPr>
          <w:rStyle w:val="a8"/>
          <w:rFonts w:ascii="Times New Roman" w:hAnsi="Times New Roman" w:cs="Times New Roman"/>
          <w:sz w:val="28"/>
          <w:szCs w:val="28"/>
        </w:rPr>
        <w:footnoteReference w:id="6"/>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Латинской Америке корни далеко зашедшего социального расслоения уходят в колониальный период, когда земля, активы, власть концентрировалась в руках небольшой верхушки. Она же сформировала экономические и политические институты, которые охраняли привилегии немногочисленных группировок аграрной, торговой, финансовой олигархии вплоть до второй половины ХХ века.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в России две беды,  обе  на  букву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дураки</w:t>
      </w:r>
      <w:proofErr w:type="spellEnd"/>
      <w:r>
        <w:rPr>
          <w:rFonts w:ascii="Times New Roman" w:hAnsi="Times New Roman" w:cs="Times New Roman"/>
          <w:sz w:val="28"/>
          <w:szCs w:val="28"/>
        </w:rPr>
        <w:t xml:space="preserve"> и дороги. 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современной</w:t>
      </w:r>
      <w:proofErr w:type="gramEnd"/>
      <w:r>
        <w:rPr>
          <w:rFonts w:ascii="Times New Roman" w:hAnsi="Times New Roman" w:cs="Times New Roman"/>
          <w:sz w:val="28"/>
          <w:szCs w:val="28"/>
        </w:rPr>
        <w:t xml:space="preserve"> ЛА их три, три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нищета, наркотики и насилие. В Западном полушарии находятся самый крупный в мире потребитель наркотиков - США и самые крупные в мире производители кокаина - Колумбия, Перу, Боливия и Мексика.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Склонность  к  насилию  глубоко  укоренилась  в  латиноамериканских  обществах. По данным Программы развития ООН (ПРООН) в первое десятилетие нашего века коэффициент убийств увеличился только в Латинской Америке. За последнюю четверть века количество ограблений почти утроилось, быстро растёт число вымогательств. На ЛКА приходится 13 из 16 стран с наивысшим количеством убийств на 100 тыс. жителей</w:t>
      </w:r>
      <w:r>
        <w:rPr>
          <w:rStyle w:val="a8"/>
          <w:rFonts w:ascii="Times New Roman" w:hAnsi="Times New Roman" w:cs="Times New Roman"/>
          <w:sz w:val="28"/>
          <w:szCs w:val="28"/>
        </w:rPr>
        <w:footnoteReference w:id="7"/>
      </w:r>
      <w:r>
        <w:rPr>
          <w:rFonts w:ascii="Times New Roman" w:hAnsi="Times New Roman" w:cs="Times New Roman"/>
          <w:sz w:val="28"/>
          <w:szCs w:val="28"/>
        </w:rPr>
        <w:t>.</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Дееспособность правоохранительных систем – полиции, прокурорского надзора, судов, исправительных учреждений – оставляет желать лучшего. Лишь 20% убийств наказывается обвинительным приговором (в мире в целом – 43%). В тюрьмах убивают в три раза чаще, чем на воле; избиение заключённых надзирателями или сокамерниками – обычная практика. </w:t>
      </w:r>
      <w:r>
        <w:rPr>
          <w:rFonts w:ascii="Times New Roman" w:hAnsi="Times New Roman" w:cs="Times New Roman"/>
          <w:sz w:val="28"/>
          <w:szCs w:val="28"/>
        </w:rPr>
        <w:lastRenderedPageBreak/>
        <w:t>Мелкая рыбёшка, скопившаяся за решёткой, образует готовый резервуар, из которого черпают обильное пополнение профессиональные шайки и банды.</w:t>
      </w:r>
      <w:r>
        <w:rPr>
          <w:rStyle w:val="a8"/>
          <w:rFonts w:ascii="Times New Roman" w:hAnsi="Times New Roman" w:cs="Times New Roman"/>
          <w:sz w:val="28"/>
          <w:szCs w:val="28"/>
        </w:rPr>
        <w:footnoteReference w:id="8"/>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Близость подходов к проблематике международной безопасности (ориентация на многополярный мир, примат международного права, ставка на переговоры, поиск взаимовыгодных компромиссов, признание ведущей роли ООН).</w:t>
      </w: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11.2  Живая история</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Общества и государства Нового Света - проекция Европы в Новое время (эпоху Модерна), но разных ее частей - протестантского Севера (США,  Канада)  и католического Юга  (Латинская  Америка).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Этнические модели формирования североамериканских и южноамериканских обществ сильно отличались друг от  друга: 1) истребление и сегрегация коренного населения - на Севере; 2) синтез пришельцев и аборигенов в различных пропорциях - на Юге.</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Иберийская колонизация придала религиозную, культурную, </w:t>
      </w:r>
      <w:proofErr w:type="spellStart"/>
      <w:r>
        <w:rPr>
          <w:rFonts w:ascii="Times New Roman" w:hAnsi="Times New Roman" w:cs="Times New Roman"/>
          <w:sz w:val="28"/>
          <w:szCs w:val="28"/>
        </w:rPr>
        <w:t>цивилизационную</w:t>
      </w:r>
      <w:proofErr w:type="spellEnd"/>
      <w:r>
        <w:rPr>
          <w:rFonts w:ascii="Times New Roman" w:hAnsi="Times New Roman" w:cs="Times New Roman"/>
          <w:sz w:val="28"/>
          <w:szCs w:val="28"/>
        </w:rPr>
        <w:t xml:space="preserve"> однородность разнообразным локальным образованиям, существовавшим на этих обширных территориях. В итоге от реки </w:t>
      </w:r>
      <w:proofErr w:type="spellStart"/>
      <w:proofErr w:type="gramStart"/>
      <w:r>
        <w:rPr>
          <w:rFonts w:ascii="Times New Roman" w:hAnsi="Times New Roman" w:cs="Times New Roman"/>
          <w:sz w:val="28"/>
          <w:szCs w:val="28"/>
        </w:rPr>
        <w:t>Рио</w:t>
      </w:r>
      <w:proofErr w:type="spellEnd"/>
      <w:r>
        <w:rPr>
          <w:rFonts w:ascii="Times New Roman" w:hAnsi="Times New Roman" w:cs="Times New Roman"/>
          <w:sz w:val="28"/>
          <w:szCs w:val="28"/>
        </w:rPr>
        <w:t xml:space="preserve"> Гранде</w:t>
      </w:r>
      <w:proofErr w:type="gramEnd"/>
      <w:r>
        <w:rPr>
          <w:rFonts w:ascii="Times New Roman" w:hAnsi="Times New Roman" w:cs="Times New Roman"/>
          <w:sz w:val="28"/>
          <w:szCs w:val="28"/>
        </w:rPr>
        <w:t xml:space="preserve">  на  севере  до Огненной Земли  на юге  воцарились два родственных языка (испанский и португальский) и одна религия (католицизм).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Западном полушарии освобождение от власти колониальных метрополий Европы произошло почти одновременно на Севере (1776 – 1783)  и на Юге (1810 – 1825). В южной части континента во время войн за независимость, прошедших в начале Х</w:t>
      </w:r>
      <w:r>
        <w:rPr>
          <w:rFonts w:ascii="Times New Roman" w:hAnsi="Times New Roman" w:cs="Times New Roman"/>
          <w:sz w:val="28"/>
          <w:szCs w:val="28"/>
          <w:lang w:val="en-US"/>
        </w:rPr>
        <w:t>I</w:t>
      </w:r>
      <w:r>
        <w:rPr>
          <w:rFonts w:ascii="Times New Roman" w:hAnsi="Times New Roman" w:cs="Times New Roman"/>
          <w:sz w:val="28"/>
          <w:szCs w:val="28"/>
        </w:rPr>
        <w:t xml:space="preserve">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не удалось </w:t>
      </w:r>
      <w:proofErr w:type="gramStart"/>
      <w:r>
        <w:rPr>
          <w:rFonts w:ascii="Times New Roman" w:hAnsi="Times New Roman" w:cs="Times New Roman"/>
          <w:sz w:val="28"/>
          <w:szCs w:val="28"/>
        </w:rPr>
        <w:t>создать</w:t>
      </w:r>
      <w:proofErr w:type="gramEnd"/>
      <w:r>
        <w:rPr>
          <w:rFonts w:ascii="Times New Roman" w:hAnsi="Times New Roman" w:cs="Times New Roman"/>
          <w:sz w:val="28"/>
          <w:szCs w:val="28"/>
        </w:rPr>
        <w:t xml:space="preserve"> единую латиноамериканскую нацию. В частности, несколько особняком стоит </w:t>
      </w:r>
      <w:proofErr w:type="spellStart"/>
      <w:r>
        <w:rPr>
          <w:rFonts w:ascii="Times New Roman" w:hAnsi="Times New Roman" w:cs="Times New Roman"/>
          <w:sz w:val="28"/>
          <w:szCs w:val="28"/>
        </w:rPr>
        <w:t>португалоязычная</w:t>
      </w:r>
      <w:proofErr w:type="spellEnd"/>
      <w:r>
        <w:rPr>
          <w:rFonts w:ascii="Times New Roman" w:hAnsi="Times New Roman" w:cs="Times New Roman"/>
          <w:sz w:val="28"/>
          <w:szCs w:val="28"/>
        </w:rPr>
        <w:t xml:space="preserve"> Бразилия, крупнейшая страна ЛА (более 40% территории и около 1/3 населения).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Создание латиноамериканских юридических и политических систем шло путём синтеза опыта Старого и Нового Света (заимствование политических институтов из ССША, так  тогда  назывались  современные  США,  а правовых - из Европы,  прежде  всего  Испании).</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ряда отечественных и зарубежных исследователей в настоящее время идёт интенсивный процесс становления самобытной латиноамериканской цивилизации. Она сплавляет в новом синтезе три основных компонента: иберийско-европейский, индейско-метисный и </w:t>
      </w:r>
      <w:proofErr w:type="spellStart"/>
      <w:r>
        <w:rPr>
          <w:rFonts w:ascii="Times New Roman" w:hAnsi="Times New Roman" w:cs="Times New Roman"/>
          <w:sz w:val="28"/>
          <w:szCs w:val="28"/>
        </w:rPr>
        <w:t>африкано-мулатный</w:t>
      </w:r>
      <w:proofErr w:type="spellEnd"/>
      <w:r>
        <w:rPr>
          <w:rFonts w:ascii="Times New Roman" w:hAnsi="Times New Roman" w:cs="Times New Roman"/>
          <w:sz w:val="28"/>
          <w:szCs w:val="28"/>
        </w:rPr>
        <w:t>. «Регион… сегодня превращается в динамичный центр мирового развития. Это – цивилизация на подъёме… Континент, безусловно, становится одним из полюсов современного и будущего мироустройства»</w:t>
      </w:r>
      <w:r>
        <w:rPr>
          <w:rStyle w:val="a8"/>
          <w:rFonts w:ascii="Times New Roman" w:hAnsi="Times New Roman" w:cs="Times New Roman"/>
          <w:sz w:val="28"/>
          <w:szCs w:val="28"/>
        </w:rPr>
        <w:footnoteReference w:id="9"/>
      </w:r>
      <w:r>
        <w:rPr>
          <w:rFonts w:ascii="Times New Roman" w:hAnsi="Times New Roman" w:cs="Times New Roman"/>
          <w:sz w:val="28"/>
          <w:szCs w:val="28"/>
        </w:rPr>
        <w:t xml:space="preserve">. И в то же время: «Становясь цивилизацией, Латинской Америке ещё </w:t>
      </w:r>
      <w:r>
        <w:rPr>
          <w:rFonts w:ascii="Times New Roman" w:hAnsi="Times New Roman" w:cs="Times New Roman"/>
          <w:i/>
          <w:sz w:val="28"/>
          <w:szCs w:val="28"/>
        </w:rPr>
        <w:t xml:space="preserve">предстоит </w:t>
      </w:r>
      <w:r>
        <w:rPr>
          <w:rFonts w:ascii="Times New Roman" w:hAnsi="Times New Roman" w:cs="Times New Roman"/>
          <w:sz w:val="28"/>
          <w:szCs w:val="28"/>
        </w:rPr>
        <w:t>осознать себя в этом качестве» (курсив мой – В. К.)</w:t>
      </w:r>
      <w:r>
        <w:rPr>
          <w:rStyle w:val="a8"/>
          <w:rFonts w:ascii="Times New Roman" w:hAnsi="Times New Roman" w:cs="Times New Roman"/>
          <w:sz w:val="28"/>
          <w:szCs w:val="28"/>
        </w:rPr>
        <w:footnoteReference w:id="10"/>
      </w:r>
      <w:r>
        <w:rPr>
          <w:rFonts w:ascii="Times New Roman" w:hAnsi="Times New Roman" w:cs="Times New Roman"/>
          <w:sz w:val="28"/>
          <w:szCs w:val="28"/>
        </w:rPr>
        <w:t>.</w:t>
      </w: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11.3  Динамика населения</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Появление европейцев на американском  континенте привело к настоящему столкновению цивилизаций с тяжелейшими последствиями для аборигенов. Численность населения Мексики накануне прихода конкистадоров (1519) приблизительно оценивается от 12 до 25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К 1568 г. она составляла менее 3 млн. В Перу в 1532 г. жило около 9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к 1570 году осталось менее 1,5 млн.</w:t>
      </w:r>
      <w:r>
        <w:rPr>
          <w:rStyle w:val="a8"/>
          <w:rFonts w:ascii="Times New Roman" w:hAnsi="Times New Roman" w:cs="Times New Roman"/>
          <w:sz w:val="28"/>
          <w:szCs w:val="28"/>
        </w:rPr>
        <w:footnoteReference w:id="11"/>
      </w:r>
      <w:r>
        <w:rPr>
          <w:rFonts w:ascii="Times New Roman" w:hAnsi="Times New Roman" w:cs="Times New Roman"/>
          <w:sz w:val="28"/>
          <w:szCs w:val="28"/>
        </w:rPr>
        <w:t xml:space="preserve">  Потерявшее  свои  лучшие  земли,  задавленное  принудительным  трудом  и  непосильными  налогами,  лишённое  иммунитета  против  вирусов  и  болезней  Старого  Света  коренное  индейское  население  двух  Америк  сократилось  до  10%  от  </w:t>
      </w:r>
      <w:proofErr w:type="spellStart"/>
      <w:r>
        <w:rPr>
          <w:rFonts w:ascii="Times New Roman" w:hAnsi="Times New Roman" w:cs="Times New Roman"/>
          <w:sz w:val="28"/>
          <w:szCs w:val="28"/>
        </w:rPr>
        <w:t>доколониального</w:t>
      </w:r>
      <w:proofErr w:type="spellEnd"/>
      <w:r>
        <w:rPr>
          <w:rFonts w:ascii="Times New Roman" w:hAnsi="Times New Roman" w:cs="Times New Roman"/>
          <w:sz w:val="28"/>
          <w:szCs w:val="28"/>
        </w:rPr>
        <w:t xml:space="preserve">  уровня</w:t>
      </w:r>
      <w:r>
        <w:rPr>
          <w:rStyle w:val="a8"/>
          <w:rFonts w:ascii="Times New Roman" w:hAnsi="Times New Roman" w:cs="Times New Roman"/>
          <w:sz w:val="28"/>
          <w:szCs w:val="28"/>
        </w:rPr>
        <w:footnoteReference w:id="12"/>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завоевания независимости  Латинская  Америка  быстро  заселялась  и  пришельцами,  и  аборигенами,  и  привезёнными  рабами. С 1800 по 2000 г. численность населения ЛА увеличилась  более  чем  в  20  раз,  с 24 до 519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Соответственно  в  последние два века доля ЛА в мировом населении быстро росла: 1800г. - 2,5%, 2000г. - 8,6% (правда, этот рост был не столь стремительным, как в Северной Америке: с 1800 по 2000 г. общая численность населения США и Канады возросла с 7 до 314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а их доля в мировом населении – с 0,7% до 5,2%)</w:t>
      </w:r>
      <w:r>
        <w:rPr>
          <w:rStyle w:val="a8"/>
          <w:rFonts w:ascii="Times New Roman" w:hAnsi="Times New Roman" w:cs="Times New Roman"/>
          <w:sz w:val="28"/>
          <w:szCs w:val="28"/>
        </w:rPr>
        <w:footnoteReference w:id="13"/>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странах Южного конуса (Аргентина, Чили, Уругвай, Парагвай) преобладают потомки европейцев. В  1800 – 1970  гг.  в  Латинскую  Америку  прибыло  около  21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иммигрантов, в  подавляющем  большинстве  из  стран  Южной  Европы</w:t>
      </w:r>
      <w:r>
        <w:rPr>
          <w:rStyle w:val="a8"/>
          <w:rFonts w:ascii="Times New Roman" w:hAnsi="Times New Roman" w:cs="Times New Roman"/>
          <w:sz w:val="28"/>
          <w:szCs w:val="28"/>
        </w:rPr>
        <w:footnoteReference w:id="14"/>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Бразилии и на Антильских островах значителен негритянский компонент; потомки рабов, вывезенных в свое время из Западной Африки ( в результате работорговли 3,3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западноафриканцев</w:t>
      </w:r>
      <w:proofErr w:type="spellEnd"/>
      <w:r>
        <w:rPr>
          <w:rFonts w:ascii="Times New Roman" w:hAnsi="Times New Roman" w:cs="Times New Roman"/>
          <w:sz w:val="28"/>
          <w:szCs w:val="28"/>
        </w:rPr>
        <w:t xml:space="preserve"> были проданы в страны Карибского бассейна, 3,7 </w:t>
      </w:r>
      <w:proofErr w:type="spellStart"/>
      <w:r>
        <w:rPr>
          <w:rFonts w:ascii="Times New Roman" w:hAnsi="Times New Roman" w:cs="Times New Roman"/>
          <w:sz w:val="28"/>
          <w:szCs w:val="28"/>
        </w:rPr>
        <w:t>млн</w:t>
      </w:r>
      <w:proofErr w:type="spellEnd"/>
      <w:r>
        <w:rPr>
          <w:rFonts w:ascii="Times New Roman" w:hAnsi="Times New Roman" w:cs="Times New Roman"/>
          <w:sz w:val="28"/>
          <w:szCs w:val="28"/>
        </w:rPr>
        <w:t xml:space="preserve"> - в Бразилию)</w:t>
      </w:r>
      <w:r>
        <w:rPr>
          <w:rStyle w:val="a8"/>
          <w:rFonts w:ascii="Times New Roman" w:hAnsi="Times New Roman" w:cs="Times New Roman"/>
          <w:sz w:val="28"/>
          <w:szCs w:val="28"/>
        </w:rPr>
        <w:footnoteReference w:id="15"/>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Латинской  Америке  насчитывается  около  45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коренного  населения.  Его  удельный  вес  особенно  высок  в Центральной Америке и странах андской группы (Боливия,  Перу,  Эквадор); в Боливии и Гватемале они составляют  значительное  большинство,  в  Перу  -  почти  половину населения</w:t>
      </w:r>
      <w:r>
        <w:rPr>
          <w:rStyle w:val="a8"/>
          <w:rFonts w:ascii="Times New Roman" w:hAnsi="Times New Roman" w:cs="Times New Roman"/>
          <w:sz w:val="28"/>
          <w:szCs w:val="28"/>
        </w:rPr>
        <w:footnoteReference w:id="16"/>
      </w:r>
      <w:r>
        <w:rPr>
          <w:rFonts w:ascii="Times New Roman" w:hAnsi="Times New Roman" w:cs="Times New Roman"/>
          <w:sz w:val="28"/>
          <w:szCs w:val="28"/>
        </w:rPr>
        <w:t>.</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иерархия,  унаследованная  от  колониального  прошлого  и  периода  рабовладения,  во  многом  </w:t>
      </w:r>
      <w:proofErr w:type="gramStart"/>
      <w:r>
        <w:rPr>
          <w:rFonts w:ascii="Times New Roman" w:hAnsi="Times New Roman" w:cs="Times New Roman"/>
          <w:sz w:val="28"/>
          <w:szCs w:val="28"/>
        </w:rPr>
        <w:t>сохраняется  по  сей</w:t>
      </w:r>
      <w:proofErr w:type="gramEnd"/>
      <w:r>
        <w:rPr>
          <w:rFonts w:ascii="Times New Roman" w:hAnsi="Times New Roman" w:cs="Times New Roman"/>
          <w:sz w:val="28"/>
          <w:szCs w:val="28"/>
        </w:rPr>
        <w:t xml:space="preserve">  день.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местная элита состоит из потомков европейцев, а индейцы и чернокожие находятся на нижних ступенях общественной лестницы.</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 крупнейшие игроки на латиноамериканском поле? </w:t>
      </w:r>
      <w:proofErr w:type="gramStart"/>
      <w:r>
        <w:rPr>
          <w:rFonts w:ascii="Times New Roman" w:hAnsi="Times New Roman" w:cs="Times New Roman"/>
          <w:sz w:val="28"/>
          <w:szCs w:val="28"/>
        </w:rPr>
        <w:t>Здесь можно выделить «большую тройку» (Бразилия,  Мексика,  Аргентина) + «примыкающую двойку» (Колумбия,  Венесуэла)  (Таблица  11.1).</w:t>
      </w:r>
      <w:proofErr w:type="gramEnd"/>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Таблица  11.1.  «Тройка»  плюс  «двойка»,  2013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4"/>
        <w:gridCol w:w="1693"/>
        <w:gridCol w:w="1769"/>
        <w:gridCol w:w="1559"/>
        <w:gridCol w:w="2177"/>
      </w:tblGrid>
      <w:tr w:rsidR="00F944B9" w:rsidTr="00F944B9">
        <w:tc>
          <w:tcPr>
            <w:tcW w:w="1412"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Страна</w:t>
            </w:r>
          </w:p>
        </w:tc>
        <w:tc>
          <w:tcPr>
            <w:tcW w:w="1605"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Территория, тыс., км.</w:t>
            </w:r>
            <w:r>
              <w:rPr>
                <w:rFonts w:ascii="Times New Roman" w:hAnsi="Times New Roman" w:cs="Times New Roman"/>
                <w:sz w:val="28"/>
                <w:szCs w:val="28"/>
                <w:vertAlign w:val="superscript"/>
              </w:rPr>
              <w:t>2</w:t>
            </w:r>
          </w:p>
        </w:tc>
        <w:tc>
          <w:tcPr>
            <w:tcW w:w="176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Население,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ВВП,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w:t>
            </w:r>
          </w:p>
        </w:tc>
        <w:tc>
          <w:tcPr>
            <w:tcW w:w="2177"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ВВП (ППС),  долл.</w:t>
            </w:r>
          </w:p>
        </w:tc>
      </w:tr>
      <w:tr w:rsidR="00F944B9" w:rsidTr="00F944B9">
        <w:tc>
          <w:tcPr>
            <w:tcW w:w="1412"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Бразилия</w:t>
            </w:r>
          </w:p>
        </w:tc>
        <w:tc>
          <w:tcPr>
            <w:tcW w:w="1605"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8 512</w:t>
            </w:r>
          </w:p>
        </w:tc>
        <w:tc>
          <w:tcPr>
            <w:tcW w:w="176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200,4</w:t>
            </w:r>
          </w:p>
        </w:tc>
        <w:tc>
          <w:tcPr>
            <w:tcW w:w="155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2 246</w:t>
            </w:r>
          </w:p>
        </w:tc>
        <w:tc>
          <w:tcPr>
            <w:tcW w:w="2177"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15 040</w:t>
            </w:r>
          </w:p>
        </w:tc>
      </w:tr>
      <w:tr w:rsidR="00F944B9" w:rsidTr="00F944B9">
        <w:tc>
          <w:tcPr>
            <w:tcW w:w="1412"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Мексика</w:t>
            </w:r>
          </w:p>
        </w:tc>
        <w:tc>
          <w:tcPr>
            <w:tcW w:w="1605"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1 973</w:t>
            </w:r>
          </w:p>
        </w:tc>
        <w:tc>
          <w:tcPr>
            <w:tcW w:w="176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122,3</w:t>
            </w:r>
          </w:p>
        </w:tc>
        <w:tc>
          <w:tcPr>
            <w:tcW w:w="155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1 261</w:t>
            </w:r>
          </w:p>
        </w:tc>
        <w:tc>
          <w:tcPr>
            <w:tcW w:w="2177"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16 370</w:t>
            </w:r>
          </w:p>
        </w:tc>
      </w:tr>
      <w:tr w:rsidR="00F944B9" w:rsidTr="00F944B9">
        <w:tc>
          <w:tcPr>
            <w:tcW w:w="1412"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Аргентина</w:t>
            </w:r>
          </w:p>
        </w:tc>
        <w:tc>
          <w:tcPr>
            <w:tcW w:w="1605"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2 767</w:t>
            </w:r>
          </w:p>
        </w:tc>
        <w:tc>
          <w:tcPr>
            <w:tcW w:w="176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41,4</w:t>
            </w:r>
          </w:p>
        </w:tc>
        <w:tc>
          <w:tcPr>
            <w:tcW w:w="155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610</w:t>
            </w:r>
          </w:p>
        </w:tc>
        <w:tc>
          <w:tcPr>
            <w:tcW w:w="2177"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22 400</w:t>
            </w:r>
          </w:p>
        </w:tc>
      </w:tr>
      <w:tr w:rsidR="00F944B9" w:rsidTr="00F944B9">
        <w:tc>
          <w:tcPr>
            <w:tcW w:w="1412"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Колумбия</w:t>
            </w:r>
          </w:p>
        </w:tc>
        <w:tc>
          <w:tcPr>
            <w:tcW w:w="1605"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1 142</w:t>
            </w:r>
          </w:p>
        </w:tc>
        <w:tc>
          <w:tcPr>
            <w:tcW w:w="176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48,3</w:t>
            </w:r>
          </w:p>
        </w:tc>
        <w:tc>
          <w:tcPr>
            <w:tcW w:w="155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378</w:t>
            </w:r>
          </w:p>
        </w:tc>
        <w:tc>
          <w:tcPr>
            <w:tcW w:w="2177"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12 420</w:t>
            </w:r>
          </w:p>
        </w:tc>
      </w:tr>
      <w:tr w:rsidR="00F944B9" w:rsidTr="00F944B9">
        <w:tc>
          <w:tcPr>
            <w:tcW w:w="1412"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jc w:val="both"/>
              <w:rPr>
                <w:rFonts w:ascii="Times New Roman" w:hAnsi="Times New Roman" w:cs="Times New Roman"/>
                <w:sz w:val="28"/>
                <w:szCs w:val="28"/>
              </w:rPr>
            </w:pPr>
            <w:r>
              <w:rPr>
                <w:rFonts w:ascii="Times New Roman" w:hAnsi="Times New Roman" w:cs="Times New Roman"/>
                <w:sz w:val="28"/>
                <w:szCs w:val="28"/>
              </w:rPr>
              <w:t>Венесуэла</w:t>
            </w:r>
          </w:p>
        </w:tc>
        <w:tc>
          <w:tcPr>
            <w:tcW w:w="1605"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912</w:t>
            </w:r>
          </w:p>
        </w:tc>
        <w:tc>
          <w:tcPr>
            <w:tcW w:w="176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30,4</w:t>
            </w:r>
          </w:p>
        </w:tc>
        <w:tc>
          <w:tcPr>
            <w:tcW w:w="1559"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438</w:t>
            </w:r>
          </w:p>
        </w:tc>
        <w:tc>
          <w:tcPr>
            <w:tcW w:w="2177" w:type="dxa"/>
            <w:tcBorders>
              <w:top w:val="single" w:sz="4" w:space="0" w:color="000000"/>
              <w:left w:val="single" w:sz="4" w:space="0" w:color="000000"/>
              <w:bottom w:val="single" w:sz="4" w:space="0" w:color="000000"/>
              <w:right w:val="single" w:sz="4" w:space="0" w:color="000000"/>
            </w:tcBorders>
            <w:hideMark/>
          </w:tcPr>
          <w:p w:rsidR="00F944B9" w:rsidRDefault="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18 200</w:t>
            </w:r>
          </w:p>
        </w:tc>
      </w:tr>
    </w:tbl>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proofErr w:type="gramStart"/>
      <w:r>
        <w:rPr>
          <w:rFonts w:ascii="Times New Roman" w:hAnsi="Times New Roman" w:cs="Times New Roman"/>
          <w:sz w:val="28"/>
          <w:szCs w:val="28"/>
          <w:lang w:val="en-US"/>
        </w:rPr>
        <w:t>PWF</w:t>
      </w:r>
      <w:r>
        <w:rPr>
          <w:rFonts w:ascii="Times New Roman" w:hAnsi="Times New Roman" w:cs="Times New Roman"/>
          <w:sz w:val="28"/>
          <w:szCs w:val="28"/>
        </w:rPr>
        <w:t>.</w:t>
      </w:r>
      <w:proofErr w:type="gramEnd"/>
      <w:r>
        <w:rPr>
          <w:rFonts w:ascii="Times New Roman" w:hAnsi="Times New Roman" w:cs="Times New Roman"/>
          <w:sz w:val="28"/>
          <w:szCs w:val="28"/>
        </w:rPr>
        <w:t xml:space="preserve">  2016 </w:t>
      </w:r>
      <w:r>
        <w:rPr>
          <w:rFonts w:ascii="Times New Roman" w:hAnsi="Times New Roman" w:cs="Times New Roman"/>
          <w:sz w:val="28"/>
          <w:szCs w:val="28"/>
          <w:lang w:val="en-US"/>
        </w:rPr>
        <w:t>Ed</w:t>
      </w:r>
      <w:r>
        <w:rPr>
          <w:rFonts w:ascii="Times New Roman" w:hAnsi="Times New Roman" w:cs="Times New Roman"/>
          <w:sz w:val="28"/>
          <w:szCs w:val="28"/>
        </w:rPr>
        <w:t xml:space="preserve">.  </w:t>
      </w:r>
      <w:r>
        <w:rPr>
          <w:rFonts w:ascii="Times New Roman" w:hAnsi="Times New Roman" w:cs="Times New Roman"/>
          <w:sz w:val="28"/>
          <w:szCs w:val="28"/>
          <w:lang w:val="en-US"/>
        </w:rPr>
        <w:t>PP</w:t>
      </w:r>
      <w:r>
        <w:rPr>
          <w:rFonts w:ascii="Times New Roman" w:hAnsi="Times New Roman" w:cs="Times New Roman"/>
          <w:sz w:val="28"/>
          <w:szCs w:val="28"/>
        </w:rPr>
        <w:t>. 112, 122, 134, 180, 238, 250, 252, 253</w:t>
      </w:r>
      <w:r>
        <w:rPr>
          <w:rFonts w:ascii="Times New Roman" w:hAnsi="Times New Roman" w:cs="Times New Roman"/>
          <w:b/>
          <w:sz w:val="28"/>
          <w:szCs w:val="28"/>
        </w:rPr>
        <w:t xml:space="preserve"> </w:t>
      </w: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11.4 Опыт 1980-х - 2000-х годов</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1980-е годы вошли в историю ЛА как «потерянное десятилетие», хотя, возможно, тогда закладывались предпосылки подъема 1990-х годов. Как бы то ни было, в активе 1980-х есть серьёзные достижения:</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Освобождение от авторитарно - олигархических режимов. Процесс демократизации, начавшийся еще в первой половине 1980-х гг., привел к стабилизации конституционных режимов представительной демократии в странах ЛА. В 1990-е гг. на американском континенте так же, как в Европе, демократия превратилась в единственно законную форму правления (за исключением Кубы). В 2001 г. страны – участницы Организации американских государств (ОАГ) приняли </w:t>
      </w:r>
      <w:proofErr w:type="spellStart"/>
      <w:r>
        <w:rPr>
          <w:rFonts w:ascii="Times New Roman" w:hAnsi="Times New Roman" w:cs="Times New Roman"/>
          <w:sz w:val="28"/>
          <w:szCs w:val="28"/>
        </w:rPr>
        <w:t>Лимскую</w:t>
      </w:r>
      <w:proofErr w:type="spellEnd"/>
      <w:r>
        <w:rPr>
          <w:rFonts w:ascii="Times New Roman" w:hAnsi="Times New Roman" w:cs="Times New Roman"/>
          <w:sz w:val="28"/>
          <w:szCs w:val="28"/>
        </w:rPr>
        <w:t xml:space="preserve"> декларацию, </w:t>
      </w:r>
      <w:r>
        <w:rPr>
          <w:rFonts w:ascii="Times New Roman" w:hAnsi="Times New Roman" w:cs="Times New Roman"/>
          <w:sz w:val="28"/>
          <w:szCs w:val="28"/>
        </w:rPr>
        <w:lastRenderedPageBreak/>
        <w:t xml:space="preserve">утверждающую принципы коллективной </w:t>
      </w:r>
      <w:proofErr w:type="gramStart"/>
      <w:r>
        <w:rPr>
          <w:rFonts w:ascii="Times New Roman" w:hAnsi="Times New Roman" w:cs="Times New Roman"/>
          <w:sz w:val="28"/>
          <w:szCs w:val="28"/>
        </w:rPr>
        <w:t>защиты основ конституционного  строя стран региона</w:t>
      </w:r>
      <w:proofErr w:type="gramEnd"/>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Переход от модели </w:t>
      </w:r>
      <w:proofErr w:type="spellStart"/>
      <w:r>
        <w:rPr>
          <w:rFonts w:ascii="Times New Roman" w:hAnsi="Times New Roman" w:cs="Times New Roman"/>
          <w:sz w:val="28"/>
          <w:szCs w:val="28"/>
        </w:rPr>
        <w:t>импортно-замещающей</w:t>
      </w:r>
      <w:proofErr w:type="spellEnd"/>
      <w:r>
        <w:rPr>
          <w:rFonts w:ascii="Times New Roman" w:hAnsi="Times New Roman" w:cs="Times New Roman"/>
          <w:sz w:val="28"/>
          <w:szCs w:val="28"/>
        </w:rPr>
        <w:t xml:space="preserve"> индустриализации к либеральной рыночной системе. </w:t>
      </w:r>
      <w:proofErr w:type="gramStart"/>
      <w:r>
        <w:rPr>
          <w:rFonts w:ascii="Times New Roman" w:hAnsi="Times New Roman" w:cs="Times New Roman"/>
          <w:sz w:val="28"/>
          <w:szCs w:val="28"/>
        </w:rPr>
        <w:t xml:space="preserve">С этой  целью был  проведён  целый комплекс структурных  преобразований в духе времени: а) макроэкономическая стабилизация, оздоровление финансов, подавление инфляции; б) приватизация; в) либерализация финансовых систем и внешнеэкономических связей; г) ограничение прямого вмешательства государства в экономику, концентрация внимания государственных органов на образовании и здравоохранении;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создание более гибкого рынка труда; е) реструктуризация внешних долгов. </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Другими словами ЛА не пошла по пути перерабатывающей (адаптирующей) модернизации, характерной для «азиатских тигров», ее модель преобразований больше ориентировалась на Европу и США.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Подготовка интеграционных процессов.</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Выработка политики национального примирения (Никарагуа, Сальвадор, Гватемала).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не заставили себя долго ждать. Стабилизация цен, возобновление экономического роста, оживление внешнеэкономических связей,  увеличение притока иностранного капитала - характерные приметы первой  половины  1990-х годов в регионе. Уровень инфляции везде, кроме Эквадора, упал до однозначных величин.</w:t>
      </w:r>
      <w:r>
        <w:rPr>
          <w:rStyle w:val="a8"/>
          <w:rFonts w:ascii="Times New Roman" w:hAnsi="Times New Roman" w:cs="Times New Roman"/>
          <w:sz w:val="28"/>
          <w:szCs w:val="28"/>
        </w:rPr>
        <w:footnoteReference w:id="17"/>
      </w:r>
      <w:r>
        <w:rPr>
          <w:rFonts w:ascii="Times New Roman" w:hAnsi="Times New Roman" w:cs="Times New Roman"/>
          <w:sz w:val="28"/>
          <w:szCs w:val="28"/>
        </w:rPr>
        <w:t xml:space="preserve"> В 1990 - 1996 гг. темпы роста внешней торговли были одними из </w:t>
      </w:r>
      <w:proofErr w:type="gramStart"/>
      <w:r>
        <w:rPr>
          <w:rFonts w:ascii="Times New Roman" w:hAnsi="Times New Roman" w:cs="Times New Roman"/>
          <w:sz w:val="28"/>
          <w:szCs w:val="28"/>
        </w:rPr>
        <w:t>самых</w:t>
      </w:r>
      <w:proofErr w:type="gramEnd"/>
      <w:r>
        <w:rPr>
          <w:rFonts w:ascii="Times New Roman" w:hAnsi="Times New Roman" w:cs="Times New Roman"/>
          <w:sz w:val="28"/>
          <w:szCs w:val="28"/>
        </w:rPr>
        <w:t xml:space="preserve"> высоких в мире. В 1999 г. приток  иностранного  капитала  составил 65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w:t>
      </w:r>
      <w:r>
        <w:rPr>
          <w:rStyle w:val="a8"/>
          <w:rFonts w:ascii="Times New Roman" w:hAnsi="Times New Roman" w:cs="Times New Roman"/>
          <w:sz w:val="28"/>
          <w:szCs w:val="28"/>
        </w:rPr>
        <w:footnoteReference w:id="18"/>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не надо  преувеличивать достижения того периода. В 1990-е годы темпы роста были весьма умеренными - около 3,3% в год, они </w:t>
      </w:r>
      <w:r>
        <w:rPr>
          <w:rFonts w:ascii="Times New Roman" w:hAnsi="Times New Roman" w:cs="Times New Roman"/>
          <w:sz w:val="28"/>
          <w:szCs w:val="28"/>
        </w:rPr>
        <w:lastRenderedPageBreak/>
        <w:t>выглядели приличными на  фоне «</w:t>
      </w:r>
      <w:proofErr w:type="gramStart"/>
      <w:r>
        <w:rPr>
          <w:rFonts w:ascii="Times New Roman" w:hAnsi="Times New Roman" w:cs="Times New Roman"/>
          <w:sz w:val="28"/>
          <w:szCs w:val="28"/>
        </w:rPr>
        <w:t>провальных</w:t>
      </w:r>
      <w:proofErr w:type="gramEnd"/>
      <w:r>
        <w:rPr>
          <w:rFonts w:ascii="Times New Roman" w:hAnsi="Times New Roman" w:cs="Times New Roman"/>
          <w:sz w:val="28"/>
          <w:szCs w:val="28"/>
        </w:rPr>
        <w:t xml:space="preserve"> 80-х» (для сравнения: между 1945 и 1980 гг. - 5,5%, в 1980-е гг. - 2%). С учетом роста населения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ВВП увеличивался всего на 1,5% в год,</w:t>
      </w:r>
      <w:r>
        <w:rPr>
          <w:rStyle w:val="a8"/>
          <w:rFonts w:ascii="Times New Roman" w:hAnsi="Times New Roman" w:cs="Times New Roman"/>
          <w:sz w:val="28"/>
          <w:szCs w:val="28"/>
        </w:rPr>
        <w:footnoteReference w:id="19"/>
      </w:r>
      <w:r>
        <w:rPr>
          <w:rFonts w:ascii="Times New Roman" w:hAnsi="Times New Roman" w:cs="Times New Roman"/>
          <w:sz w:val="28"/>
          <w:szCs w:val="28"/>
        </w:rPr>
        <w:t xml:space="preserve"> в то время как Экономическая Комиссия ООН для ЛА и Карибского бассейна считала, что для решения социально-экономических проблем региона необходимо повысить темпы роста экономики до 6%.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Серьезную озабоченность вызывали не только темпы роста, но и его качество. В 1990-е годы одновременно растет безработица и «неформальная» занятость: 84% новых рабочих мест создавались в теневой экономике с </w:t>
      </w:r>
      <w:proofErr w:type="gramStart"/>
      <w:r>
        <w:rPr>
          <w:rFonts w:ascii="Times New Roman" w:hAnsi="Times New Roman" w:cs="Times New Roman"/>
          <w:sz w:val="28"/>
          <w:szCs w:val="28"/>
        </w:rPr>
        <w:t>характерными</w:t>
      </w:r>
      <w:proofErr w:type="gramEnd"/>
      <w:r>
        <w:rPr>
          <w:rFonts w:ascii="Times New Roman" w:hAnsi="Times New Roman" w:cs="Times New Roman"/>
          <w:sz w:val="28"/>
          <w:szCs w:val="28"/>
        </w:rPr>
        <w:t xml:space="preserve"> для нее низкой производительностью и уровнем оплаты труда. Вследствие «ухода в тень» в неформальном секторе было занято 56% рабочей силы.</w:t>
      </w:r>
      <w:r>
        <w:rPr>
          <w:rStyle w:val="a8"/>
          <w:rFonts w:ascii="Times New Roman" w:hAnsi="Times New Roman" w:cs="Times New Roman"/>
          <w:sz w:val="28"/>
          <w:szCs w:val="28"/>
        </w:rPr>
        <w:footnoteReference w:id="20"/>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положительную экономическую динамику, бедность не отступала. По данным Всемирного Банка, в 1998 г. 36% из 500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населения ЛА и </w:t>
      </w:r>
      <w:proofErr w:type="spellStart"/>
      <w:r>
        <w:rPr>
          <w:rFonts w:ascii="Times New Roman" w:hAnsi="Times New Roman" w:cs="Times New Roman"/>
          <w:sz w:val="28"/>
          <w:szCs w:val="28"/>
        </w:rPr>
        <w:t>Карибов</w:t>
      </w:r>
      <w:proofErr w:type="spellEnd"/>
      <w:r>
        <w:rPr>
          <w:rFonts w:ascii="Times New Roman" w:hAnsi="Times New Roman" w:cs="Times New Roman"/>
          <w:sz w:val="28"/>
          <w:szCs w:val="28"/>
        </w:rPr>
        <w:t xml:space="preserve"> жили в бедности (менее 2 долл. в день), 16% - в нищете (менее 1 долл. в день). В 1989 г. соответствующий показатель составлял 38% и 18%, т. е. за десятилетие роста он почти не изменился.</w:t>
      </w:r>
      <w:r>
        <w:rPr>
          <w:rStyle w:val="a8"/>
          <w:rFonts w:ascii="Times New Roman" w:hAnsi="Times New Roman" w:cs="Times New Roman"/>
          <w:sz w:val="28"/>
          <w:szCs w:val="28"/>
        </w:rPr>
        <w:footnoteReference w:id="21"/>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Своего рода сомнительным итогом </w:t>
      </w:r>
      <w:proofErr w:type="spellStart"/>
      <w:r>
        <w:rPr>
          <w:rFonts w:ascii="Times New Roman" w:hAnsi="Times New Roman" w:cs="Times New Roman"/>
          <w:sz w:val="28"/>
          <w:szCs w:val="28"/>
        </w:rPr>
        <w:t>неолиберальных</w:t>
      </w:r>
      <w:proofErr w:type="spellEnd"/>
      <w:r>
        <w:rPr>
          <w:rFonts w:ascii="Times New Roman" w:hAnsi="Times New Roman" w:cs="Times New Roman"/>
          <w:sz w:val="28"/>
          <w:szCs w:val="28"/>
        </w:rPr>
        <w:t xml:space="preserve"> реформ стала цепь финансово-экономических кризисов, поразивших крупнейшие латиноамериканские экономики: мексиканский (1994), бразильский (1998–1999) и наиболее разрушительный – аргентинский (2001 – 2002).</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Переход в новый век и тысячелетие дался ЛА с немалым трудом. Период 1998 – 2002 гг. Экономическая Комиссия квалифицировала как «потерянное пятилетие», явно проводя аналогию с «потерянным десятилетием» 1980-х годов. Действительно, на рубеже веков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доход не рос, а </w:t>
      </w:r>
      <w:r>
        <w:rPr>
          <w:rFonts w:ascii="Times New Roman" w:hAnsi="Times New Roman" w:cs="Times New Roman"/>
          <w:b/>
          <w:sz w:val="28"/>
          <w:szCs w:val="28"/>
        </w:rPr>
        <w:t>сокращался</w:t>
      </w:r>
      <w:r>
        <w:rPr>
          <w:rFonts w:ascii="Times New Roman" w:hAnsi="Times New Roman" w:cs="Times New Roman"/>
          <w:sz w:val="28"/>
          <w:szCs w:val="28"/>
        </w:rPr>
        <w:t xml:space="preserve"> на 0,3% в год, официальный уровень </w:t>
      </w:r>
      <w:r>
        <w:rPr>
          <w:rFonts w:ascii="Times New Roman" w:hAnsi="Times New Roman" w:cs="Times New Roman"/>
          <w:sz w:val="28"/>
          <w:szCs w:val="28"/>
        </w:rPr>
        <w:lastRenderedPageBreak/>
        <w:t>безработицы достиг 9,1%, превысив показатели 1980-х годов. Медленное продвижение вперед на фронте борьбы с бедностью сменилось отступлением: к 2003 г. за чертой бедности оказалось 44% латиноамериканцев (20% - в нищете).</w:t>
      </w:r>
      <w:r>
        <w:rPr>
          <w:rStyle w:val="a8"/>
          <w:rFonts w:ascii="Times New Roman" w:hAnsi="Times New Roman" w:cs="Times New Roman"/>
          <w:sz w:val="28"/>
          <w:szCs w:val="28"/>
        </w:rPr>
        <w:footnoteReference w:id="22"/>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окинуть мысленным взором всю панораму социально-экономического развития Латинской Америки за вторую половину ХХ века, то картина получается не слишком весёлой. Экономика региона быстро росла в первые десятилетия после</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торой мировой войны, период ускоренной индустриализации. Затем, когда на повестку дня встал переход к постиндустриальной модели развития, рост оборвался (рис. 11.1).</w:t>
      </w:r>
    </w:p>
    <w:p w:rsidR="00F944B9" w:rsidRDefault="00F944B9" w:rsidP="00F944B9">
      <w:pPr>
        <w:spacing w:line="360" w:lineRule="auto"/>
        <w:ind w:firstLine="709"/>
        <w:jc w:val="both"/>
        <w:rPr>
          <w:rFonts w:ascii="Times New Roman" w:hAnsi="Times New Roman" w:cs="Times New Roman"/>
          <w:sz w:val="28"/>
          <w:szCs w:val="28"/>
        </w:rPr>
      </w:pPr>
    </w:p>
    <w:p w:rsidR="00F944B9" w:rsidRDefault="00F944B9" w:rsidP="00F944B9">
      <w:pPr>
        <w:spacing w:line="360" w:lineRule="auto"/>
        <w:ind w:firstLine="709"/>
        <w:jc w:val="both"/>
        <w:rPr>
          <w:rFonts w:ascii="Times New Roman" w:hAnsi="Times New Roman" w:cs="Times New Roman"/>
          <w:sz w:val="28"/>
          <w:szCs w:val="28"/>
        </w:rPr>
      </w:pP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11.1 «Латиноамериканские горки»</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390775" cy="2314575"/>
            <wp:effectExtent l="19050" t="0" r="9525" b="0"/>
            <wp:docPr id="1" name="Рисунок 8" descr="L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LA01"/>
                    <pic:cNvPicPr>
                      <a:picLocks noChangeAspect="1" noChangeArrowheads="1"/>
                    </pic:cNvPicPr>
                  </pic:nvPicPr>
                  <pic:blipFill>
                    <a:blip r:embed="rId6" cstate="print"/>
                    <a:srcRect/>
                    <a:stretch>
                      <a:fillRect/>
                    </a:stretch>
                  </pic:blipFill>
                  <pic:spPr bwMode="auto">
                    <a:xfrm>
                      <a:off x="0" y="0"/>
                      <a:ext cx="2390775" cy="2314575"/>
                    </a:xfrm>
                    <a:prstGeom prst="rect">
                      <a:avLst/>
                    </a:prstGeom>
                    <a:noFill/>
                    <a:ln w="9525">
                      <a:noFill/>
                      <a:miter lim="800000"/>
                      <a:headEnd/>
                      <a:tailEnd/>
                    </a:ln>
                  </pic:spPr>
                </pic:pic>
              </a:graphicData>
            </a:graphic>
          </wp:inline>
        </w:drawing>
      </w:r>
    </w:p>
    <w:p w:rsidR="00F944B9" w:rsidRDefault="00F944B9" w:rsidP="00F944B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Источник</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Economist.</w:t>
      </w:r>
      <w:proofErr w:type="gramEnd"/>
      <w:r>
        <w:rPr>
          <w:rFonts w:ascii="Times New Roman" w:hAnsi="Times New Roman" w:cs="Times New Roman"/>
          <w:sz w:val="28"/>
          <w:szCs w:val="28"/>
          <w:lang w:val="en-US"/>
        </w:rPr>
        <w:t xml:space="preserve"> Apr. 26</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2003. P. 43</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Правда, в «нулевое» десятилетие в связи с оживлением мировой конъюнктуры и ростом цен на сырье экономики латиноамериканских стран вновь на подъеме. Так, в 2003 – 2008 гг. темпы роста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ВВП увеличились в 3 раза по сравнению с 1990-ми. Безработица сокращалась, </w:t>
      </w:r>
      <w:r>
        <w:rPr>
          <w:rFonts w:ascii="Times New Roman" w:hAnsi="Times New Roman" w:cs="Times New Roman"/>
          <w:sz w:val="28"/>
          <w:szCs w:val="28"/>
        </w:rPr>
        <w:lastRenderedPageBreak/>
        <w:t xml:space="preserve">росли заработки, десятки миллионов людей смогли приподняться над чертой бедности. Государственные бюджеты были сбалансированы или имели первичный </w:t>
      </w:r>
      <w:proofErr w:type="spellStart"/>
      <w:r>
        <w:rPr>
          <w:rFonts w:ascii="Times New Roman" w:hAnsi="Times New Roman" w:cs="Times New Roman"/>
          <w:sz w:val="28"/>
          <w:szCs w:val="28"/>
        </w:rPr>
        <w:t>профицит</w:t>
      </w:r>
      <w:proofErr w:type="spellEnd"/>
      <w:r>
        <w:rPr>
          <w:rFonts w:ascii="Times New Roman" w:hAnsi="Times New Roman" w:cs="Times New Roman"/>
          <w:sz w:val="28"/>
          <w:szCs w:val="28"/>
        </w:rPr>
        <w:t xml:space="preserve"> в 1–2%. С 2002-го по 2009 г. внешняя задолженность латиноамериканских государств снизилась с 40% до 20,4% регионального ВВП, золотовалютные резервы выросли с 150 до 550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 Социальные ассигнования – в основном на различные пособия и образование – начали увеличиваться ещё в 1990-е годы, их рост ускорился в следующем десятилетии.</w:t>
      </w:r>
      <w:r>
        <w:rPr>
          <w:rStyle w:val="a8"/>
          <w:rFonts w:ascii="Times New Roman" w:hAnsi="Times New Roman" w:cs="Times New Roman"/>
          <w:sz w:val="28"/>
          <w:szCs w:val="28"/>
        </w:rPr>
        <w:footnoteReference w:id="23"/>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Несмотря  на  падение  производства  в  2009 г.  на  3%,</w:t>
      </w:r>
      <w:r>
        <w:rPr>
          <w:rStyle w:val="a8"/>
          <w:rFonts w:ascii="Times New Roman" w:hAnsi="Times New Roman" w:cs="Times New Roman"/>
          <w:sz w:val="28"/>
          <w:szCs w:val="28"/>
        </w:rPr>
        <w:footnoteReference w:id="24"/>
      </w:r>
      <w:r>
        <w:rPr>
          <w:rFonts w:ascii="Times New Roman" w:hAnsi="Times New Roman" w:cs="Times New Roman"/>
          <w:sz w:val="28"/>
          <w:szCs w:val="28"/>
        </w:rPr>
        <w:t xml:space="preserve"> в  целом  Латинская  Америка  неплохо  прошла  через  кризисную  полосу  конца  2000-х  гг.  В  2007 – 2012 гг.  региональный  ВВП  в  среднем  рос  на  3,2%  в  год</w:t>
      </w:r>
      <w:r>
        <w:rPr>
          <w:rStyle w:val="a8"/>
          <w:rFonts w:ascii="Times New Roman" w:hAnsi="Times New Roman" w:cs="Times New Roman"/>
          <w:sz w:val="28"/>
          <w:szCs w:val="28"/>
        </w:rPr>
        <w:footnoteReference w:id="25"/>
      </w:r>
      <w:r>
        <w:rPr>
          <w:rFonts w:ascii="Times New Roman" w:hAnsi="Times New Roman" w:cs="Times New Roman"/>
          <w:sz w:val="28"/>
          <w:szCs w:val="28"/>
        </w:rPr>
        <w:t>.  Если  инкорпорированная  в  НАФТА  Мексика  явно  отставала  от  других, то, напротив, ведущие  экономики  Южной  Америки (Бразилия, Аргентина, Чили) показали  темпы  роста  значительно  выше  средних</w:t>
      </w:r>
      <w:r>
        <w:rPr>
          <w:rStyle w:val="a8"/>
          <w:rFonts w:ascii="Times New Roman" w:hAnsi="Times New Roman" w:cs="Times New Roman"/>
          <w:sz w:val="28"/>
          <w:szCs w:val="28"/>
        </w:rPr>
        <w:footnoteReference w:id="26"/>
      </w:r>
      <w:r>
        <w:rPr>
          <w:rFonts w:ascii="Times New Roman" w:hAnsi="Times New Roman" w:cs="Times New Roman"/>
          <w:sz w:val="28"/>
          <w:szCs w:val="28"/>
        </w:rPr>
        <w:t>. Однако, в</w:t>
      </w:r>
      <w:proofErr w:type="gramEnd"/>
      <w:r>
        <w:rPr>
          <w:rFonts w:ascii="Times New Roman" w:hAnsi="Times New Roman" w:cs="Times New Roman"/>
          <w:sz w:val="28"/>
          <w:szCs w:val="28"/>
        </w:rPr>
        <w:t xml:space="preserve"> 2012 – 2014 гг. оборвавшийся сырьевой бум вновь сбил общую экономическую динамику региона до 2,1% в год, то есть уровня «провальных 80-х»</w:t>
      </w:r>
      <w:r>
        <w:rPr>
          <w:rStyle w:val="a8"/>
          <w:rFonts w:ascii="Times New Roman" w:hAnsi="Times New Roman" w:cs="Times New Roman"/>
          <w:sz w:val="28"/>
          <w:szCs w:val="28"/>
        </w:rPr>
        <w:footnoteReference w:id="27"/>
      </w:r>
      <w:r>
        <w:rPr>
          <w:rFonts w:ascii="Times New Roman" w:hAnsi="Times New Roman" w:cs="Times New Roman"/>
          <w:sz w:val="28"/>
          <w:szCs w:val="28"/>
        </w:rPr>
        <w:t>. В середине десятилетия крупнейшая экономика региона – бразильская – вошла в полосу затяжного спада; подскочила безработица, вновь стало увеличиваться социальное неравенство</w:t>
      </w:r>
      <w:r>
        <w:rPr>
          <w:rStyle w:val="a8"/>
          <w:rFonts w:ascii="Times New Roman" w:hAnsi="Times New Roman" w:cs="Times New Roman"/>
          <w:sz w:val="28"/>
          <w:szCs w:val="28"/>
        </w:rPr>
        <w:footnoteReference w:id="28"/>
      </w:r>
      <w:r>
        <w:rPr>
          <w:rFonts w:ascii="Times New Roman" w:hAnsi="Times New Roman" w:cs="Times New Roman"/>
          <w:sz w:val="28"/>
          <w:szCs w:val="28"/>
        </w:rPr>
        <w:t>. В 2016 г. региональный ВВП сократился приблизительно на 1%</w:t>
      </w:r>
      <w:r>
        <w:rPr>
          <w:rStyle w:val="a8"/>
          <w:rFonts w:ascii="Times New Roman" w:hAnsi="Times New Roman" w:cs="Times New Roman"/>
          <w:sz w:val="28"/>
          <w:szCs w:val="28"/>
        </w:rPr>
        <w:footnoteReference w:id="29"/>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основных причин серьезных пертурбаций латиноамериканских экономик является сильная зависимость от иностранного капитала, особенно «горячих денег», готовых сломя голову бежать из страны при малейших признаках неблагополучия (рис. 11.2).</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Рис. 11.2  Динамика капиталовложений: разворот на 180 градусов</w:t>
      </w:r>
    </w:p>
    <w:p w:rsidR="00F944B9" w:rsidRDefault="00F944B9" w:rsidP="00F944B9">
      <w:pPr>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2667000" cy="2600325"/>
            <wp:effectExtent l="19050" t="0" r="0" b="0"/>
            <wp:docPr id="2" name="Рисунок 7" descr="L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LA05"/>
                    <pic:cNvPicPr>
                      <a:picLocks noChangeAspect="1" noChangeArrowheads="1"/>
                    </pic:cNvPicPr>
                  </pic:nvPicPr>
                  <pic:blipFill>
                    <a:blip r:embed="rId7" cstate="print"/>
                    <a:srcRect/>
                    <a:stretch>
                      <a:fillRect/>
                    </a:stretch>
                  </pic:blipFill>
                  <pic:spPr bwMode="auto">
                    <a:xfrm>
                      <a:off x="0" y="0"/>
                      <a:ext cx="2667000" cy="2600325"/>
                    </a:xfrm>
                    <a:prstGeom prst="rect">
                      <a:avLst/>
                    </a:prstGeom>
                    <a:noFill/>
                    <a:ln w="9525">
                      <a:noFill/>
                      <a:miter lim="800000"/>
                      <a:headEnd/>
                      <a:tailEnd/>
                    </a:ln>
                  </pic:spPr>
                </pic:pic>
              </a:graphicData>
            </a:graphic>
          </wp:inline>
        </w:drawing>
      </w:r>
    </w:p>
    <w:p w:rsidR="00F944B9" w:rsidRDefault="00F944B9" w:rsidP="00F944B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Источник</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Economist.</w:t>
      </w:r>
      <w:proofErr w:type="gramEnd"/>
      <w:r>
        <w:rPr>
          <w:rFonts w:ascii="Times New Roman" w:hAnsi="Times New Roman" w:cs="Times New Roman"/>
          <w:sz w:val="28"/>
          <w:szCs w:val="28"/>
          <w:lang w:val="en-US"/>
        </w:rPr>
        <w:t xml:space="preserve"> April 26</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2003. P. 45</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Столь же противоречива картина состояния дел в сфере социальной политики. Несомненные достижения в области здравоохранения, образования, экологии соседствуют с серьезными провалами на других фронтах. Так, раскол общества на бедных и богатых в Латинской Америке намного глубже и устойчивее, чем во многих других регионах. Ни экономическое развитие, ни политическая демократия не смогли оставить в прошлом вопиющее имущественное  неравенство.</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Впрочем, далеко неоднозначно состояние и тех сфер деятельности, где прогресс налицо. Возьмём такую важнейшую сторону жизни любого человека, как образование. В 1960 г. среднестатистический латиноамериканец мог похвастаться всего лишь 4,3 годами школьного обучения; в 2010 г. в его активе было 10,2 лет, что только на пару лет меньше, чем в развитых странах.</w:t>
      </w:r>
      <w:r>
        <w:rPr>
          <w:rStyle w:val="a8"/>
          <w:rFonts w:ascii="Times New Roman" w:hAnsi="Times New Roman" w:cs="Times New Roman"/>
          <w:sz w:val="28"/>
          <w:szCs w:val="28"/>
        </w:rPr>
        <w:footnoteReference w:id="30"/>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в том, что латиноамериканцы учатся спустя рукава. Международные тесты (</w:t>
      </w:r>
      <w:r>
        <w:rPr>
          <w:rFonts w:ascii="Times New Roman" w:hAnsi="Times New Roman" w:cs="Times New Roman"/>
          <w:sz w:val="28"/>
          <w:szCs w:val="28"/>
          <w:lang w:val="en-US"/>
        </w:rPr>
        <w:t>PISA</w:t>
      </w:r>
      <w:r>
        <w:rPr>
          <w:rFonts w:ascii="Times New Roman" w:hAnsi="Times New Roman" w:cs="Times New Roman"/>
          <w:sz w:val="28"/>
          <w:szCs w:val="28"/>
        </w:rPr>
        <w:t xml:space="preserve">) показали, что в 15 лет они отстают от своих сверстников  в развитых странах более чем на 2 года. Между тем именно </w:t>
      </w:r>
      <w:r>
        <w:rPr>
          <w:rFonts w:ascii="Times New Roman" w:hAnsi="Times New Roman" w:cs="Times New Roman"/>
          <w:sz w:val="28"/>
          <w:szCs w:val="28"/>
        </w:rPr>
        <w:lastRenderedPageBreak/>
        <w:t>качество обучения, а не просто количество лет, проведённых за партой, создают такой уникальный актив, как человеческий капитал.</w:t>
      </w:r>
      <w:r>
        <w:rPr>
          <w:rStyle w:val="a8"/>
          <w:rFonts w:ascii="Times New Roman" w:hAnsi="Times New Roman" w:cs="Times New Roman"/>
          <w:sz w:val="28"/>
          <w:szCs w:val="28"/>
        </w:rPr>
        <w:footnoteReference w:id="31"/>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поисках причин низкого уровня образования в ЛКА далеко ходить не надо: слабый преподавательский состав. В учителя идут </w:t>
      </w:r>
      <w:proofErr w:type="gramStart"/>
      <w:r>
        <w:rPr>
          <w:rFonts w:ascii="Times New Roman" w:hAnsi="Times New Roman" w:cs="Times New Roman"/>
          <w:sz w:val="28"/>
          <w:szCs w:val="28"/>
        </w:rPr>
        <w:t>посредственные</w:t>
      </w:r>
      <w:proofErr w:type="gramEnd"/>
      <w:r>
        <w:rPr>
          <w:rFonts w:ascii="Times New Roman" w:hAnsi="Times New Roman" w:cs="Times New Roman"/>
          <w:sz w:val="28"/>
          <w:szCs w:val="28"/>
        </w:rPr>
        <w:t xml:space="preserve"> выпускники школ. Их плохо учат, а затем им платят на 10 – 50% меньше, чем специалистам других профессий. Назревшие кардинальные реформы в школьном деле блокируют влиятельные профсоюзы учителей. Неслучайно, тема народного образования занимает одну из верхних строк политической повестки дня региона.</w:t>
      </w:r>
      <w:r>
        <w:rPr>
          <w:rStyle w:val="a8"/>
          <w:rFonts w:ascii="Times New Roman" w:hAnsi="Times New Roman" w:cs="Times New Roman"/>
          <w:sz w:val="28"/>
          <w:szCs w:val="28"/>
        </w:rPr>
        <w:footnoteReference w:id="32"/>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Относительная скромность успехов в социально - экономической области, достигнутых Латинской Америкой во второй половине ХХ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становится</w:t>
      </w:r>
      <w:proofErr w:type="gramEnd"/>
      <w:r>
        <w:rPr>
          <w:rFonts w:ascii="Times New Roman" w:hAnsi="Times New Roman" w:cs="Times New Roman"/>
          <w:sz w:val="28"/>
          <w:szCs w:val="28"/>
        </w:rPr>
        <w:t xml:space="preserve"> очевидной на фоне стремительного взлета Восточной Азии. Если взять такой агрегированный показатель, как средняя продолжительность жизни, то за несколько десятилетий восточноазиатские страны смогли ликвидировать большое отставание от Латинской Америки, существовавшее в середине века (табл. 11.2).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 11.2  Продолжительность жизни: как ВА догнала ЛА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571750" cy="1362075"/>
            <wp:effectExtent l="19050" t="0" r="0" b="0"/>
            <wp:docPr id="3" name="Рисунок 6" descr="L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LA04"/>
                    <pic:cNvPicPr>
                      <a:picLocks noChangeAspect="1" noChangeArrowheads="1"/>
                    </pic:cNvPicPr>
                  </pic:nvPicPr>
                  <pic:blipFill>
                    <a:blip r:embed="rId8" cstate="print"/>
                    <a:srcRect r="50551"/>
                    <a:stretch>
                      <a:fillRect/>
                    </a:stretch>
                  </pic:blipFill>
                  <pic:spPr bwMode="auto">
                    <a:xfrm>
                      <a:off x="0" y="0"/>
                      <a:ext cx="2571750" cy="1362075"/>
                    </a:xfrm>
                    <a:prstGeom prst="rect">
                      <a:avLst/>
                    </a:prstGeom>
                    <a:noFill/>
                    <a:ln w="9525">
                      <a:noFill/>
                      <a:miter lim="800000"/>
                      <a:headEnd/>
                      <a:tailEnd/>
                    </a:ln>
                  </pic:spPr>
                </pic:pic>
              </a:graphicData>
            </a:graphic>
          </wp:inline>
        </w:drawing>
      </w:r>
    </w:p>
    <w:p w:rsidR="00F944B9" w:rsidRDefault="00F944B9" w:rsidP="00F944B9">
      <w:pPr>
        <w:spacing w:line="360" w:lineRule="auto"/>
        <w:ind w:firstLine="709"/>
        <w:jc w:val="both"/>
        <w:rPr>
          <w:rFonts w:ascii="Times New Roman" w:hAnsi="Times New Roman" w:cs="Times New Roman"/>
          <w:sz w:val="28"/>
          <w:szCs w:val="28"/>
        </w:rPr>
      </w:pPr>
    </w:p>
    <w:p w:rsidR="00F944B9" w:rsidRDefault="00F944B9" w:rsidP="00F944B9">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Источник</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Economist.</w:t>
      </w:r>
      <w:proofErr w:type="gramEnd"/>
      <w:r>
        <w:rPr>
          <w:rFonts w:ascii="Times New Roman" w:hAnsi="Times New Roman" w:cs="Times New Roman"/>
          <w:sz w:val="28"/>
          <w:szCs w:val="28"/>
          <w:lang w:val="en-US"/>
        </w:rPr>
        <w:t xml:space="preserve"> April 26</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2003. P. 45</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суммировать динамику социально-экономических показателей с начала 1980-х гг., то в общей сложности получается 15 «потерянных лет» за три десятилетия. Такие «латиноамериканские горки» говорят о серьезных структурных слабостях стран региона. </w:t>
      </w:r>
      <w:proofErr w:type="gramStart"/>
      <w:r>
        <w:rPr>
          <w:rFonts w:ascii="Times New Roman" w:hAnsi="Times New Roman" w:cs="Times New Roman"/>
          <w:sz w:val="28"/>
          <w:szCs w:val="28"/>
        </w:rPr>
        <w:t>Здесь</w:t>
      </w:r>
      <w:proofErr w:type="gramEnd"/>
      <w:r>
        <w:rPr>
          <w:rFonts w:ascii="Times New Roman" w:hAnsi="Times New Roman" w:cs="Times New Roman"/>
          <w:sz w:val="28"/>
          <w:szCs w:val="28"/>
        </w:rPr>
        <w:t xml:space="preserve"> прежде всего надо назвать: 1) вопиющее социальное неравенство; 2) низкий уровень образования и квалификации рабочей силы; 3) низкий уровень сбережений и инвестиций (около 20%); 4) зависимость от иностранного капитала; 5) сырьевая ориентация экспорта и производства; 6) неразвитая инфраструктура.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континента тяжёлая наследственность и в сфере политики. В отличие от Соединённых Штатов в Латинской Америке гражданское общество было исторически слабо и не могло выступать в роли более или менее полноценного партнёра – оппонента государственной власти. Фирменным знаком латиноамериканской политической культуры стал «</w:t>
      </w:r>
      <w:proofErr w:type="spellStart"/>
      <w:r>
        <w:rPr>
          <w:rFonts w:ascii="Times New Roman" w:hAnsi="Times New Roman" w:cs="Times New Roman"/>
          <w:sz w:val="28"/>
          <w:szCs w:val="28"/>
        </w:rPr>
        <w:t>президенциализм</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суперпрезидентские</w:t>
      </w:r>
      <w:proofErr w:type="spellEnd"/>
      <w:r>
        <w:rPr>
          <w:rFonts w:ascii="Times New Roman" w:hAnsi="Times New Roman" w:cs="Times New Roman"/>
          <w:sz w:val="28"/>
          <w:szCs w:val="28"/>
        </w:rPr>
        <w:t xml:space="preserve"> режимы» с присущим им упованием на </w:t>
      </w:r>
      <w:proofErr w:type="gramStart"/>
      <w:r>
        <w:rPr>
          <w:rFonts w:ascii="Times New Roman" w:hAnsi="Times New Roman" w:cs="Times New Roman"/>
          <w:sz w:val="28"/>
          <w:szCs w:val="28"/>
        </w:rPr>
        <w:t>сильного</w:t>
      </w:r>
      <w:proofErr w:type="gramEnd"/>
      <w:r>
        <w:rPr>
          <w:rFonts w:ascii="Times New Roman" w:hAnsi="Times New Roman" w:cs="Times New Roman"/>
          <w:sz w:val="28"/>
          <w:szCs w:val="28"/>
        </w:rPr>
        <w:t xml:space="preserve"> лидера–</w:t>
      </w:r>
      <w:proofErr w:type="spellStart"/>
      <w:r>
        <w:rPr>
          <w:rFonts w:ascii="Times New Roman" w:hAnsi="Times New Roman" w:cs="Times New Roman"/>
          <w:sz w:val="28"/>
          <w:szCs w:val="28"/>
        </w:rPr>
        <w:t>харизматика</w:t>
      </w:r>
      <w:proofErr w:type="spellEnd"/>
      <w:r>
        <w:rPr>
          <w:rFonts w:ascii="Times New Roman" w:hAnsi="Times New Roman" w:cs="Times New Roman"/>
          <w:sz w:val="28"/>
          <w:szCs w:val="28"/>
        </w:rPr>
        <w:t>, самоотверженно и последовательно отстаивающего и воплощающего общенациональные интересы. Такая система власти легко превращается в заложника одного человека или группы лиц.</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Слабость гражданских обществ накладывает особую ответственность на национальные элиты, которым часто не под силу эта тяжкая ноша. Различные элитарные группировки – политики, военные, бизнесмены, церковные иерархи, интеллектуалы, профсоюзные боссы, руководители левых движений и организаций – страдают своими органическими пороками, делающими их малопригодными на роль национальных лидеров</w:t>
      </w:r>
      <w:r>
        <w:rPr>
          <w:rStyle w:val="a8"/>
          <w:rFonts w:ascii="Times New Roman" w:hAnsi="Times New Roman" w:cs="Times New Roman"/>
          <w:sz w:val="28"/>
          <w:szCs w:val="28"/>
        </w:rPr>
        <w:footnoteReference w:id="33"/>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Неудивительно, что восстановленные демократические институты еще слабы и недостаточно эффективны. Во многих странах обилие политических партий затрудняет создание прочного президентского большинства в </w:t>
      </w:r>
      <w:r>
        <w:rPr>
          <w:rFonts w:ascii="Times New Roman" w:hAnsi="Times New Roman" w:cs="Times New Roman"/>
          <w:sz w:val="28"/>
          <w:szCs w:val="28"/>
        </w:rPr>
        <w:lastRenderedPageBreak/>
        <w:t xml:space="preserve">национальных  парламентах. Судебные системы и правоохранительные органы – государства в государстве. Добавьте сюда латиноамериканские традиции популизма, </w:t>
      </w:r>
      <w:proofErr w:type="spellStart"/>
      <w:r>
        <w:rPr>
          <w:rFonts w:ascii="Times New Roman" w:hAnsi="Times New Roman" w:cs="Times New Roman"/>
          <w:sz w:val="28"/>
          <w:szCs w:val="28"/>
        </w:rPr>
        <w:t>клиентелизма</w:t>
      </w:r>
      <w:proofErr w:type="spellEnd"/>
      <w:r>
        <w:rPr>
          <w:rFonts w:ascii="Times New Roman" w:hAnsi="Times New Roman" w:cs="Times New Roman"/>
          <w:sz w:val="28"/>
          <w:szCs w:val="28"/>
        </w:rPr>
        <w:t>, корпоративизма и коррупции, и становится понятно растущее разочарование многих латиноамериканцев в демократических институтах, не принесших им чувство защищенности и прочного достатка.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Правда, нигде это разочарование не ставит под сомнение ценность демократического устройства как такового; речь идет о том, насколько  успешно  демократические институты справляются со своими обязанностями.</w:t>
      </w:r>
    </w:p>
    <w:p w:rsidR="00F944B9" w:rsidRDefault="00F944B9" w:rsidP="00F944B9">
      <w:pPr>
        <w:spacing w:line="360" w:lineRule="auto"/>
        <w:ind w:firstLine="709"/>
        <w:jc w:val="both"/>
        <w:rPr>
          <w:rFonts w:ascii="Times New Roman" w:hAnsi="Times New Roman" w:cs="Times New Roman"/>
          <w:sz w:val="28"/>
          <w:szCs w:val="28"/>
        </w:rPr>
      </w:pP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11.5 </w:t>
      </w:r>
      <w:proofErr w:type="spellStart"/>
      <w:r>
        <w:rPr>
          <w:rFonts w:ascii="Times New Roman" w:hAnsi="Times New Roman" w:cs="Times New Roman"/>
          <w:b/>
          <w:sz w:val="28"/>
          <w:szCs w:val="28"/>
        </w:rPr>
        <w:t>Неолиберализм</w:t>
      </w:r>
      <w:proofErr w:type="spellEnd"/>
      <w:r>
        <w:rPr>
          <w:rFonts w:ascii="Times New Roman" w:hAnsi="Times New Roman" w:cs="Times New Roman"/>
          <w:b/>
          <w:sz w:val="28"/>
          <w:szCs w:val="28"/>
        </w:rPr>
        <w:t xml:space="preserve">  и  «левый  поворот»</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Сильные  и  слабые  стороны  </w:t>
      </w:r>
      <w:proofErr w:type="spellStart"/>
      <w:r>
        <w:rPr>
          <w:rFonts w:ascii="Times New Roman" w:hAnsi="Times New Roman" w:cs="Times New Roman"/>
          <w:sz w:val="28"/>
          <w:szCs w:val="28"/>
        </w:rPr>
        <w:t>неолиберальной</w:t>
      </w:r>
      <w:proofErr w:type="spellEnd"/>
      <w:r>
        <w:rPr>
          <w:rFonts w:ascii="Times New Roman" w:hAnsi="Times New Roman" w:cs="Times New Roman"/>
          <w:sz w:val="28"/>
          <w:szCs w:val="28"/>
        </w:rPr>
        <w:t xml:space="preserve">  стратегии  развития  отчётливо  проявились  в  Чили, где  она  прошла  наиболее  полную  и  тщательную  проверку на  практике.</w:t>
      </w:r>
    </w:p>
    <w:p w:rsidR="00F944B9" w:rsidRDefault="00F944B9" w:rsidP="00F944B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Чили, 2013</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Территория, кв. км.                                         756 945</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Население,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                                         17,6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Городское  население, %                                  89,5</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ВВП,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                                               277</w:t>
      </w:r>
    </w:p>
    <w:p w:rsidR="00F944B9" w:rsidRDefault="00F944B9" w:rsidP="00F944B9">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ВВП (ППС), долл.                         21 940</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жизни, годы                     81</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ИЧР                                                                    0,822</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 </w:t>
      </w:r>
      <w:proofErr w:type="gramStart"/>
      <w:r>
        <w:rPr>
          <w:rFonts w:ascii="Times New Roman" w:hAnsi="Times New Roman" w:cs="Times New Roman"/>
          <w:sz w:val="28"/>
          <w:szCs w:val="28"/>
          <w:lang w:val="en-US"/>
        </w:rPr>
        <w:t>PWF</w:t>
      </w:r>
      <w:r>
        <w:rPr>
          <w:rFonts w:ascii="Times New Roman" w:hAnsi="Times New Roman" w:cs="Times New Roman"/>
          <w:sz w:val="28"/>
          <w:szCs w:val="28"/>
        </w:rPr>
        <w:t>.</w:t>
      </w:r>
      <w:proofErr w:type="gramEnd"/>
      <w:r>
        <w:rPr>
          <w:rFonts w:ascii="Times New Roman" w:hAnsi="Times New Roman" w:cs="Times New Roman"/>
          <w:sz w:val="28"/>
          <w:szCs w:val="28"/>
        </w:rPr>
        <w:t xml:space="preserve"> 2016 </w:t>
      </w:r>
      <w:r>
        <w:rPr>
          <w:rFonts w:ascii="Times New Roman" w:hAnsi="Times New Roman" w:cs="Times New Roman"/>
          <w:sz w:val="28"/>
          <w:szCs w:val="28"/>
          <w:lang w:val="en-US"/>
        </w:rPr>
        <w:t>Ed</w:t>
      </w:r>
      <w:r>
        <w:rPr>
          <w:rFonts w:ascii="Times New Roman" w:hAnsi="Times New Roman" w:cs="Times New Roman"/>
          <w:sz w:val="28"/>
          <w:szCs w:val="28"/>
        </w:rPr>
        <w:t xml:space="preserve">.  </w:t>
      </w:r>
      <w:r>
        <w:rPr>
          <w:rFonts w:ascii="Times New Roman" w:hAnsi="Times New Roman" w:cs="Times New Roman"/>
          <w:sz w:val="28"/>
          <w:szCs w:val="28"/>
          <w:lang w:val="en-US"/>
        </w:rPr>
        <w:t>PP</w:t>
      </w:r>
      <w:r>
        <w:rPr>
          <w:rFonts w:ascii="Times New Roman" w:hAnsi="Times New Roman" w:cs="Times New Roman"/>
          <w:sz w:val="28"/>
          <w:szCs w:val="28"/>
        </w:rPr>
        <w:t>. 130, 250</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основным  показателям  социально-экономического  развития  Чили – единственная страна ЛКА, которая входит в ОЭСР - лидирует  в  Латинской  Америке, но  за  ними  скрываются  фундаментальные  проблемы  такой  модели  догоняющего  развития.  Реформы, начатые  ещё  генералом  Пиночетом  в  1970-х – 1980-х  гг., развязали  руки  бизнесу  и  ускорили  экономический  рост.  В  то  же  время, как  отмечает  в  своей  книге  чилийский  автор  итальянского  происхождения, руководитель  Международного  центра  глобализации  и  развития  в  </w:t>
      </w:r>
      <w:proofErr w:type="spellStart"/>
      <w:r>
        <w:rPr>
          <w:rFonts w:ascii="Times New Roman" w:hAnsi="Times New Roman" w:cs="Times New Roman"/>
          <w:sz w:val="28"/>
          <w:szCs w:val="28"/>
        </w:rPr>
        <w:t>Сантъяго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Андрес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Солимано</w:t>
      </w:r>
      <w:proofErr w:type="spellEnd"/>
      <w:r>
        <w:rPr>
          <w:rFonts w:ascii="Times New Roman" w:hAnsi="Times New Roman" w:cs="Times New Roman"/>
          <w:sz w:val="28"/>
          <w:szCs w:val="28"/>
        </w:rPr>
        <w:t>, макроэкономические  достижения  сопровождались  концентрацией  доходов  и  бога</w:t>
      </w:r>
      <w:proofErr w:type="gramStart"/>
      <w:r>
        <w:rPr>
          <w:rFonts w:ascii="Times New Roman" w:hAnsi="Times New Roman" w:cs="Times New Roman"/>
          <w:sz w:val="28"/>
          <w:szCs w:val="28"/>
        </w:rPr>
        <w:t>тств в р</w:t>
      </w:r>
      <w:proofErr w:type="gramEnd"/>
      <w:r>
        <w:rPr>
          <w:rFonts w:ascii="Times New Roman" w:hAnsi="Times New Roman" w:cs="Times New Roman"/>
          <w:sz w:val="28"/>
          <w:szCs w:val="28"/>
        </w:rPr>
        <w:t>уках  политически  могущественных  экономических  элит.</w:t>
      </w:r>
      <w:r>
        <w:rPr>
          <w:rStyle w:val="a8"/>
          <w:rFonts w:ascii="Times New Roman" w:hAnsi="Times New Roman" w:cs="Times New Roman"/>
          <w:sz w:val="28"/>
          <w:szCs w:val="28"/>
        </w:rPr>
        <w:footnoteReference w:id="34"/>
      </w:r>
      <w:r>
        <w:rPr>
          <w:rFonts w:ascii="Times New Roman" w:hAnsi="Times New Roman" w:cs="Times New Roman"/>
          <w:sz w:val="28"/>
          <w:szCs w:val="28"/>
        </w:rPr>
        <w:t xml:space="preserve">  В  рамках  чилийской  модели  «просачивание  вниз»  создаваемого  общественного  богатства  осуществляется  в  скромных  пределах: хотя  «средний  класс»  и  беднота  улучшают  своё  положение, они  остаются  весьма  уязвимыми  перед  лицом  экономических  потрясений  и  сильно  сегментированных  рынков  жилья, образовательных  и  медицинских  услуг.</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общему  </w:t>
      </w:r>
      <w:proofErr w:type="gramStart"/>
      <w:r>
        <w:rPr>
          <w:rFonts w:ascii="Times New Roman" w:hAnsi="Times New Roman" w:cs="Times New Roman"/>
          <w:sz w:val="28"/>
          <w:szCs w:val="28"/>
        </w:rPr>
        <w:t>мнению</w:t>
      </w:r>
      <w:proofErr w:type="gramEnd"/>
      <w:r>
        <w:rPr>
          <w:rFonts w:ascii="Times New Roman" w:hAnsi="Times New Roman" w:cs="Times New Roman"/>
          <w:sz w:val="28"/>
          <w:szCs w:val="28"/>
        </w:rPr>
        <w:t xml:space="preserve">  демократические  правительства, пришедшие  на  смену  авторитарному  </w:t>
      </w:r>
      <w:proofErr w:type="spellStart"/>
      <w:r>
        <w:rPr>
          <w:rFonts w:ascii="Times New Roman" w:hAnsi="Times New Roman" w:cs="Times New Roman"/>
          <w:sz w:val="28"/>
          <w:szCs w:val="28"/>
        </w:rPr>
        <w:t>пиночетовскому</w:t>
      </w:r>
      <w:proofErr w:type="spellEnd"/>
      <w:r>
        <w:rPr>
          <w:rFonts w:ascii="Times New Roman" w:hAnsi="Times New Roman" w:cs="Times New Roman"/>
          <w:sz w:val="28"/>
          <w:szCs w:val="28"/>
        </w:rPr>
        <w:t xml:space="preserve">  режиму, хорошо  справлялись  с  задачами  поддержания  экономического  роста  и  сокращения  бедности  среди  работающих.  Камнем  преткновения  стало  решение  более  сложных  проблем, таких, как  переход  к  экономике  знаний, уменьшение  неравенства  доходов, состояний,  жизненных  возможностей, осуществление  демократических  реформ.  Особенно  сомнительной  характеристикой  </w:t>
      </w:r>
      <w:proofErr w:type="spellStart"/>
      <w:r>
        <w:rPr>
          <w:rFonts w:ascii="Times New Roman" w:hAnsi="Times New Roman" w:cs="Times New Roman"/>
          <w:sz w:val="28"/>
          <w:szCs w:val="28"/>
        </w:rPr>
        <w:t>неолиберальной</w:t>
      </w:r>
      <w:proofErr w:type="spellEnd"/>
      <w:r>
        <w:rPr>
          <w:rFonts w:ascii="Times New Roman" w:hAnsi="Times New Roman" w:cs="Times New Roman"/>
          <w:sz w:val="28"/>
          <w:szCs w:val="28"/>
        </w:rPr>
        <w:t xml:space="preserve">  модели  стал  перевод  полностью  на  рыночную  основу  образования, здравоохранения, пенсионной  системы.</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1990–2000-х  годах  чилийская  демократия, восстановив  основные  политические  права  граждан, сохранила  господство  экономических  элит  </w:t>
      </w:r>
      <w:r>
        <w:rPr>
          <w:rFonts w:ascii="Times New Roman" w:hAnsi="Times New Roman" w:cs="Times New Roman"/>
          <w:sz w:val="28"/>
          <w:szCs w:val="28"/>
        </w:rPr>
        <w:lastRenderedPageBreak/>
        <w:t>и  политического  истеблишмента.  Среди  стран – участниц  ОЭСР  Чили  выделяется высоким уровнем неравенства, упором  на  прибыльность  дорогостоящих  социальных  служб, ограниченной  ролью  государства  в  регулировании  олигополий, концентрацией  экономического  могущества  и  политической  власти  в  руках  немногих.  Для  выправления  положения  экономический  динамизм  надо  соединить  с  социальной  справедливостью, надёжным  достатком, упрочением демократии.</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выводы  из  чилийского  опыта  осуществления  </w:t>
      </w:r>
      <w:proofErr w:type="spellStart"/>
      <w:r>
        <w:rPr>
          <w:rFonts w:ascii="Times New Roman" w:hAnsi="Times New Roman" w:cs="Times New Roman"/>
          <w:sz w:val="28"/>
          <w:szCs w:val="28"/>
        </w:rPr>
        <w:t>неолиберальной</w:t>
      </w:r>
      <w:proofErr w:type="spellEnd"/>
      <w:r>
        <w:rPr>
          <w:rFonts w:ascii="Times New Roman" w:hAnsi="Times New Roman" w:cs="Times New Roman"/>
          <w:sz w:val="28"/>
          <w:szCs w:val="28"/>
        </w:rPr>
        <w:t xml:space="preserve">  стратегии  развития  А. </w:t>
      </w:r>
      <w:proofErr w:type="spellStart"/>
      <w:r>
        <w:rPr>
          <w:rFonts w:ascii="Times New Roman" w:hAnsi="Times New Roman" w:cs="Times New Roman"/>
          <w:sz w:val="28"/>
          <w:szCs w:val="28"/>
        </w:rPr>
        <w:t>Солимано</w:t>
      </w:r>
      <w:proofErr w:type="spellEnd"/>
      <w:r>
        <w:rPr>
          <w:rFonts w:ascii="Times New Roman" w:hAnsi="Times New Roman" w:cs="Times New Roman"/>
          <w:sz w:val="28"/>
          <w:szCs w:val="28"/>
        </w:rPr>
        <w:t xml:space="preserve">  формулирует  следующим  образом.  Во-первых, успех  или  провал  всего  предприятия  во  многом  обусловлен  историческим  наследием  и  национальной  спецификой.  То, что  даёт  результаты  в  одной  стране, может  не  сработать  в  других.  Во-вторых, превращение  рынка  из  инструмента  в  самоцель  может  обойтись  очень  дорого.  Перевод  на  рыночную  основу  образования, здравоохранения, пенсионной  системы,  может  стать  губительным  для  социальной справедливости,  мобильности, качества  социальной  политики.  В-третьих, максимизация  </w:t>
      </w:r>
      <w:proofErr w:type="spellStart"/>
      <w:r>
        <w:rPr>
          <w:rFonts w:ascii="Times New Roman" w:hAnsi="Times New Roman" w:cs="Times New Roman"/>
          <w:sz w:val="28"/>
          <w:szCs w:val="28"/>
        </w:rPr>
        <w:t>подушевого</w:t>
      </w:r>
      <w:proofErr w:type="spellEnd"/>
      <w:r>
        <w:rPr>
          <w:rFonts w:ascii="Times New Roman" w:hAnsi="Times New Roman" w:cs="Times New Roman"/>
          <w:sz w:val="28"/>
          <w:szCs w:val="28"/>
        </w:rPr>
        <w:t xml:space="preserve">  ВВП – вовсе  не  синоним  сбалансированной  стратегии  развития.  Её  надо  дополнить  серьёзными  усилиями  по  уменьшению  неравенства, стимулированию  развития  регионов, улучшению  качества  жизни  и  защите  окружающей  среды.  В-четвёртых, освобождённое  от  оков  </w:t>
      </w:r>
      <w:proofErr w:type="spellStart"/>
      <w:r>
        <w:rPr>
          <w:rFonts w:ascii="Times New Roman" w:hAnsi="Times New Roman" w:cs="Times New Roman"/>
          <w:sz w:val="28"/>
          <w:szCs w:val="28"/>
        </w:rPr>
        <w:t>элитизма</w:t>
      </w:r>
      <w:proofErr w:type="spellEnd"/>
      <w:r>
        <w:rPr>
          <w:rFonts w:ascii="Times New Roman" w:hAnsi="Times New Roman" w:cs="Times New Roman"/>
          <w:sz w:val="28"/>
          <w:szCs w:val="28"/>
        </w:rPr>
        <w:t xml:space="preserve">  действенное  демократическое  участие  масс, будучи  ценностью  само  по  себе, также  критически  важно  для  установления  сбалансированных  и  справедливых  ориентиров  развития.</w:t>
      </w:r>
      <w:r>
        <w:rPr>
          <w:rStyle w:val="a8"/>
          <w:rFonts w:ascii="Times New Roman" w:hAnsi="Times New Roman" w:cs="Times New Roman"/>
          <w:sz w:val="28"/>
          <w:szCs w:val="28"/>
        </w:rPr>
        <w:footnoteReference w:id="35"/>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Характерная для ЛА острота социальных противоречий, законсервированная </w:t>
      </w:r>
      <w:proofErr w:type="spellStart"/>
      <w:r>
        <w:rPr>
          <w:rFonts w:ascii="Times New Roman" w:hAnsi="Times New Roman" w:cs="Times New Roman"/>
          <w:sz w:val="28"/>
          <w:szCs w:val="28"/>
        </w:rPr>
        <w:t>неолиберальным</w:t>
      </w:r>
      <w:proofErr w:type="spellEnd"/>
      <w:r>
        <w:rPr>
          <w:rFonts w:ascii="Times New Roman" w:hAnsi="Times New Roman" w:cs="Times New Roman"/>
          <w:sz w:val="28"/>
          <w:szCs w:val="28"/>
        </w:rPr>
        <w:t xml:space="preserve"> реформаторством, привела к явному сдвигу влево во многих странах континента. Начиная с конца 1990-х годов, </w:t>
      </w:r>
      <w:r>
        <w:rPr>
          <w:rFonts w:ascii="Times New Roman" w:hAnsi="Times New Roman" w:cs="Times New Roman"/>
          <w:sz w:val="28"/>
          <w:szCs w:val="28"/>
        </w:rPr>
        <w:lastRenderedPageBreak/>
        <w:t>президентами доброго десятка государств, в том числе таких значительных, как Бразилия, Аргентина, Чили, Венесуэла избирались и избираются политики левой или левоцентристской ориентации (в том числе бывшие партизаны из левацких формирований).</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2000-х  годах  левоцентристские  правительства  осторожно, но  последовательно  переориентировали  социально-экономическую  политику  в  интересах  большинства  и  добились  немалых  успехов  в  этом  отношении.  Среди  их  наиболее  крупных  достижений  надо  отметить  уменьшение  разрывов  в  распределении  доходов  между  различными  слоями  населения.</w:t>
      </w:r>
      <w:r>
        <w:rPr>
          <w:rStyle w:val="a8"/>
          <w:rFonts w:ascii="Times New Roman" w:hAnsi="Times New Roman" w:cs="Times New Roman"/>
          <w:sz w:val="28"/>
          <w:szCs w:val="28"/>
        </w:rPr>
        <w:footnoteReference w:id="36"/>
      </w:r>
      <w:r>
        <w:rPr>
          <w:rFonts w:ascii="Times New Roman" w:hAnsi="Times New Roman" w:cs="Times New Roman"/>
          <w:sz w:val="28"/>
          <w:szCs w:val="28"/>
        </w:rPr>
        <w:t xml:space="preserve">  Латиноамериканский  коэффициент  </w:t>
      </w:r>
      <w:proofErr w:type="spellStart"/>
      <w:r>
        <w:rPr>
          <w:rFonts w:ascii="Times New Roman" w:hAnsi="Times New Roman" w:cs="Times New Roman"/>
          <w:sz w:val="28"/>
          <w:szCs w:val="28"/>
        </w:rPr>
        <w:t>Джини</w:t>
      </w:r>
      <w:proofErr w:type="spellEnd"/>
      <w:r>
        <w:rPr>
          <w:rFonts w:ascii="Times New Roman" w:hAnsi="Times New Roman" w:cs="Times New Roman"/>
          <w:sz w:val="28"/>
          <w:szCs w:val="28"/>
        </w:rPr>
        <w:t xml:space="preserve">, который  на  протяжении  1980–1990-х  годов  </w:t>
      </w:r>
      <w:r>
        <w:rPr>
          <w:rFonts w:ascii="Times New Roman" w:hAnsi="Times New Roman" w:cs="Times New Roman"/>
          <w:sz w:val="28"/>
          <w:szCs w:val="28"/>
          <w:u w:val="single"/>
        </w:rPr>
        <w:t>рос</w:t>
      </w:r>
      <w:r>
        <w:rPr>
          <w:rFonts w:ascii="Times New Roman" w:hAnsi="Times New Roman" w:cs="Times New Roman"/>
          <w:sz w:val="28"/>
          <w:szCs w:val="28"/>
        </w:rPr>
        <w:t xml:space="preserve">,  побивая  собственные  мировые  рекорды, в  2002 – 2010 гг.  </w:t>
      </w:r>
      <w:r>
        <w:rPr>
          <w:rFonts w:ascii="Times New Roman" w:hAnsi="Times New Roman" w:cs="Times New Roman"/>
          <w:sz w:val="28"/>
          <w:szCs w:val="28"/>
          <w:u w:val="single"/>
        </w:rPr>
        <w:t>снизился</w:t>
      </w:r>
      <w:r>
        <w:rPr>
          <w:rFonts w:ascii="Times New Roman" w:hAnsi="Times New Roman" w:cs="Times New Roman"/>
          <w:sz w:val="28"/>
          <w:szCs w:val="28"/>
        </w:rPr>
        <w:t xml:space="preserve">  с  0,541  до  0,486. Его значение вернулось к уровню до начала </w:t>
      </w:r>
      <w:proofErr w:type="spellStart"/>
      <w:r>
        <w:rPr>
          <w:rFonts w:ascii="Times New Roman" w:hAnsi="Times New Roman" w:cs="Times New Roman"/>
          <w:sz w:val="28"/>
          <w:szCs w:val="28"/>
        </w:rPr>
        <w:t>неолиберальных</w:t>
      </w:r>
      <w:proofErr w:type="spellEnd"/>
      <w:r>
        <w:rPr>
          <w:rFonts w:ascii="Times New Roman" w:hAnsi="Times New Roman" w:cs="Times New Roman"/>
          <w:sz w:val="28"/>
          <w:szCs w:val="28"/>
        </w:rPr>
        <w:t xml:space="preserve"> реформ.</w:t>
      </w:r>
      <w:r>
        <w:rPr>
          <w:rStyle w:val="a8"/>
          <w:rFonts w:ascii="Times New Roman" w:hAnsi="Times New Roman" w:cs="Times New Roman"/>
          <w:sz w:val="28"/>
          <w:szCs w:val="28"/>
        </w:rPr>
        <w:footnoteReference w:id="37"/>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Сокращение </w:t>
      </w:r>
      <w:proofErr w:type="spellStart"/>
      <w:r>
        <w:rPr>
          <w:rFonts w:ascii="Times New Roman" w:hAnsi="Times New Roman" w:cs="Times New Roman"/>
          <w:sz w:val="28"/>
          <w:szCs w:val="28"/>
        </w:rPr>
        <w:t>Джини</w:t>
      </w:r>
      <w:proofErr w:type="spellEnd"/>
      <w:r>
        <w:rPr>
          <w:rFonts w:ascii="Times New Roman" w:hAnsi="Times New Roman" w:cs="Times New Roman"/>
          <w:sz w:val="28"/>
          <w:szCs w:val="28"/>
        </w:rPr>
        <w:t xml:space="preserve"> произошло почти во всех странах региона, хотя его падение было намного сильнее там, где действовали левоцентристские правительства. В половине латиноамериканских государств от этого выиграли не только бедняки, но и средний класс. Значимость латиноамериканского разворота динамики </w:t>
      </w:r>
      <w:proofErr w:type="spellStart"/>
      <w:r>
        <w:rPr>
          <w:rFonts w:ascii="Times New Roman" w:hAnsi="Times New Roman" w:cs="Times New Roman"/>
          <w:sz w:val="28"/>
          <w:szCs w:val="28"/>
        </w:rPr>
        <w:t>Джини</w:t>
      </w:r>
      <w:proofErr w:type="spellEnd"/>
      <w:r>
        <w:rPr>
          <w:rFonts w:ascii="Times New Roman" w:hAnsi="Times New Roman" w:cs="Times New Roman"/>
          <w:sz w:val="28"/>
          <w:szCs w:val="28"/>
        </w:rPr>
        <w:t xml:space="preserve"> акцентирует сравнение с другими регионами планеты, где ничего подобного не наблюдалось.</w:t>
      </w:r>
      <w:r>
        <w:rPr>
          <w:rStyle w:val="a8"/>
          <w:rFonts w:ascii="Times New Roman" w:hAnsi="Times New Roman" w:cs="Times New Roman"/>
          <w:sz w:val="28"/>
          <w:szCs w:val="28"/>
        </w:rPr>
        <w:footnoteReference w:id="38"/>
      </w:r>
      <w:r>
        <w:rPr>
          <w:rFonts w:ascii="Times New Roman" w:hAnsi="Times New Roman" w:cs="Times New Roman"/>
          <w:sz w:val="28"/>
          <w:szCs w:val="28"/>
        </w:rPr>
        <w:t xml:space="preserve"> Похоже, падение индекса </w:t>
      </w:r>
      <w:proofErr w:type="spellStart"/>
      <w:r>
        <w:rPr>
          <w:rFonts w:ascii="Times New Roman" w:hAnsi="Times New Roman" w:cs="Times New Roman"/>
          <w:sz w:val="28"/>
          <w:szCs w:val="28"/>
        </w:rPr>
        <w:t>Джини</w:t>
      </w:r>
      <w:proofErr w:type="spellEnd"/>
      <w:r>
        <w:rPr>
          <w:rFonts w:ascii="Times New Roman" w:hAnsi="Times New Roman" w:cs="Times New Roman"/>
          <w:sz w:val="28"/>
          <w:szCs w:val="28"/>
        </w:rPr>
        <w:t xml:space="preserve"> носит структурный, а не циклический характер: оно продолжалось и в 2009 – 2012 гг.</w:t>
      </w:r>
      <w:r>
        <w:rPr>
          <w:rStyle w:val="a8"/>
          <w:rFonts w:ascii="Times New Roman" w:hAnsi="Times New Roman" w:cs="Times New Roman"/>
          <w:sz w:val="28"/>
          <w:szCs w:val="28"/>
        </w:rPr>
        <w:footnoteReference w:id="39"/>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Экономической комиссии ООН для Латинской Америки и </w:t>
      </w:r>
      <w:proofErr w:type="spellStart"/>
      <w:r>
        <w:rPr>
          <w:rFonts w:ascii="Times New Roman" w:hAnsi="Times New Roman" w:cs="Times New Roman"/>
          <w:sz w:val="28"/>
          <w:szCs w:val="28"/>
        </w:rPr>
        <w:t>Карибов</w:t>
      </w:r>
      <w:proofErr w:type="spellEnd"/>
      <w:r>
        <w:rPr>
          <w:rFonts w:ascii="Times New Roman" w:hAnsi="Times New Roman" w:cs="Times New Roman"/>
          <w:sz w:val="28"/>
          <w:szCs w:val="28"/>
        </w:rPr>
        <w:t xml:space="preserve"> с 1990 по 2013 г. удельный вес бедных (менее 4 долл. в день на </w:t>
      </w:r>
      <w:r>
        <w:rPr>
          <w:rFonts w:ascii="Times New Roman" w:hAnsi="Times New Roman" w:cs="Times New Roman"/>
          <w:sz w:val="28"/>
          <w:szCs w:val="28"/>
        </w:rPr>
        <w:lastRenderedPageBreak/>
        <w:t xml:space="preserve">человека) в составе населения сократился почти вдвое, с 48,4% до 28%. В 2002 – 2013 гг. 60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вышли из бедности.</w:t>
      </w:r>
      <w:r>
        <w:rPr>
          <w:rStyle w:val="a8"/>
          <w:rFonts w:ascii="Times New Roman" w:hAnsi="Times New Roman" w:cs="Times New Roman"/>
          <w:sz w:val="28"/>
          <w:szCs w:val="28"/>
        </w:rPr>
        <w:footnoteReference w:id="40"/>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Наглядным примером позитивных изменений в жизни Латинской Америки стал её флагман, Бразилия. В 2003 – 2013 гг. при левоцентристских правительствах во главе с Партией труда средний доход жителя страны вырос на 87% в реальном выражении; у беднейших 10% он более чем удвоился. 36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поднялись над уровнем бедности. Удалось сократить социальное неравенство, частично благодаря пособиям и субсидиям, но больше за счёт создания новых рабочих мест; безработица упала до 5%. Секретарь президента Бразилии по стратегическим вопросам М. </w:t>
      </w:r>
      <w:proofErr w:type="spellStart"/>
      <w:r>
        <w:rPr>
          <w:rFonts w:ascii="Times New Roman" w:hAnsi="Times New Roman" w:cs="Times New Roman"/>
          <w:sz w:val="28"/>
          <w:szCs w:val="28"/>
        </w:rPr>
        <w:t>Нери</w:t>
      </w:r>
      <w:proofErr w:type="spellEnd"/>
      <w:r>
        <w:rPr>
          <w:rFonts w:ascii="Times New Roman" w:hAnsi="Times New Roman" w:cs="Times New Roman"/>
          <w:sz w:val="28"/>
          <w:szCs w:val="28"/>
        </w:rPr>
        <w:t xml:space="preserve"> определил более половины населения страны, превысившего 200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человек, как «новый средний класс»: речь идёт о домохозяйствах, зарабатывающих 800 – 3500 долл. в месяц.</w:t>
      </w:r>
      <w:r>
        <w:rPr>
          <w:rStyle w:val="a8"/>
          <w:rFonts w:ascii="Times New Roman" w:hAnsi="Times New Roman" w:cs="Times New Roman"/>
          <w:sz w:val="28"/>
          <w:szCs w:val="28"/>
        </w:rPr>
        <w:footnoteReference w:id="41"/>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Разумеется, несомненные достижения Латинской Америки </w:t>
      </w:r>
      <w:r>
        <w:rPr>
          <w:rFonts w:ascii="Times New Roman" w:hAnsi="Times New Roman" w:cs="Times New Roman"/>
          <w:sz w:val="28"/>
          <w:szCs w:val="28"/>
          <w:lang w:val="en-US"/>
        </w:rPr>
        <w:t>XXI</w:t>
      </w:r>
      <w:r>
        <w:rPr>
          <w:rFonts w:ascii="Times New Roman" w:hAnsi="Times New Roman" w:cs="Times New Roman"/>
          <w:sz w:val="28"/>
          <w:szCs w:val="28"/>
        </w:rPr>
        <w:t xml:space="preserve"> в. не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как по мановению волшебной палочки решить все проблемы, накапливавшиеся десятилетиями и даже столетиями. Резкое замедление экономического роста в середине нынешнего десятилетия вновь вывело их на первый план. Масштабы бедности (25,3% населения) и нищеты (12,3%, 2,5 долл. в день) остаются неприемлемо высокими для среднеразвитого региона с </w:t>
      </w:r>
      <w:proofErr w:type="spellStart"/>
      <w:r>
        <w:rPr>
          <w:rFonts w:ascii="Times New Roman" w:hAnsi="Times New Roman" w:cs="Times New Roman"/>
          <w:sz w:val="28"/>
          <w:szCs w:val="28"/>
        </w:rPr>
        <w:t>подушевым</w:t>
      </w:r>
      <w:proofErr w:type="spellEnd"/>
      <w:r>
        <w:rPr>
          <w:rFonts w:ascii="Times New Roman" w:hAnsi="Times New Roman" w:cs="Times New Roman"/>
          <w:sz w:val="28"/>
          <w:szCs w:val="28"/>
        </w:rPr>
        <w:t xml:space="preserve"> ВВП (по ППС, 2012) 12 330 долл. в год.</w:t>
      </w:r>
      <w:r>
        <w:rPr>
          <w:rStyle w:val="a8"/>
          <w:rFonts w:ascii="Times New Roman" w:hAnsi="Times New Roman" w:cs="Times New Roman"/>
          <w:sz w:val="28"/>
          <w:szCs w:val="28"/>
        </w:rPr>
        <w:footnoteReference w:id="42"/>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Латиноамериканский  «средний  класс»  в  2 – 3 раза  беднее, чем  его  аналоги  в  развитых  странах  ОЭСР.  Его  социально-экономическое  положение  довольно  неустойчиво, для  его  представителей  вполне  реальна  угроза  сползания  вниз, в  ряды  бедняков.</w:t>
      </w:r>
      <w:r>
        <w:rPr>
          <w:rStyle w:val="a8"/>
          <w:rFonts w:ascii="Times New Roman" w:hAnsi="Times New Roman" w:cs="Times New Roman"/>
          <w:sz w:val="28"/>
          <w:szCs w:val="28"/>
        </w:rPr>
        <w:footnoteReference w:id="43"/>
      </w:r>
      <w:r>
        <w:rPr>
          <w:rFonts w:ascii="Times New Roman" w:hAnsi="Times New Roman" w:cs="Times New Roman"/>
          <w:sz w:val="28"/>
          <w:szCs w:val="28"/>
        </w:rPr>
        <w:t xml:space="preserve"> В этом отношении наиболее уязвимо недавнее пополнение среднего класса, его низшие слои, люди с </w:t>
      </w:r>
      <w:r>
        <w:rPr>
          <w:rFonts w:ascii="Times New Roman" w:hAnsi="Times New Roman" w:cs="Times New Roman"/>
          <w:sz w:val="28"/>
          <w:szCs w:val="28"/>
        </w:rPr>
        <w:lastRenderedPageBreak/>
        <w:t>доходом 4 – 10 долл. в день, но без хорошего образования и специальности, сбережений и других активов, помогающих удержаться на плаву в трудные времена.</w:t>
      </w:r>
      <w:r>
        <w:rPr>
          <w:rStyle w:val="a8"/>
          <w:rFonts w:ascii="Times New Roman" w:hAnsi="Times New Roman" w:cs="Times New Roman"/>
          <w:sz w:val="28"/>
          <w:szCs w:val="28"/>
        </w:rPr>
        <w:footnoteReference w:id="44"/>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застарелые проблемы наслаиваются новые, порождённые успехами последних десятилетий, в частности ростом доходов населения. Та же Бразилия напоминает шкуру леопарда с перепадом в </w:t>
      </w:r>
      <w:proofErr w:type="spellStart"/>
      <w:r>
        <w:rPr>
          <w:rFonts w:ascii="Times New Roman" w:hAnsi="Times New Roman" w:cs="Times New Roman"/>
          <w:sz w:val="28"/>
          <w:szCs w:val="28"/>
        </w:rPr>
        <w:t>подушевом</w:t>
      </w:r>
      <w:proofErr w:type="spellEnd"/>
      <w:r>
        <w:rPr>
          <w:rFonts w:ascii="Times New Roman" w:hAnsi="Times New Roman" w:cs="Times New Roman"/>
          <w:sz w:val="28"/>
          <w:szCs w:val="28"/>
        </w:rPr>
        <w:t xml:space="preserve"> ВВП в 8 раз и более: в то время как столичный округ не уступает Италии по уровню благосостояния,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доход в двух беднейших штатах на северо-востоке страны приблизительно такой же, как в Иордании.</w:t>
      </w:r>
      <w:r>
        <w:rPr>
          <w:rStyle w:val="a8"/>
          <w:rFonts w:ascii="Times New Roman" w:hAnsi="Times New Roman" w:cs="Times New Roman"/>
          <w:sz w:val="28"/>
          <w:szCs w:val="28"/>
        </w:rPr>
        <w:footnoteReference w:id="45"/>
      </w:r>
      <w:r>
        <w:rPr>
          <w:rFonts w:ascii="Times New Roman" w:hAnsi="Times New Roman" w:cs="Times New Roman"/>
          <w:sz w:val="28"/>
          <w:szCs w:val="28"/>
        </w:rPr>
        <w:t xml:space="preserve"> Быстрая автомобилизация в сочетании со слабым развитием общественного транспорта парализует движение в больших городах континента.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устойчивому  экономическому  росту  и  активной  социальной  политике  к  началу  нынешнего  десятилетия  ЛКА  подошла – впервые  в  своей  истории! – с 1/3  населения, прописавшейся  в  составе  «среднего  класса».</w:t>
      </w:r>
      <w:r>
        <w:rPr>
          <w:rStyle w:val="a8"/>
          <w:rFonts w:ascii="Times New Roman" w:hAnsi="Times New Roman" w:cs="Times New Roman"/>
          <w:sz w:val="28"/>
          <w:szCs w:val="28"/>
        </w:rPr>
        <w:footnoteReference w:id="46"/>
      </w:r>
      <w:r>
        <w:rPr>
          <w:rFonts w:ascii="Times New Roman" w:hAnsi="Times New Roman" w:cs="Times New Roman"/>
          <w:sz w:val="28"/>
          <w:szCs w:val="28"/>
        </w:rPr>
        <w:t xml:space="preserve">    Пока  рано  говорить  о  латиноамериканских  социумах  как  обществе  «среднего  класса», но  они  явно  движутся  в  этом  направлении.  И  даже  в  своём  нынешнем  состоянии  латиноамериканский  «средний  класс»  становится  опорой  свободного  рынка,  политической  демократии, прогрессивной социальной политики. </w:t>
      </w: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11.6  Внешняя политика стран ЛА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Исповедуя принципы </w:t>
      </w:r>
      <w:r>
        <w:rPr>
          <w:rFonts w:ascii="Times New Roman" w:hAnsi="Times New Roman" w:cs="Times New Roman"/>
          <w:i/>
          <w:sz w:val="28"/>
          <w:szCs w:val="28"/>
        </w:rPr>
        <w:t>открытого регионализма</w:t>
      </w:r>
      <w:r>
        <w:rPr>
          <w:rFonts w:ascii="Times New Roman" w:hAnsi="Times New Roman" w:cs="Times New Roman"/>
          <w:sz w:val="28"/>
          <w:szCs w:val="28"/>
        </w:rPr>
        <w:t xml:space="preserve">, ЛКА выходит из положения маргинала мировой политики и все более активно  участвует в решении ключевых международных проблем. Особый вес приобретает Бразилия  - региональная держава, способная в определённой мере противостоять гегемонии США в  Западном  полушарии.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Современная Бразилия – правовое, демократическое государство, федеративная республика, состоящая из 26 штатов и федерального столичного округа Бразилиа. Латиноамериканский гигант занимает 5-ое место в мире по территории и населению, 7-ое – по величине ВВП</w:t>
      </w:r>
      <w:r>
        <w:rPr>
          <w:rStyle w:val="a8"/>
          <w:rFonts w:ascii="Times New Roman" w:hAnsi="Times New Roman" w:cs="Times New Roman"/>
          <w:sz w:val="28"/>
          <w:szCs w:val="28"/>
        </w:rPr>
        <w:footnoteReference w:id="47"/>
      </w:r>
      <w:r>
        <w:rPr>
          <w:rFonts w:ascii="Times New Roman" w:hAnsi="Times New Roman" w:cs="Times New Roman"/>
          <w:sz w:val="28"/>
          <w:szCs w:val="28"/>
        </w:rPr>
        <w:t>. Бразилия – экологическая сверхдержава; она контролирует более половины тропических лесов бассейна Амазонки – «лёгких планеты», не знает себе равных по запасам пресной воды (около 20% притока свежей воды в Мировой океан)</w:t>
      </w:r>
      <w:r>
        <w:rPr>
          <w:rStyle w:val="a8"/>
          <w:rFonts w:ascii="Times New Roman" w:hAnsi="Times New Roman" w:cs="Times New Roman"/>
          <w:sz w:val="28"/>
          <w:szCs w:val="28"/>
        </w:rPr>
        <w:footnoteReference w:id="48"/>
      </w:r>
      <w:r>
        <w:rPr>
          <w:rFonts w:ascii="Times New Roman" w:hAnsi="Times New Roman" w:cs="Times New Roman"/>
          <w:sz w:val="28"/>
          <w:szCs w:val="28"/>
        </w:rPr>
        <w:t>.</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Страна успешно развивает такие высокотехнологичные отрасли промышленности, как авиационная, космическая, атомная, электроника, информатика, </w:t>
      </w:r>
      <w:proofErr w:type="spellStart"/>
      <w:r>
        <w:rPr>
          <w:rFonts w:ascii="Times New Roman" w:hAnsi="Times New Roman" w:cs="Times New Roman"/>
          <w:sz w:val="28"/>
          <w:szCs w:val="28"/>
        </w:rPr>
        <w:t>би</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нанотехнологии</w:t>
      </w:r>
      <w:proofErr w:type="spellEnd"/>
      <w:r>
        <w:rPr>
          <w:rFonts w:ascii="Times New Roman" w:hAnsi="Times New Roman" w:cs="Times New Roman"/>
          <w:sz w:val="28"/>
          <w:szCs w:val="28"/>
        </w:rPr>
        <w:t xml:space="preserve">. Она кормит себя и экспортирует продовольствие, у её сельского хозяйства – внушительный потенциал. Привлечённые широкими возможностями и высокой оплатой труда сюда спешат иностранные специалисты.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в центре внимания Бразилии постоянно находится латиноамериканский континент, она движется по пути превращения в глобального игрока: </w:t>
      </w:r>
      <w:proofErr w:type="gramStart"/>
      <w:r>
        <w:rPr>
          <w:rFonts w:ascii="Times New Roman" w:hAnsi="Times New Roman" w:cs="Times New Roman"/>
          <w:sz w:val="28"/>
          <w:szCs w:val="28"/>
        </w:rPr>
        <w:t xml:space="preserve">«Всё более уверенная в себе Бразилия претендует на (постоянное - В. К,) место в Совете Безопасности ООН, активна на форумах по охране окружающей среды, организует развивающиеся страны в рамках </w:t>
      </w:r>
      <w:proofErr w:type="spellStart"/>
      <w:r>
        <w:rPr>
          <w:rFonts w:ascii="Times New Roman" w:hAnsi="Times New Roman" w:cs="Times New Roman"/>
          <w:sz w:val="28"/>
          <w:szCs w:val="28"/>
        </w:rPr>
        <w:t>Дохийского</w:t>
      </w:r>
      <w:proofErr w:type="spellEnd"/>
      <w:r>
        <w:rPr>
          <w:rFonts w:ascii="Times New Roman" w:hAnsi="Times New Roman" w:cs="Times New Roman"/>
          <w:sz w:val="28"/>
          <w:szCs w:val="28"/>
        </w:rPr>
        <w:t xml:space="preserve"> раунда переговоров в ВТО, добивается увеличения их голосующей доли в Мировом банке и Международном валютном фонде»</w:t>
      </w:r>
      <w:r>
        <w:rPr>
          <w:rStyle w:val="a8"/>
          <w:rFonts w:ascii="Times New Roman" w:hAnsi="Times New Roman" w:cs="Times New Roman"/>
          <w:sz w:val="28"/>
          <w:szCs w:val="28"/>
        </w:rPr>
        <w:footnoteReference w:id="49"/>
      </w:r>
      <w:r>
        <w:rPr>
          <w:rFonts w:ascii="Times New Roman" w:hAnsi="Times New Roman" w:cs="Times New Roman"/>
          <w:sz w:val="28"/>
          <w:szCs w:val="28"/>
        </w:rPr>
        <w:t xml:space="preserve">. Наиболее  весомо  участие  Бразилии  в  новых  институтах  глобального  мира – </w:t>
      </w:r>
      <w:r>
        <w:rPr>
          <w:rFonts w:ascii="Times New Roman" w:hAnsi="Times New Roman" w:cs="Times New Roman"/>
          <w:sz w:val="28"/>
          <w:szCs w:val="28"/>
          <w:lang w:val="en-US"/>
        </w:rPr>
        <w:t>G</w:t>
      </w:r>
      <w:r>
        <w:rPr>
          <w:rFonts w:ascii="Times New Roman" w:hAnsi="Times New Roman" w:cs="Times New Roman"/>
          <w:sz w:val="28"/>
          <w:szCs w:val="28"/>
        </w:rPr>
        <w:t xml:space="preserve"> 20, БРИКС, ИБАС («группа  трёх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Индия, Бразилия, Южная Африка).</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Ось межамериканской системы – отношения асимметричной взаимозависимости, переплетения и конфликта интересов </w:t>
      </w:r>
      <w:proofErr w:type="spellStart"/>
      <w:r>
        <w:rPr>
          <w:rFonts w:ascii="Times New Roman" w:hAnsi="Times New Roman" w:cs="Times New Roman"/>
          <w:sz w:val="28"/>
          <w:szCs w:val="28"/>
        </w:rPr>
        <w:t>Латино-Карибской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Америки и США. Для США </w:t>
      </w:r>
      <w:proofErr w:type="gramStart"/>
      <w:r>
        <w:rPr>
          <w:rFonts w:ascii="Times New Roman" w:hAnsi="Times New Roman" w:cs="Times New Roman"/>
          <w:sz w:val="28"/>
          <w:szCs w:val="28"/>
        </w:rPr>
        <w:t>модернизирующаяся</w:t>
      </w:r>
      <w:proofErr w:type="gramEnd"/>
      <w:r>
        <w:rPr>
          <w:rFonts w:ascii="Times New Roman" w:hAnsi="Times New Roman" w:cs="Times New Roman"/>
          <w:sz w:val="28"/>
          <w:szCs w:val="28"/>
        </w:rPr>
        <w:t xml:space="preserve"> ЛКА - важнейший стратегический резерв. Для </w:t>
      </w:r>
      <w:proofErr w:type="gramStart"/>
      <w:r>
        <w:rPr>
          <w:rFonts w:ascii="Times New Roman" w:hAnsi="Times New Roman" w:cs="Times New Roman"/>
          <w:sz w:val="28"/>
          <w:szCs w:val="28"/>
        </w:rPr>
        <w:t>подымающейся</w:t>
      </w:r>
      <w:proofErr w:type="gramEnd"/>
      <w:r>
        <w:rPr>
          <w:rFonts w:ascii="Times New Roman" w:hAnsi="Times New Roman" w:cs="Times New Roman"/>
          <w:sz w:val="28"/>
          <w:szCs w:val="28"/>
        </w:rPr>
        <w:t xml:space="preserve"> ЛКА США - партнер №1. Емкий внутренний рынок США, их технологическая мощь, огромные финансовые ресурсы притягивают латиноамериканцев. Соединённые Штаты поддерживают интенсивные военно-технические связи с большинством стран региона. В то же время очень остро стоит вопрос о конкретных условиях подключения ЛКА к американскому локомотиву.  </w:t>
      </w:r>
    </w:p>
    <w:p w:rsidR="00F944B9" w:rsidRDefault="00F944B9" w:rsidP="00F944B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Столь амбивалентные взаимоотношения предопределяют глубинную раздвоенность латиноамериканской дипломатии по отношению к США:  «…конкуренция в борьбе за привилегированный статус отношений с центром межамериканской системы - США - традиционная черта латиноамериканской дипломатии, всегда весьма причудливо переплетавшаяся с другой - стремлением выступать единым фронтом в диалоге с Вашингтоном».</w:t>
      </w:r>
      <w:r>
        <w:rPr>
          <w:rStyle w:val="a8"/>
          <w:rFonts w:ascii="Times New Roman" w:hAnsi="Times New Roman" w:cs="Times New Roman"/>
          <w:sz w:val="28"/>
          <w:szCs w:val="28"/>
        </w:rPr>
        <w:footnoteReference w:id="50"/>
      </w:r>
      <w:r>
        <w:rPr>
          <w:rFonts w:ascii="Times New Roman" w:hAnsi="Times New Roman" w:cs="Times New Roman"/>
          <w:sz w:val="28"/>
          <w:szCs w:val="28"/>
        </w:rPr>
        <w:t xml:space="preserve"> </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последние десятилетия наблюдается постепенный отход от чисто «вертикальной схемы» отношений  в направлении горизонтального сотрудничества: развитие взаимодействия латиноамериканских государств, подключение Канады к межамериканской системе.</w:t>
      </w:r>
    </w:p>
    <w:p w:rsidR="00F944B9" w:rsidRDefault="00F944B9" w:rsidP="00F944B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Есть  и  другие  симптомы  постепенного  ослабления  гегемонии  США  в  Западном  полушарии, традиционно  считавшемся  зоной  их  «особых  интересов»: осуждение  большинством  стран  ЛКА  военной  акции  США  в  Югославии (1999), отказ  ведущих  государств  региона  поддержать  вторую  войну  с  Ираком (2003), упорное  нежелание  идти  навстречу  планам  Вашингтона  по  созданию  панамериканской  зоны  свободной  торговли (первая  половина  2000-х  гг.), «левый поворот» 2000-х годов, поддержка Д. </w:t>
      </w:r>
      <w:proofErr w:type="spellStart"/>
      <w:r>
        <w:rPr>
          <w:rFonts w:ascii="Times New Roman" w:hAnsi="Times New Roman" w:cs="Times New Roman"/>
          <w:sz w:val="28"/>
          <w:szCs w:val="28"/>
        </w:rPr>
        <w:t>Ассанжа</w:t>
      </w:r>
      <w:proofErr w:type="spellEnd"/>
      <w:proofErr w:type="gramEnd"/>
      <w:r>
        <w:rPr>
          <w:rFonts w:ascii="Times New Roman" w:hAnsi="Times New Roman" w:cs="Times New Roman"/>
          <w:sz w:val="28"/>
          <w:szCs w:val="28"/>
        </w:rPr>
        <w:t xml:space="preserve"> и Э. </w:t>
      </w:r>
      <w:proofErr w:type="spellStart"/>
      <w:r>
        <w:rPr>
          <w:rFonts w:ascii="Times New Roman" w:hAnsi="Times New Roman" w:cs="Times New Roman"/>
          <w:sz w:val="28"/>
          <w:szCs w:val="28"/>
        </w:rPr>
        <w:t>Сноудена</w:t>
      </w:r>
      <w:proofErr w:type="spellEnd"/>
      <w:r>
        <w:rPr>
          <w:rFonts w:ascii="Times New Roman" w:hAnsi="Times New Roman" w:cs="Times New Roman"/>
          <w:sz w:val="28"/>
          <w:szCs w:val="28"/>
        </w:rPr>
        <w:t xml:space="preserve"> (2010-е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Межамериканская система состоит из трёх основных блоков: 1) политического – Организация американских государств (ОАГ), создана в 1948 г.; 2) экономического – Межамериканский банк развития (МАБР), функционирует с 1961 г.; 3) военно-стратегического – Пакт </w:t>
      </w:r>
      <w:proofErr w:type="spellStart"/>
      <w:r>
        <w:rPr>
          <w:rFonts w:ascii="Times New Roman" w:hAnsi="Times New Roman" w:cs="Times New Roman"/>
          <w:sz w:val="28"/>
          <w:szCs w:val="28"/>
        </w:rPr>
        <w:t>Рио</w:t>
      </w:r>
      <w:proofErr w:type="spellEnd"/>
      <w:r>
        <w:rPr>
          <w:rFonts w:ascii="Times New Roman" w:hAnsi="Times New Roman" w:cs="Times New Roman"/>
          <w:sz w:val="28"/>
          <w:szCs w:val="28"/>
        </w:rPr>
        <w:t xml:space="preserve"> стран Западного полушария, заключен в Рио-де-Жанейро в 1947 г.</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ОАГ – механизм политических консультаций государств Западного полушария.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МАБР – второй по величине в мире международный банк (уставной капитал более 64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 крупнейший в мире региональный межгосударственный инвестиционный банк, самый мощный инвестор в зоне ЛКА (ежегодно мобилизует более 13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xml:space="preserve"> долл., половина из которых – собственные средства).</w:t>
      </w:r>
      <w:r>
        <w:rPr>
          <w:rStyle w:val="a8"/>
          <w:rFonts w:ascii="Times New Roman" w:hAnsi="Times New Roman" w:cs="Times New Roman"/>
          <w:sz w:val="28"/>
          <w:szCs w:val="28"/>
        </w:rPr>
        <w:footnoteReference w:id="51"/>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Безопасность. </w:t>
      </w:r>
      <w:r>
        <w:rPr>
          <w:rFonts w:ascii="Times New Roman" w:hAnsi="Times New Roman" w:cs="Times New Roman"/>
          <w:sz w:val="28"/>
          <w:szCs w:val="28"/>
        </w:rPr>
        <w:t xml:space="preserve">В отличие от Азии, Ближнего и Среднего Востока, Африки ЛКА – </w:t>
      </w:r>
      <w:proofErr w:type="spellStart"/>
      <w:r>
        <w:rPr>
          <w:rFonts w:ascii="Times New Roman" w:hAnsi="Times New Roman" w:cs="Times New Roman"/>
          <w:sz w:val="28"/>
          <w:szCs w:val="28"/>
        </w:rPr>
        <w:t>малоконфликтная</w:t>
      </w:r>
      <w:proofErr w:type="spellEnd"/>
      <w:r>
        <w:rPr>
          <w:rFonts w:ascii="Times New Roman" w:hAnsi="Times New Roman" w:cs="Times New Roman"/>
          <w:sz w:val="28"/>
          <w:szCs w:val="28"/>
        </w:rPr>
        <w:t xml:space="preserve"> зона и слабо милитаризированный континент. На всем протяжении кровавого ХХ века здесь разразилась только одна война (</w:t>
      </w:r>
      <w:proofErr w:type="spellStart"/>
      <w:r>
        <w:rPr>
          <w:rFonts w:ascii="Times New Roman" w:hAnsi="Times New Roman" w:cs="Times New Roman"/>
          <w:sz w:val="28"/>
          <w:szCs w:val="28"/>
        </w:rPr>
        <w:t>Чакская</w:t>
      </w:r>
      <w:proofErr w:type="spellEnd"/>
      <w:r>
        <w:rPr>
          <w:rFonts w:ascii="Times New Roman" w:hAnsi="Times New Roman" w:cs="Times New Roman"/>
          <w:sz w:val="28"/>
          <w:szCs w:val="28"/>
        </w:rPr>
        <w:t>, 1932 – 1935, между Боливией и Парагваем, унесла около четверти миллиона жизней).</w:t>
      </w:r>
      <w:r>
        <w:rPr>
          <w:rStyle w:val="a8"/>
          <w:rFonts w:ascii="Times New Roman" w:hAnsi="Times New Roman" w:cs="Times New Roman"/>
          <w:sz w:val="28"/>
          <w:szCs w:val="28"/>
        </w:rPr>
        <w:footnoteReference w:id="52"/>
      </w:r>
      <w:r>
        <w:rPr>
          <w:rFonts w:ascii="Times New Roman" w:hAnsi="Times New Roman" w:cs="Times New Roman"/>
          <w:sz w:val="28"/>
          <w:szCs w:val="28"/>
        </w:rPr>
        <w:t xml:space="preserve"> Среди крупных регионов мира ЛКА первая запретила производство, испытания и применение оружия массового уничтожения. Подписав в 1968 г. договор </w:t>
      </w:r>
      <w:proofErr w:type="spellStart"/>
      <w:r>
        <w:rPr>
          <w:rFonts w:ascii="Times New Roman" w:hAnsi="Times New Roman" w:cs="Times New Roman"/>
          <w:sz w:val="28"/>
          <w:szCs w:val="28"/>
        </w:rPr>
        <w:t>Тлателолко</w:t>
      </w:r>
      <w:proofErr w:type="spellEnd"/>
      <w:r>
        <w:rPr>
          <w:rFonts w:ascii="Times New Roman" w:hAnsi="Times New Roman" w:cs="Times New Roman"/>
          <w:sz w:val="28"/>
          <w:szCs w:val="28"/>
        </w:rPr>
        <w:t>, ЛКА впервые в мире образовала зону, свободную от ядерного оружия. С 1999 по 2008 г. континентальный уровень военных расходов сократился с 1,42% до 1,35% ВВП</w:t>
      </w:r>
      <w:r>
        <w:rPr>
          <w:rStyle w:val="a8"/>
          <w:rFonts w:ascii="Times New Roman" w:hAnsi="Times New Roman" w:cs="Times New Roman"/>
          <w:sz w:val="28"/>
          <w:szCs w:val="28"/>
        </w:rPr>
        <w:footnoteReference w:id="53"/>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1986 г. была создана группа </w:t>
      </w:r>
      <w:proofErr w:type="spellStart"/>
      <w:r>
        <w:rPr>
          <w:rFonts w:ascii="Times New Roman" w:hAnsi="Times New Roman" w:cs="Times New Roman"/>
          <w:sz w:val="28"/>
          <w:szCs w:val="28"/>
        </w:rPr>
        <w:t>Рио</w:t>
      </w:r>
      <w:proofErr w:type="spellEnd"/>
      <w:r>
        <w:rPr>
          <w:rFonts w:ascii="Times New Roman" w:hAnsi="Times New Roman" w:cs="Times New Roman"/>
          <w:sz w:val="28"/>
          <w:szCs w:val="28"/>
        </w:rPr>
        <w:t xml:space="preserve"> - механизм политических консультаций и коллективной дипломатии стран региона (объединяет 20 латиноамериканских государств).</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Латинская Америка стремится развивать трансатлантический диалог с близким по духу Европейским Союзом (в частности, как противовес чрезмерному влиянию США). В 1990-е годы активизируются её связи с бывшими метрополиями - Испанией и Португалией. Каждый год проходят саммиты государств </w:t>
      </w:r>
      <w:proofErr w:type="spellStart"/>
      <w:r>
        <w:rPr>
          <w:rFonts w:ascii="Times New Roman" w:hAnsi="Times New Roman" w:cs="Times New Roman"/>
          <w:sz w:val="28"/>
          <w:szCs w:val="28"/>
        </w:rPr>
        <w:t>Ибероамериканского</w:t>
      </w:r>
      <w:proofErr w:type="spellEnd"/>
      <w:r>
        <w:rPr>
          <w:rFonts w:ascii="Times New Roman" w:hAnsi="Times New Roman" w:cs="Times New Roman"/>
          <w:sz w:val="28"/>
          <w:szCs w:val="28"/>
        </w:rPr>
        <w:t xml:space="preserve"> сообщества наций (ИСН, ЛКА плюс страны Иберийского полуострова), регулярно проводятся консультационные встречи министров. Раз в два года собираются саммиты Евросоюза и весьма представительного Сообщества государств Латинской Америки и Карибского бассейна (СЕЛАК).</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ЛКА - крупнейший католический регион мира. В середине нашего десятилетия здесь насчитывалось более 425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католиков, почти 40 % паствы Святого престола.</w:t>
      </w:r>
      <w:r>
        <w:rPr>
          <w:rStyle w:val="a8"/>
          <w:rFonts w:ascii="Times New Roman" w:hAnsi="Times New Roman" w:cs="Times New Roman"/>
          <w:sz w:val="28"/>
          <w:szCs w:val="28"/>
        </w:rPr>
        <w:footnoteReference w:id="54"/>
      </w:r>
      <w:r>
        <w:rPr>
          <w:rFonts w:ascii="Times New Roman" w:hAnsi="Times New Roman" w:cs="Times New Roman"/>
          <w:sz w:val="28"/>
          <w:szCs w:val="28"/>
        </w:rPr>
        <w:t xml:space="preserve">  Поэтому особое внимание ЛКА уделяет Ватикан. Оно  ещё  более  усилилось  после  того, как – впервые  в  истории  католической  церкви - на  папский  престол  взошёл  представитель  региона  под  именем  Франциск </w:t>
      </w:r>
      <w:r>
        <w:rPr>
          <w:rFonts w:ascii="Times New Roman" w:hAnsi="Times New Roman" w:cs="Times New Roman"/>
          <w:sz w:val="28"/>
          <w:szCs w:val="28"/>
          <w:lang w:val="en-US"/>
        </w:rPr>
        <w:t>I</w:t>
      </w:r>
      <w:r>
        <w:rPr>
          <w:rFonts w:ascii="Times New Roman" w:hAnsi="Times New Roman" w:cs="Times New Roman"/>
          <w:sz w:val="28"/>
          <w:szCs w:val="28"/>
        </w:rPr>
        <w:t>.  Большую активность развила Италия, диаспора которой насчитывает десятки миллионов потомков переселенцев.</w:t>
      </w:r>
      <w:r>
        <w:rPr>
          <w:rStyle w:val="a8"/>
          <w:rFonts w:ascii="Times New Roman" w:hAnsi="Times New Roman" w:cs="Times New Roman"/>
          <w:sz w:val="28"/>
          <w:szCs w:val="28"/>
        </w:rPr>
        <w:footnoteReference w:id="55"/>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Правда, в последние десятилетия в ЛА бурно растут протестантские церкви и секты, ставшие прибежищем </w:t>
      </w:r>
      <w:proofErr w:type="gramStart"/>
      <w:r>
        <w:rPr>
          <w:rFonts w:ascii="Times New Roman" w:hAnsi="Times New Roman" w:cs="Times New Roman"/>
          <w:sz w:val="28"/>
          <w:szCs w:val="28"/>
        </w:rPr>
        <w:t>униженных</w:t>
      </w:r>
      <w:proofErr w:type="gramEnd"/>
      <w:r>
        <w:rPr>
          <w:rFonts w:ascii="Times New Roman" w:hAnsi="Times New Roman" w:cs="Times New Roman"/>
          <w:sz w:val="28"/>
          <w:szCs w:val="28"/>
        </w:rPr>
        <w:t xml:space="preserve"> и обездоленных.</w:t>
      </w:r>
      <w:r>
        <w:rPr>
          <w:rStyle w:val="a8"/>
          <w:rFonts w:ascii="Times New Roman" w:hAnsi="Times New Roman" w:cs="Times New Roman"/>
          <w:sz w:val="28"/>
          <w:szCs w:val="28"/>
        </w:rPr>
        <w:footnoteReference w:id="56"/>
      </w:r>
      <w:r>
        <w:rPr>
          <w:rFonts w:ascii="Times New Roman" w:hAnsi="Times New Roman" w:cs="Times New Roman"/>
          <w:sz w:val="28"/>
          <w:szCs w:val="28"/>
        </w:rPr>
        <w:t xml:space="preserve"> Католический регион быстро утрачивает свою былую церковную монолитность. На протяжении жизни одного поколения доля протестантов среди латиноамериканского населения увеличилась в несколько раз, до 19%, а католиков – сократилась до 69%.</w:t>
      </w:r>
      <w:r>
        <w:rPr>
          <w:rStyle w:val="a8"/>
          <w:rFonts w:ascii="Times New Roman" w:hAnsi="Times New Roman" w:cs="Times New Roman"/>
          <w:sz w:val="28"/>
          <w:szCs w:val="28"/>
        </w:rPr>
        <w:footnoteReference w:id="57"/>
      </w:r>
      <w:r>
        <w:rPr>
          <w:rFonts w:ascii="Times New Roman" w:hAnsi="Times New Roman" w:cs="Times New Roman"/>
          <w:vanish/>
          <w:sz w:val="28"/>
          <w:szCs w:val="28"/>
        </w:rPr>
        <w:t>тской ориентации.мчисле таких значительных, как Бразилия, Аргентина, Чили,</w:t>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США, ЛА - одновременно и атлантический, и тихоокеанский регион. На Тихий океан выходит 11 стран ЛА, где живет около 200 млн. человек. Хотя с некоторым запозданием, ЛА разворачивается </w:t>
      </w:r>
      <w:r>
        <w:rPr>
          <w:rFonts w:ascii="Times New Roman" w:hAnsi="Times New Roman" w:cs="Times New Roman"/>
          <w:sz w:val="28"/>
          <w:szCs w:val="28"/>
        </w:rPr>
        <w:lastRenderedPageBreak/>
        <w:t xml:space="preserve">на запад, к Тихому океану, </w:t>
      </w:r>
      <w:proofErr w:type="gramStart"/>
      <w:r>
        <w:rPr>
          <w:rFonts w:ascii="Times New Roman" w:hAnsi="Times New Roman" w:cs="Times New Roman"/>
          <w:sz w:val="28"/>
          <w:szCs w:val="28"/>
        </w:rPr>
        <w:t>движимая</w:t>
      </w:r>
      <w:proofErr w:type="gramEnd"/>
      <w:r>
        <w:rPr>
          <w:rFonts w:ascii="Times New Roman" w:hAnsi="Times New Roman" w:cs="Times New Roman"/>
          <w:sz w:val="28"/>
          <w:szCs w:val="28"/>
        </w:rPr>
        <w:t xml:space="preserve"> стремлением подключиться к новому интеграционному полюсу, формирующемуся в АТР. Мексика, Чили, Перу стали полноправными членами Форума Азиатско-Тихоокеанского экономического сотрудничества (АТЭС). В 2012 г. те же государства плюс Колумбия создали Тихоокеанский альянс для ускоренного развития трансокеанских хозяйственных связей.</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новых условиях сохраняется налаженное взаимодействие с государствами </w:t>
      </w:r>
      <w:proofErr w:type="spellStart"/>
      <w:r>
        <w:rPr>
          <w:rFonts w:ascii="Times New Roman" w:hAnsi="Times New Roman" w:cs="Times New Roman"/>
          <w:sz w:val="28"/>
          <w:szCs w:val="28"/>
        </w:rPr>
        <w:t>афроазиатского</w:t>
      </w:r>
      <w:proofErr w:type="spellEnd"/>
      <w:r>
        <w:rPr>
          <w:rFonts w:ascii="Times New Roman" w:hAnsi="Times New Roman" w:cs="Times New Roman"/>
          <w:sz w:val="28"/>
          <w:szCs w:val="28"/>
        </w:rPr>
        <w:t xml:space="preserve"> мира, в частности в рамках таких организаций, как Движение неприсоединения, Конференция ООН по торговле и развитию (ЮНКТАД), группа 77, которая ныне объединяет более 130 государств. Латиноамериканские государства принимают активное участие в деятельности ООН и ее специализированных организаций.</w:t>
      </w: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11.7  Интеграция</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тесной  интеграции  латиноамериканских  стран  и  народов  витает  в  воздухе  на  протяжении  двух  веков  их  самостоятельного  существования.  Она  прочно  базируется  на  историко-культурной  общности  обитателей  континента.  Время  от  времени  предпринимаются  </w:t>
      </w:r>
      <w:proofErr w:type="gramStart"/>
      <w:r>
        <w:rPr>
          <w:rFonts w:ascii="Times New Roman" w:hAnsi="Times New Roman" w:cs="Times New Roman"/>
          <w:sz w:val="28"/>
          <w:szCs w:val="28"/>
        </w:rPr>
        <w:t>попытки</w:t>
      </w:r>
      <w:proofErr w:type="gramEnd"/>
      <w:r>
        <w:rPr>
          <w:rFonts w:ascii="Times New Roman" w:hAnsi="Times New Roman" w:cs="Times New Roman"/>
          <w:sz w:val="28"/>
          <w:szCs w:val="28"/>
        </w:rPr>
        <w:t xml:space="preserve">  так  или  иначе  воплотить  её  в  жизнь.  В  глобальном  мире  они  обрели  особую  интенсивность.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десятилетия под воздействием примера Западной Европы и Азиатско-Тихоокеанского региона в ЛКА, как и во всем мире, наблюдается резкая активизация интеграционных процессов. Их динамика во многом определяется столкновением двух внешнеэкономических стратегий. С одной стороны, американская дипломатия проталкивает идею создания панамериканской зоны свободной торговли, в которой Соединенные Штаты будут играть ведущую роль благодаря своему экономическому потенциалу. С другой стороны, многие страны ЛКА, опасаясь чрезмерной зависимости от США, предпочитают создавать субрегиональные группировки, на базе </w:t>
      </w:r>
      <w:r>
        <w:rPr>
          <w:rFonts w:ascii="Times New Roman" w:hAnsi="Times New Roman" w:cs="Times New Roman"/>
          <w:sz w:val="28"/>
          <w:szCs w:val="28"/>
        </w:rPr>
        <w:lastRenderedPageBreak/>
        <w:t xml:space="preserve">которых начинают формироваться более крупные объединения. В итоге пока американская интеграция развивается скорее по второму сценарию.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Отправной точкой первой стратегии можно считать провозглашение президентом США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xml:space="preserve">. Бушем-старшим в 1990 г. «Инициативы для Америк», которая предусматривала создание зоны свободной торговли от Аляски до Огненной Земли. Она отразила объективный процесс растущей взаимозависимости между США и остальной частью Западного  полушария. По замыслу инициаторов, создаваемая Панамериканская зона свободной торговли должна была охватить 34 страны с населением более 850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чел. и ВВП более 15 </w:t>
      </w:r>
      <w:proofErr w:type="spellStart"/>
      <w:r>
        <w:rPr>
          <w:rFonts w:ascii="Times New Roman" w:hAnsi="Times New Roman" w:cs="Times New Roman"/>
          <w:sz w:val="28"/>
          <w:szCs w:val="28"/>
        </w:rPr>
        <w:t>трлн</w:t>
      </w:r>
      <w:proofErr w:type="spellEnd"/>
      <w:r>
        <w:rPr>
          <w:rFonts w:ascii="Times New Roman" w:hAnsi="Times New Roman" w:cs="Times New Roman"/>
          <w:sz w:val="28"/>
          <w:szCs w:val="28"/>
        </w:rPr>
        <w:t xml:space="preserve"> долл.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Поначалу казалось, что развитие интеграционных процессов на  американском  континенте  пойдет по этому пути. </w:t>
      </w:r>
      <w:proofErr w:type="gramStart"/>
      <w:r>
        <w:rPr>
          <w:rFonts w:ascii="Times New Roman" w:hAnsi="Times New Roman" w:cs="Times New Roman"/>
          <w:sz w:val="28"/>
          <w:szCs w:val="28"/>
        </w:rPr>
        <w:t>«В целом первую половину 90-х годов можно было бы охарактеризовать как этап сближения "двух Америк", гармонизации межамериканских отношений, наивысшей точкой которого стала встреча глав 34 государств Западного полушария 10-13 декабря 1994 г. в Майами»,</w:t>
      </w:r>
      <w:r>
        <w:rPr>
          <w:rStyle w:val="a8"/>
          <w:rFonts w:ascii="Times New Roman" w:hAnsi="Times New Roman" w:cs="Times New Roman"/>
          <w:sz w:val="28"/>
          <w:szCs w:val="28"/>
        </w:rPr>
        <w:footnoteReference w:id="58"/>
      </w:r>
      <w:r>
        <w:rPr>
          <w:rFonts w:ascii="Times New Roman" w:hAnsi="Times New Roman" w:cs="Times New Roman"/>
          <w:sz w:val="28"/>
          <w:szCs w:val="28"/>
        </w:rPr>
        <w:t xml:space="preserve"> на которой было провозглашено создание к 2005 г. Панамериканской зоны свободной торговли.</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середине 1990-х годов процесс панамериканской интеграции застопорился. </w:t>
      </w:r>
      <w:proofErr w:type="gramStart"/>
      <w:r>
        <w:rPr>
          <w:rFonts w:ascii="Times New Roman" w:hAnsi="Times New Roman" w:cs="Times New Roman"/>
          <w:sz w:val="28"/>
          <w:szCs w:val="28"/>
        </w:rPr>
        <w:t xml:space="preserve">Южноамериканская интеграционная группировка </w:t>
      </w:r>
      <w:proofErr w:type="spellStart"/>
      <w:r>
        <w:rPr>
          <w:rFonts w:ascii="Times New Roman" w:hAnsi="Times New Roman" w:cs="Times New Roman"/>
          <w:sz w:val="28"/>
          <w:szCs w:val="28"/>
        </w:rPr>
        <w:t>Меркосур</w:t>
      </w:r>
      <w:proofErr w:type="spellEnd"/>
      <w:r>
        <w:rPr>
          <w:rFonts w:ascii="Times New Roman" w:hAnsi="Times New Roman" w:cs="Times New Roman"/>
          <w:sz w:val="28"/>
          <w:szCs w:val="28"/>
        </w:rPr>
        <w:t xml:space="preserve"> превратилась в более сильный, чем североамериканская НАФТА, полюс притяжения государств региона (знаковое  событие - присоединение Чили и Боливии в качестве ассоциированных членов).</w:t>
      </w:r>
      <w:proofErr w:type="gramEnd"/>
      <w:r>
        <w:rPr>
          <w:rFonts w:ascii="Times New Roman" w:hAnsi="Times New Roman" w:cs="Times New Roman"/>
          <w:sz w:val="28"/>
          <w:szCs w:val="28"/>
        </w:rPr>
        <w:t xml:space="preserve"> Дальнейшему развитию этого процесса помешал мировой финансовый кризис, докатившийся до ЛА в конце 1990-х годов.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Новый этап в отношениях ЛА с США начался с приходом в Белый дом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xml:space="preserve">. Буша-младшего. Он избрал прагматический курс, направленный на обеспечение безопасности и устойчивости демократических институтов к </w:t>
      </w:r>
      <w:r>
        <w:rPr>
          <w:rFonts w:ascii="Times New Roman" w:hAnsi="Times New Roman" w:cs="Times New Roman"/>
          <w:sz w:val="28"/>
          <w:szCs w:val="28"/>
        </w:rPr>
        <w:lastRenderedPageBreak/>
        <w:t xml:space="preserve">югу от Рио-Гранде, борьбу с международным терроризмом и наркоторговлей.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Продолжая дело отца, </w:t>
      </w:r>
      <w:proofErr w:type="gramStart"/>
      <w:r>
        <w:rPr>
          <w:rFonts w:ascii="Times New Roman" w:hAnsi="Times New Roman" w:cs="Times New Roman"/>
          <w:sz w:val="28"/>
          <w:szCs w:val="28"/>
        </w:rPr>
        <w:t>Дж</w:t>
      </w:r>
      <w:proofErr w:type="gramEnd"/>
      <w:r>
        <w:rPr>
          <w:rFonts w:ascii="Times New Roman" w:hAnsi="Times New Roman" w:cs="Times New Roman"/>
          <w:sz w:val="28"/>
          <w:szCs w:val="28"/>
        </w:rPr>
        <w:t>. Буш-младший стремился придать новый импульс межамериканской интеграции (в самом начале президентства визит в Мексику, панамериканская встреча в Квебеке, (Канада) в 2001 г.). Правда, поскольку было потеряно много времени, на  встрече в Квебеке  создание Панамериканской зоны свободной торговли (АФТА) было отодвинуто на 2006 год. Но и этот срок оказался нереальным.</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латиноамериканских  стран  по понятным причинам особое значение отношения с США приобрели для Мексики.  Уже  к  началу  1990-х  годов  она  была  связана  тесными  узами  со  своим  могучим  северным  соседом.  Присоединение Мексики к НАФТА было подготовлено десятилетиями "молчаливой" интеграции, в результате которой сформировался обширный комплекс двусторонних отношений. За  два последних десятилетия  вхождение  Мексики  в  североамериканский  комплекс  получило  мощную  подпитку.  В  частности,  в  несколько  раз  увеличилась  мексиканская  община  в  США, она  стала  весомым  компонентом  американского  социума  и  связующим  звеном  между  странами – соседями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подробнее  главу 3).  В 2013 г.  общая  сумма  переводов  мексиканских  трудовых  мигрантов  составила  23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w:t>
      </w:r>
      <w:r>
        <w:rPr>
          <w:rStyle w:val="a8"/>
          <w:rFonts w:ascii="Times New Roman" w:hAnsi="Times New Roman" w:cs="Times New Roman"/>
          <w:sz w:val="28"/>
          <w:szCs w:val="28"/>
        </w:rPr>
        <w:footnoteReference w:id="59"/>
      </w:r>
      <w:r>
        <w:rPr>
          <w:rFonts w:ascii="Times New Roman" w:hAnsi="Times New Roman" w:cs="Times New Roman"/>
          <w:sz w:val="28"/>
          <w:szCs w:val="28"/>
        </w:rPr>
        <w:t xml:space="preserve">  Есть  все  основания  полагать, что  их  львиная  доля  пришла  из  США.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2010-м  годам  США  и  Мексика  подошли прочно связанными  экономическими  интересами и производственными цепочками.  Для  Мексики  Соединённые  Штаты  торговый  партнёр  №1: на  северного  соседа  приходится  почти  80%  мексиканского  экспорта  и  54%  импорта</w:t>
      </w:r>
      <w:r>
        <w:rPr>
          <w:rStyle w:val="a8"/>
          <w:rFonts w:ascii="Times New Roman" w:hAnsi="Times New Roman" w:cs="Times New Roman"/>
          <w:sz w:val="28"/>
          <w:szCs w:val="28"/>
        </w:rPr>
        <w:footnoteReference w:id="60"/>
      </w:r>
      <w:r>
        <w:rPr>
          <w:rFonts w:ascii="Times New Roman" w:hAnsi="Times New Roman" w:cs="Times New Roman"/>
          <w:sz w:val="28"/>
          <w:szCs w:val="28"/>
        </w:rPr>
        <w:t xml:space="preserve">. </w:t>
      </w:r>
      <w:r>
        <w:rPr>
          <w:rFonts w:ascii="Times New Roman" w:hAnsi="Times New Roman" w:cs="Times New Roman"/>
          <w:sz w:val="28"/>
          <w:szCs w:val="28"/>
        </w:rPr>
        <w:lastRenderedPageBreak/>
        <w:t>Для  Соединённых  Штатов  Мексика – 3-й  по  значению  поставщик  и  2-й – по  объёму  потребитель  американской  продукции</w:t>
      </w:r>
      <w:r>
        <w:rPr>
          <w:rStyle w:val="a8"/>
          <w:rFonts w:ascii="Times New Roman" w:hAnsi="Times New Roman" w:cs="Times New Roman"/>
          <w:sz w:val="28"/>
          <w:szCs w:val="28"/>
        </w:rPr>
        <w:footnoteReference w:id="61"/>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в  начале  нашего  десятилетия  трансграничный  миграционный  поток, движущийся  в  северном  направлении,  утратил былую силу,</w:t>
      </w:r>
      <w:r>
        <w:rPr>
          <w:rStyle w:val="a8"/>
          <w:rFonts w:ascii="Times New Roman" w:hAnsi="Times New Roman" w:cs="Times New Roman"/>
          <w:sz w:val="28"/>
          <w:szCs w:val="28"/>
        </w:rPr>
        <w:footnoteReference w:id="62"/>
      </w:r>
      <w:r>
        <w:rPr>
          <w:rFonts w:ascii="Times New Roman" w:hAnsi="Times New Roman" w:cs="Times New Roman"/>
          <w:sz w:val="28"/>
          <w:szCs w:val="28"/>
        </w:rPr>
        <w:t xml:space="preserve"> миллиардные  переводы  на  родину  многомиллионной  мексиканской  общины  США  существенно  улучшают  платёжный  баланс  страны – получателя.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Огромные трудности и препятствия, постоянно возникающие на пути формирования панамериканского общего рынка, привели к тому, что реальный процесс интеграции пошёл по пути создания субрегиональных объединений - Североамериканской зоны свободной торговли (НАФТА), Общего рынка стран Южного конуса (МЕРКОСУР), Андского сообщества наций (АСН), Центральноамериканской системы интеграции (ЦАСИ), Карибского общего рынка (КАРИКОМ).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договор о создании МЕРКОСУР был подписан между Бразилией, Аргентиной, Уругваем и Парагваем в марте 1991 г. в Асунсьоне, столице Парагвая. При создании он охватывал 60% территории ЛА, 46% её населения и около 50% ВВП.  В июле 2012 г. к МЕРКОСУР присоединилась Венесуэла после того, как было приостановлено членство в организации блокировавшего её вступление Парагвая. Присоединение Венесуэлы, на долю которой приходилась половина добычи нефти Западного полушария, заметно укрепило МЕРКОСУР.</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по  своим  масштабам  МЕРКОСУР  с  почти  300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жителей  и  ВВП  порядка 3,5 </w:t>
      </w:r>
      <w:proofErr w:type="spellStart"/>
      <w:r>
        <w:rPr>
          <w:rFonts w:ascii="Times New Roman" w:hAnsi="Times New Roman" w:cs="Times New Roman"/>
          <w:sz w:val="28"/>
          <w:szCs w:val="28"/>
        </w:rPr>
        <w:t>трлн</w:t>
      </w:r>
      <w:proofErr w:type="spellEnd"/>
      <w:r>
        <w:rPr>
          <w:rFonts w:ascii="Times New Roman" w:hAnsi="Times New Roman" w:cs="Times New Roman"/>
          <w:sz w:val="28"/>
          <w:szCs w:val="28"/>
        </w:rPr>
        <w:t xml:space="preserve"> долл.  является  третьей  интеграционной  группировкой  планеты  после  ЕС и НАФТА.  К  пяти  основным  участникам  примыкают  пять  ассоциированных  членов: Чили, Колумбия, </w:t>
      </w:r>
      <w:r>
        <w:rPr>
          <w:rFonts w:ascii="Times New Roman" w:hAnsi="Times New Roman" w:cs="Times New Roman"/>
          <w:sz w:val="28"/>
          <w:szCs w:val="28"/>
        </w:rPr>
        <w:lastRenderedPageBreak/>
        <w:t xml:space="preserve">Перу, Боливия  и  Эквадор.  Постепенно  преодолевая  последствия  затяжного  кризиса  рубежа  нашего  века, страны  МЕРКОСУР  наращивают  взаимодействие (создание  парламента  и  Комиссии  постоянных  представителей,  укрепление  таможенного  союза).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Успешный старт интеграционных процессов был  отмечен бурным ростом </w:t>
      </w:r>
      <w:proofErr w:type="spellStart"/>
      <w:r>
        <w:rPr>
          <w:rFonts w:ascii="Times New Roman" w:hAnsi="Times New Roman" w:cs="Times New Roman"/>
          <w:sz w:val="28"/>
          <w:szCs w:val="28"/>
        </w:rPr>
        <w:t>внутрирегиональной</w:t>
      </w:r>
      <w:proofErr w:type="spellEnd"/>
      <w:r>
        <w:rPr>
          <w:rFonts w:ascii="Times New Roman" w:hAnsi="Times New Roman" w:cs="Times New Roman"/>
          <w:sz w:val="28"/>
          <w:szCs w:val="28"/>
        </w:rPr>
        <w:t xml:space="preserve"> торговли в 1990-е годы. Например, в МЕРКОСУР с 1990 по 1996 г. ее удельный вес увеличился с 8,9% до 22,7%.</w:t>
      </w:r>
      <w:r>
        <w:rPr>
          <w:rStyle w:val="a8"/>
          <w:rFonts w:ascii="Times New Roman" w:hAnsi="Times New Roman" w:cs="Times New Roman"/>
          <w:sz w:val="28"/>
          <w:szCs w:val="28"/>
        </w:rPr>
        <w:footnoteReference w:id="63"/>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срединная </w:t>
      </w:r>
      <w:proofErr w:type="spellStart"/>
      <w:r>
        <w:rPr>
          <w:rFonts w:ascii="Times New Roman" w:hAnsi="Times New Roman" w:cs="Times New Roman"/>
          <w:sz w:val="28"/>
          <w:szCs w:val="28"/>
        </w:rPr>
        <w:t>Мезоамерика</w:t>
      </w:r>
      <w:proofErr w:type="spellEnd"/>
      <w:r>
        <w:rPr>
          <w:rFonts w:ascii="Times New Roman" w:hAnsi="Times New Roman" w:cs="Times New Roman"/>
          <w:sz w:val="28"/>
          <w:szCs w:val="28"/>
        </w:rPr>
        <w:t xml:space="preserve"> (Мексика, Центральная Америка, </w:t>
      </w:r>
      <w:proofErr w:type="spellStart"/>
      <w:r>
        <w:rPr>
          <w:rFonts w:ascii="Times New Roman" w:hAnsi="Times New Roman" w:cs="Times New Roman"/>
          <w:sz w:val="28"/>
          <w:szCs w:val="28"/>
        </w:rPr>
        <w:t>Карибы</w:t>
      </w:r>
      <w:proofErr w:type="spellEnd"/>
      <w:r>
        <w:rPr>
          <w:rFonts w:ascii="Times New Roman" w:hAnsi="Times New Roman" w:cs="Times New Roman"/>
          <w:sz w:val="28"/>
          <w:szCs w:val="28"/>
        </w:rPr>
        <w:t xml:space="preserve">  и, возможно, Колумбия) экономически  все более тяготеет к США.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различных  интеграционных  группировок, в  Латинской  Америке  действует  более  50  межгосударственных  соглашений  о  свободной  торговле.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2004 г. был  запущен новый </w:t>
      </w:r>
      <w:r>
        <w:rPr>
          <w:rFonts w:ascii="Times New Roman" w:hAnsi="Times New Roman" w:cs="Times New Roman"/>
          <w:sz w:val="28"/>
          <w:szCs w:val="28"/>
          <w:u w:val="single"/>
        </w:rPr>
        <w:t>политико-экономический</w:t>
      </w:r>
      <w:r>
        <w:rPr>
          <w:rFonts w:ascii="Times New Roman" w:hAnsi="Times New Roman" w:cs="Times New Roman"/>
          <w:sz w:val="28"/>
          <w:szCs w:val="28"/>
        </w:rPr>
        <w:t xml:space="preserve"> проект – создание Сообщества  южноамериканских наций, взявшего в качестве ориентира ЕС и объединившего 12 стран Южной Америки (ЮА). В  2008 г.  Сообщество  было  преобразовано  в  Союз  южноамериканских  наций (УНАСУР).  В  следующем, 2009-м  г.  государства  УНАСУР  создали  Южноамериканский  совет  обороны (ЮСО) – механизм  консультаций  по  широкому  кругу  проблем  безопасности  и  обороны  </w:t>
      </w:r>
      <w:r>
        <w:rPr>
          <w:rFonts w:ascii="Times New Roman" w:hAnsi="Times New Roman" w:cs="Times New Roman"/>
          <w:i/>
          <w:sz w:val="28"/>
          <w:szCs w:val="28"/>
        </w:rPr>
        <w:t xml:space="preserve">без  участия  США.  </w:t>
      </w:r>
      <w:r>
        <w:rPr>
          <w:rFonts w:ascii="Times New Roman" w:hAnsi="Times New Roman" w:cs="Times New Roman"/>
          <w:sz w:val="28"/>
          <w:szCs w:val="28"/>
        </w:rPr>
        <w:t xml:space="preserve">В ближайшие  годы  планировалось  введение  единой  валюты, избрание  общего  парламента, создание  механизма  координации  программ  развития  стран - участников.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2011 г.  на  основе  группы  РИО  было  создано  Сообщество  государств  Латинской  Америки  и  Карибского  бассейна (</w:t>
      </w: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rPr>
        <w:t xml:space="preserve">ЕЛАК), объединившее  все  страны  Западного  полушария (33 государства) за  </w:t>
      </w:r>
      <w:r>
        <w:rPr>
          <w:rFonts w:ascii="Times New Roman" w:hAnsi="Times New Roman" w:cs="Times New Roman"/>
          <w:sz w:val="28"/>
          <w:szCs w:val="28"/>
        </w:rPr>
        <w:lastRenderedPageBreak/>
        <w:t>исключением  США  и  Канады.  СЕЛАК  нередко  воспринимают  как  противовес  ОАГ, у  которой  репутация  проамериканской  организации.</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Правда, несмотря  на  обилие  различного  рода  инициатив, проектов, объединений  и  группировок, </w:t>
      </w:r>
      <w:proofErr w:type="spellStart"/>
      <w:r>
        <w:rPr>
          <w:rFonts w:ascii="Times New Roman" w:hAnsi="Times New Roman" w:cs="Times New Roman"/>
          <w:sz w:val="28"/>
          <w:szCs w:val="28"/>
        </w:rPr>
        <w:t>внутрирегиональные</w:t>
      </w:r>
      <w:proofErr w:type="spellEnd"/>
      <w:r>
        <w:rPr>
          <w:rFonts w:ascii="Times New Roman" w:hAnsi="Times New Roman" w:cs="Times New Roman"/>
          <w:sz w:val="28"/>
          <w:szCs w:val="28"/>
        </w:rPr>
        <w:t xml:space="preserve">  хозяйственные  связи  развиваются  медленно  и  тяжело.  Только  20%  латиноамериканского  экспорта  оседает  в  странах  региона (для  сравнения: в  Азии  и  Северной  Америке – 50%, в  Европе – 70%).  Даже  в  МЕРКОСУР  внутренний  торговый  оборот  ограничивается  15%, в  то  время  как  14%  внешней  торговли  его  участников  приходится  на  Китай  и  ещё  20% - на  Европу.</w:t>
      </w:r>
      <w:r>
        <w:rPr>
          <w:rStyle w:val="a8"/>
          <w:rFonts w:ascii="Times New Roman" w:hAnsi="Times New Roman" w:cs="Times New Roman"/>
          <w:sz w:val="28"/>
          <w:szCs w:val="28"/>
        </w:rPr>
        <w:footnoteReference w:id="64"/>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Другой  фундаментальной  проблемой  латиноамериканской  интеграции  являются  внутренние  </w:t>
      </w:r>
      <w:r>
        <w:rPr>
          <w:rFonts w:ascii="Times New Roman" w:hAnsi="Times New Roman" w:cs="Times New Roman"/>
          <w:sz w:val="28"/>
          <w:szCs w:val="28"/>
          <w:u w:val="single"/>
        </w:rPr>
        <w:t>политические</w:t>
      </w:r>
      <w:r>
        <w:rPr>
          <w:rFonts w:ascii="Times New Roman" w:hAnsi="Times New Roman" w:cs="Times New Roman"/>
          <w:sz w:val="28"/>
          <w:szCs w:val="28"/>
        </w:rPr>
        <w:t xml:space="preserve">  противоречия, нередко  подогреваемые  Соединёнными  Штатами.  Как и раньше, основной  линией  размежевания  служит  отношение  к  североамериканской  супердержаве, стремление  сблизиться  с ней  или, наоборот, как-то  ограничить  её  роль  в  латиноамериканских  делах.  Так, например, целью  создания  </w:t>
      </w:r>
      <w:proofErr w:type="spellStart"/>
      <w:r>
        <w:rPr>
          <w:rFonts w:ascii="Times New Roman" w:hAnsi="Times New Roman" w:cs="Times New Roman"/>
          <w:sz w:val="28"/>
          <w:szCs w:val="28"/>
        </w:rPr>
        <w:t>Боливарианского</w:t>
      </w:r>
      <w:proofErr w:type="spellEnd"/>
      <w:r>
        <w:rPr>
          <w:rFonts w:ascii="Times New Roman" w:hAnsi="Times New Roman" w:cs="Times New Roman"/>
          <w:sz w:val="28"/>
          <w:szCs w:val="28"/>
        </w:rPr>
        <w:t xml:space="preserve">  Союза  для  Америк (</w:t>
      </w:r>
      <w:r>
        <w:rPr>
          <w:rFonts w:ascii="Times New Roman" w:hAnsi="Times New Roman" w:cs="Times New Roman"/>
          <w:sz w:val="28"/>
          <w:szCs w:val="28"/>
          <w:lang w:val="en-US"/>
        </w:rPr>
        <w:t>ALBA</w:t>
      </w:r>
      <w:r>
        <w:rPr>
          <w:rFonts w:ascii="Times New Roman" w:hAnsi="Times New Roman" w:cs="Times New Roman"/>
          <w:sz w:val="28"/>
          <w:szCs w:val="28"/>
        </w:rPr>
        <w:t xml:space="preserve">) было  как  раз  торпедировать  усилия  США  по  формированию  </w:t>
      </w:r>
      <w:proofErr w:type="spellStart"/>
      <w:r>
        <w:rPr>
          <w:rFonts w:ascii="Times New Roman" w:hAnsi="Times New Roman" w:cs="Times New Roman"/>
          <w:sz w:val="28"/>
          <w:szCs w:val="28"/>
        </w:rPr>
        <w:t>общеамериканской</w:t>
      </w:r>
      <w:proofErr w:type="spellEnd"/>
      <w:r>
        <w:rPr>
          <w:rFonts w:ascii="Times New Roman" w:hAnsi="Times New Roman" w:cs="Times New Roman"/>
          <w:sz w:val="28"/>
          <w:szCs w:val="28"/>
        </w:rPr>
        <w:t xml:space="preserve">  зоны  свободной  торговли  в  пользу  латиноамериканских  проектов.</w:t>
      </w:r>
    </w:p>
    <w:p w:rsidR="00F944B9" w:rsidRDefault="00F944B9" w:rsidP="00F944B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Естественной  реакцией  на  невысокую  экономическую  эффективность  разного  рода  интеграционных  проектов  стало  образование  на  чисто  прагматической  основе, - насколько  это  возможно  на  объятом  столь  бурными  страстями  континенте! – вышеупомянутого Тихоокеанского  альянса (ТА, 2012 г., Мексика, Колумбия, Чили, Перу, в 2013 г.  к  ним  присоединилась  </w:t>
      </w:r>
      <w:proofErr w:type="spellStart"/>
      <w:r>
        <w:rPr>
          <w:rFonts w:ascii="Times New Roman" w:hAnsi="Times New Roman" w:cs="Times New Roman"/>
          <w:sz w:val="28"/>
          <w:szCs w:val="28"/>
        </w:rPr>
        <w:t>Коста</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Рика</w:t>
      </w:r>
      <w:proofErr w:type="spellEnd"/>
      <w:r>
        <w:rPr>
          <w:rFonts w:ascii="Times New Roman" w:hAnsi="Times New Roman" w:cs="Times New Roman"/>
          <w:sz w:val="28"/>
          <w:szCs w:val="28"/>
        </w:rPr>
        <w:t>; её  примеру  может  последовать  и  кое-кто  из  государств-наблюдателей: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Эквадор,  Гватемала, Гондурас, Сальвадор  и  Панама).</w:t>
      </w:r>
      <w:proofErr w:type="gramEnd"/>
      <w:r>
        <w:rPr>
          <w:rFonts w:ascii="Times New Roman" w:hAnsi="Times New Roman" w:cs="Times New Roman"/>
          <w:sz w:val="28"/>
          <w:szCs w:val="28"/>
        </w:rPr>
        <w:t xml:space="preserve">  Он  насчитывает  более  210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жителей, на  его  долю  приходится  около  1/3  латиноамериканского  ВВП (примерно  2 </w:t>
      </w:r>
      <w:proofErr w:type="spellStart"/>
      <w:r>
        <w:rPr>
          <w:rFonts w:ascii="Times New Roman" w:hAnsi="Times New Roman" w:cs="Times New Roman"/>
          <w:sz w:val="28"/>
          <w:szCs w:val="28"/>
        </w:rPr>
        <w:t>трлн</w:t>
      </w:r>
      <w:proofErr w:type="spellEnd"/>
      <w:r>
        <w:rPr>
          <w:rFonts w:ascii="Times New Roman" w:hAnsi="Times New Roman" w:cs="Times New Roman"/>
          <w:sz w:val="28"/>
          <w:szCs w:val="28"/>
        </w:rPr>
        <w:t xml:space="preserve"> долл.) </w:t>
      </w:r>
      <w:r>
        <w:rPr>
          <w:rFonts w:ascii="Times New Roman" w:hAnsi="Times New Roman" w:cs="Times New Roman"/>
          <w:sz w:val="28"/>
          <w:szCs w:val="28"/>
        </w:rPr>
        <w:lastRenderedPageBreak/>
        <w:t>и  половина  внешнеторгового оборота.</w:t>
      </w:r>
      <w:r>
        <w:rPr>
          <w:rStyle w:val="a8"/>
          <w:rFonts w:ascii="Times New Roman" w:hAnsi="Times New Roman" w:cs="Times New Roman"/>
          <w:sz w:val="28"/>
          <w:szCs w:val="28"/>
        </w:rPr>
        <w:footnoteReference w:id="65"/>
      </w:r>
      <w:r>
        <w:rPr>
          <w:rFonts w:ascii="Times New Roman" w:hAnsi="Times New Roman" w:cs="Times New Roman"/>
          <w:sz w:val="28"/>
          <w:szCs w:val="28"/>
        </w:rPr>
        <w:t xml:space="preserve"> В 2016 г. члены ТА отменили таможенные пошлины на продукцию, составляющую 92% их взаимной торговли</w:t>
      </w:r>
      <w:r>
        <w:rPr>
          <w:rStyle w:val="a8"/>
          <w:rFonts w:ascii="Times New Roman" w:hAnsi="Times New Roman" w:cs="Times New Roman"/>
          <w:sz w:val="28"/>
          <w:szCs w:val="28"/>
        </w:rPr>
        <w:footnoteReference w:id="66"/>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явствует  из  названия, ТА  </w:t>
      </w:r>
      <w:proofErr w:type="gramStart"/>
      <w:r>
        <w:rPr>
          <w:rFonts w:ascii="Times New Roman" w:hAnsi="Times New Roman" w:cs="Times New Roman"/>
          <w:sz w:val="28"/>
          <w:szCs w:val="28"/>
        </w:rPr>
        <w:t>нацелен</w:t>
      </w:r>
      <w:proofErr w:type="gramEnd"/>
      <w:r>
        <w:rPr>
          <w:rFonts w:ascii="Times New Roman" w:hAnsi="Times New Roman" w:cs="Times New Roman"/>
          <w:sz w:val="28"/>
          <w:szCs w:val="28"/>
        </w:rPr>
        <w:t xml:space="preserve">  на  углублённое  сотрудничество  с  быстро  поднимающейся  Восточной  Азией. С 2004 по 2013 г. объём торговли между Азией и Латинской Америкой увеличился в 4 раза. Обойдя Европейский Союз, азиаты стали вторым торговым партнёром ЛА после США. Кроме сырья и энергоресурсов их сильно притягивает тамошнее обилие земли и воды для организации производства продовольствия на месте. В латиноамериканском экспорте в азиатские страны сельхозпродукция занимает видное место.</w:t>
      </w:r>
      <w:r>
        <w:rPr>
          <w:rStyle w:val="a8"/>
          <w:rFonts w:ascii="Times New Roman" w:hAnsi="Times New Roman" w:cs="Times New Roman"/>
          <w:sz w:val="28"/>
          <w:szCs w:val="28"/>
        </w:rPr>
        <w:footnoteReference w:id="67"/>
      </w:r>
      <w:r>
        <w:rPr>
          <w:rFonts w:ascii="Times New Roman" w:hAnsi="Times New Roman" w:cs="Times New Roman"/>
          <w:sz w:val="28"/>
          <w:szCs w:val="28"/>
        </w:rPr>
        <w:t xml:space="preserve"> В азиатском экспорте в ЛА доминирует продукция машиностроения.</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быстро развивающемся экономическом сотрудничестве между ЛКА и Азией пальма первенства принадлежит, разумеется, Китаю. </w:t>
      </w:r>
      <w:proofErr w:type="gramStart"/>
      <w:r>
        <w:rPr>
          <w:rFonts w:ascii="Times New Roman" w:hAnsi="Times New Roman" w:cs="Times New Roman"/>
          <w:sz w:val="28"/>
          <w:szCs w:val="28"/>
        </w:rPr>
        <w:t>«Китайский пакет» предложений – займы, инвестиции (особенно, в инфраструктуру), стипендии для учёбы, невмешательство во внутренние дела – привлекает латиноамериканцев.</w:t>
      </w:r>
      <w:proofErr w:type="gramEnd"/>
      <w:r>
        <w:rPr>
          <w:rFonts w:ascii="Times New Roman" w:hAnsi="Times New Roman" w:cs="Times New Roman"/>
          <w:sz w:val="28"/>
          <w:szCs w:val="28"/>
        </w:rPr>
        <w:t xml:space="preserve"> С 2000 по 2013 г. товарооборот Поднебесной со странами континента вырос более чем в 25 раз, с 10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 257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xml:space="preserve"> долл.</w:t>
      </w:r>
      <w:r>
        <w:rPr>
          <w:rStyle w:val="a8"/>
          <w:rFonts w:ascii="Times New Roman" w:hAnsi="Times New Roman" w:cs="Times New Roman"/>
          <w:sz w:val="28"/>
          <w:szCs w:val="28"/>
        </w:rPr>
        <w:footnoteReference w:id="68"/>
      </w:r>
      <w:r>
        <w:rPr>
          <w:rFonts w:ascii="Times New Roman" w:hAnsi="Times New Roman" w:cs="Times New Roman"/>
          <w:sz w:val="28"/>
          <w:szCs w:val="28"/>
        </w:rPr>
        <w:t xml:space="preserve"> В этом отношении Китай уступает только Соединённым Штатам, с которыми он явно соперничает за влияние в регионе. Поднебесная вступила в МАБР, Межамериканскую инвестиционную корпорацию, Многосторонний фонд инвестиций.</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нашем веке китайские фирмы сделали больше приобретений в Латинской Америке, чем в Африке или Юго-Восточной Азии. Начиная с </w:t>
      </w:r>
      <w:r>
        <w:rPr>
          <w:rFonts w:ascii="Times New Roman" w:hAnsi="Times New Roman" w:cs="Times New Roman"/>
          <w:sz w:val="28"/>
          <w:szCs w:val="28"/>
        </w:rPr>
        <w:lastRenderedPageBreak/>
        <w:t xml:space="preserve">2010 г., Китай ежегодно инвестирует в ЛКА около 10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w:t>
      </w:r>
      <w:r>
        <w:rPr>
          <w:rStyle w:val="a8"/>
          <w:rFonts w:ascii="Times New Roman" w:hAnsi="Times New Roman" w:cs="Times New Roman"/>
          <w:sz w:val="28"/>
          <w:szCs w:val="28"/>
        </w:rPr>
        <w:footnoteReference w:id="69"/>
      </w:r>
      <w:r>
        <w:rPr>
          <w:rFonts w:ascii="Times New Roman" w:hAnsi="Times New Roman" w:cs="Times New Roman"/>
          <w:sz w:val="28"/>
          <w:szCs w:val="28"/>
        </w:rPr>
        <w:t xml:space="preserve"> В 2015 г. он почти утроил объём займов, выданных странам Латинской Америки (до 29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xml:space="preserve"> долл.) и заявил о планах инвестировать в регион 250 </w:t>
      </w:r>
      <w:proofErr w:type="spellStart"/>
      <w:r>
        <w:rPr>
          <w:rFonts w:ascii="Times New Roman" w:hAnsi="Times New Roman" w:cs="Times New Roman"/>
          <w:sz w:val="28"/>
          <w:szCs w:val="28"/>
        </w:rPr>
        <w:t>млрд</w:t>
      </w:r>
      <w:proofErr w:type="spellEnd"/>
      <w:r>
        <w:rPr>
          <w:rFonts w:ascii="Times New Roman" w:hAnsi="Times New Roman" w:cs="Times New Roman"/>
          <w:sz w:val="28"/>
          <w:szCs w:val="28"/>
        </w:rPr>
        <w:t xml:space="preserve"> долл. в следующие десять лет</w:t>
      </w:r>
      <w:r>
        <w:rPr>
          <w:rStyle w:val="a8"/>
          <w:rFonts w:ascii="Times New Roman" w:hAnsi="Times New Roman" w:cs="Times New Roman"/>
          <w:sz w:val="28"/>
          <w:szCs w:val="28"/>
        </w:rPr>
        <w:footnoteReference w:id="70"/>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Есть и </w:t>
      </w:r>
      <w:proofErr w:type="spellStart"/>
      <w:r>
        <w:rPr>
          <w:rFonts w:ascii="Times New Roman" w:hAnsi="Times New Roman" w:cs="Times New Roman"/>
          <w:sz w:val="28"/>
          <w:szCs w:val="28"/>
        </w:rPr>
        <w:t>мегапроект</w:t>
      </w:r>
      <w:proofErr w:type="spellEnd"/>
      <w:r>
        <w:rPr>
          <w:rFonts w:ascii="Times New Roman" w:hAnsi="Times New Roman" w:cs="Times New Roman"/>
          <w:sz w:val="28"/>
          <w:szCs w:val="28"/>
        </w:rPr>
        <w:t xml:space="preserve">: Пекин решил инвестировать 50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 в строительство нового, гораздо более масштабного, чем устаревший Панамский, канала между Атлантическим и Тихим океаном. Проект планируется завершить к 2019 г.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латиноамериканско-азиатского</w:t>
      </w:r>
      <w:proofErr w:type="spellEnd"/>
      <w:r>
        <w:rPr>
          <w:rFonts w:ascii="Times New Roman" w:hAnsi="Times New Roman" w:cs="Times New Roman"/>
          <w:sz w:val="28"/>
          <w:szCs w:val="28"/>
        </w:rPr>
        <w:t xml:space="preserve"> торгово-экономического сотрудничества есть и отчётливо выраженная политическая проекция. Диверсификация хозяйственных связей ослабляет одностороннюю зависимость  стран ЛА от США и ЕС, расширяет их возможности проведения самостоятельной, активной политики. В свою очередь восточноазиатские страны – прежде всего, Китай – энергично закрепляются в перспективном регионе.</w:t>
      </w:r>
    </w:p>
    <w:p w:rsidR="00F944B9" w:rsidRDefault="00F944B9" w:rsidP="00F944B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11.8  Россия и Латинская Америка</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Общую оценку состояния и перспектив наших отношений со странами Латинской Америки, трезвую и реалистичную, даёт один из лучших отечественных знатоков региона, профессор В. М. Давыдов: «По  геополитическим ориентирам  и  иерархии  национальных  интересов,  реализуемых на международной сцене,  взаимоотношения России и стран </w:t>
      </w:r>
      <w:proofErr w:type="spellStart"/>
      <w:r>
        <w:rPr>
          <w:rFonts w:ascii="Times New Roman" w:hAnsi="Times New Roman" w:cs="Times New Roman"/>
          <w:sz w:val="28"/>
          <w:szCs w:val="28"/>
        </w:rPr>
        <w:t>Латино-Карибской</w:t>
      </w:r>
      <w:proofErr w:type="spellEnd"/>
      <w:r>
        <w:rPr>
          <w:rFonts w:ascii="Times New Roman" w:hAnsi="Times New Roman" w:cs="Times New Roman"/>
          <w:sz w:val="28"/>
          <w:szCs w:val="28"/>
        </w:rPr>
        <w:t xml:space="preserve"> Америки не входят сегодня в круг приоритетов развития их международных связей</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месте с тем в новых условиях российско-латиноамериканские отношения развиваются преимущественно по восходящей линии».</w:t>
      </w:r>
      <w:r>
        <w:rPr>
          <w:rStyle w:val="a8"/>
          <w:rFonts w:ascii="Times New Roman" w:hAnsi="Times New Roman" w:cs="Times New Roman"/>
          <w:sz w:val="28"/>
          <w:szCs w:val="28"/>
        </w:rPr>
        <w:footnoteReference w:id="71"/>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наших отношениях с ЛА относительно мал груз прошлого (по сравнению со странами СНГ или </w:t>
      </w:r>
      <w:proofErr w:type="spellStart"/>
      <w:r>
        <w:rPr>
          <w:rFonts w:ascii="Times New Roman" w:hAnsi="Times New Roman" w:cs="Times New Roman"/>
          <w:sz w:val="28"/>
          <w:szCs w:val="28"/>
        </w:rPr>
        <w:t>постсоциалистическими</w:t>
      </w:r>
      <w:proofErr w:type="spellEnd"/>
      <w:r>
        <w:rPr>
          <w:rFonts w:ascii="Times New Roman" w:hAnsi="Times New Roman" w:cs="Times New Roman"/>
          <w:sz w:val="28"/>
          <w:szCs w:val="28"/>
        </w:rPr>
        <w:t xml:space="preserve"> государствами Центральной и Восточной Европы; зеркальная ситуация по отношению к США). Но все-таки он есть. </w:t>
      </w:r>
      <w:proofErr w:type="gramStart"/>
      <w:r>
        <w:rPr>
          <w:rFonts w:ascii="Times New Roman" w:hAnsi="Times New Roman" w:cs="Times New Roman"/>
          <w:sz w:val="28"/>
          <w:szCs w:val="28"/>
        </w:rPr>
        <w:t>В годы «холодной войны» мы пытались (правда, без особого успеха) разыгрывать «латиноамериканскую карту» против США.</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Последние 25 лет - время больших перемен и в ЛА, и особенно в России, что потребовало пересмотра всего комплекса наших отношений с регионом, перевода их на новую основу, что оказалось очень непростым делом. В 1990-е годы развитие </w:t>
      </w:r>
      <w:proofErr w:type="spellStart"/>
      <w:r>
        <w:rPr>
          <w:rFonts w:ascii="Times New Roman" w:hAnsi="Times New Roman" w:cs="Times New Roman"/>
          <w:sz w:val="28"/>
          <w:szCs w:val="28"/>
        </w:rPr>
        <w:t>российско</w:t>
      </w:r>
      <w:proofErr w:type="spellEnd"/>
      <w:r>
        <w:rPr>
          <w:rFonts w:ascii="Times New Roman" w:hAnsi="Times New Roman" w:cs="Times New Roman"/>
          <w:sz w:val="28"/>
          <w:szCs w:val="28"/>
        </w:rPr>
        <w:t xml:space="preserve"> - латиноамериканских отношений можно разделить на два этапа, границей между которыми стала середина десятилетия.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этап - пассивная и болезненная адаптация к ослаблению наших позиций в регионе, его </w:t>
      </w:r>
      <w:proofErr w:type="spellStart"/>
      <w:r>
        <w:rPr>
          <w:rFonts w:ascii="Times New Roman" w:hAnsi="Times New Roman" w:cs="Times New Roman"/>
          <w:sz w:val="28"/>
          <w:szCs w:val="28"/>
        </w:rPr>
        <w:t>маргинализация</w:t>
      </w:r>
      <w:proofErr w:type="spellEnd"/>
      <w:r>
        <w:rPr>
          <w:rFonts w:ascii="Times New Roman" w:hAnsi="Times New Roman" w:cs="Times New Roman"/>
          <w:sz w:val="28"/>
          <w:szCs w:val="28"/>
        </w:rPr>
        <w:t xml:space="preserve"> в общем контексте внешнеполитической деятельности Российской Федерации. Пренебрежение зоной ЛКА в первой половине 1990-х годов ничего не дало России, не прибавило ей веса ни в Вашингтоне, ни в глазах объединенной Европы.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1990-х годов рухнули наши государственные программы торгово-экономического и научно-технического сотрудничества со странами региона. Возрождение российско-латиноамериканской торговли на новой, частнопредпринимательской  основе относится к середине 1990-х годов. Достигнутый общий объем - 3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 – составлял около 3% внешней торговли России и меньше 1% внешнеторгового оборота стран ЛА.</w:t>
      </w:r>
      <w:r>
        <w:rPr>
          <w:rStyle w:val="a8"/>
          <w:rFonts w:ascii="Times New Roman" w:hAnsi="Times New Roman" w:cs="Times New Roman"/>
          <w:sz w:val="28"/>
          <w:szCs w:val="28"/>
        </w:rPr>
        <w:footnoteReference w:id="72"/>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 резкая активизация российско-латиноамериканского диалога и поиск новых форм партнерства (межпарламентские связи, развитие сотрудничества по линии счетных палат, судебных органов, правоохранительных структур). «</w:t>
      </w:r>
      <w:proofErr w:type="spellStart"/>
      <w:r>
        <w:rPr>
          <w:rFonts w:ascii="Times New Roman" w:hAnsi="Times New Roman" w:cs="Times New Roman"/>
          <w:sz w:val="28"/>
          <w:szCs w:val="28"/>
        </w:rPr>
        <w:t>Экономизация</w:t>
      </w:r>
      <w:proofErr w:type="spellEnd"/>
      <w:r>
        <w:rPr>
          <w:rFonts w:ascii="Times New Roman" w:hAnsi="Times New Roman" w:cs="Times New Roman"/>
          <w:sz w:val="28"/>
          <w:szCs w:val="28"/>
        </w:rPr>
        <w:t xml:space="preserve">» работы российской </w:t>
      </w:r>
      <w:r>
        <w:rPr>
          <w:rFonts w:ascii="Times New Roman" w:hAnsi="Times New Roman" w:cs="Times New Roman"/>
          <w:sz w:val="28"/>
          <w:szCs w:val="28"/>
        </w:rPr>
        <w:lastRenderedPageBreak/>
        <w:t>дипломатии на латиноамериканском направлении стала провозвестником грядущих перемен в нашей внешнеполитической деятельности в целом.</w:t>
      </w:r>
    </w:p>
    <w:p w:rsidR="00F944B9" w:rsidRDefault="00F944B9" w:rsidP="00F944B9">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Точка перелома была обозначена во время визита министра  иностранных  дел  РФ  Е. М. Примакова в Мексику, на Кубу и в Венесуэлу в мае 1996 г. Дальнейшее закрепление этого курса произошло во время второго визита Примакова в регион - на этот раз в Бразилию, Аргентину, Колумбию и Коста-Рику, где собрались министры иностранных дел </w:t>
      </w:r>
      <w:proofErr w:type="spellStart"/>
      <w:r>
        <w:rPr>
          <w:rFonts w:ascii="Times New Roman" w:hAnsi="Times New Roman" w:cs="Times New Roman"/>
          <w:sz w:val="28"/>
          <w:szCs w:val="28"/>
        </w:rPr>
        <w:t>центральноамериканских</w:t>
      </w:r>
      <w:proofErr w:type="spellEnd"/>
      <w:r>
        <w:rPr>
          <w:rFonts w:ascii="Times New Roman" w:hAnsi="Times New Roman" w:cs="Times New Roman"/>
          <w:sz w:val="28"/>
          <w:szCs w:val="28"/>
        </w:rPr>
        <w:t xml:space="preserve"> государств (ноябрь 1997). </w:t>
      </w:r>
      <w:proofErr w:type="gramEnd"/>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 тенденция сохранилась и укрепилась во время президентства В. В. Путина. Он стал первым российским руководителем, совершившим официальный визит в регион (Куба, конец 2000 г.). Существенно возросли интенсивность и официальный уровень политических контактов. Достаточно сказать, что в свой  первый  президентский  срок (2000 – 2004) Путин посетил Латинскую Америку четыре раза.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свою очередь третий президент России Д. Медведев подтвердил устойчивость нашего интереса к этому региону. Одним из его  первых  зарубежных визитов стала большая поездка по странам Латинской Америки в конце ноября 2008 г., в </w:t>
      </w:r>
      <w:proofErr w:type="gramStart"/>
      <w:r>
        <w:rPr>
          <w:rFonts w:ascii="Times New Roman" w:hAnsi="Times New Roman" w:cs="Times New Roman"/>
          <w:sz w:val="28"/>
          <w:szCs w:val="28"/>
        </w:rPr>
        <w:t>ходе</w:t>
      </w:r>
      <w:proofErr w:type="gramEnd"/>
      <w:r>
        <w:rPr>
          <w:rFonts w:ascii="Times New Roman" w:hAnsi="Times New Roman" w:cs="Times New Roman"/>
          <w:sz w:val="28"/>
          <w:szCs w:val="28"/>
        </w:rPr>
        <w:t xml:space="preserve"> которой он посетил Перу, Бразилию, Венесуэлу и Кубу.  Весной  2010 г.  он  побывал  в  Бразилии и Аргентине.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возвращения в Кремль В. Путин вновь проявил живой интерес к далёкому континенту. Летом 2014 г. он совершил большое латиноамериканское турне, посетив Кубу, Никарагуа, Аргентину и Бразилию. В ходе визита он встретился также с президентами Венесуэлы, Боливии, Уругвая, Перу, Чили и Колумбии.</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первое  десятилетие </w:t>
      </w:r>
      <w:r>
        <w:rPr>
          <w:rFonts w:ascii="Times New Roman" w:hAnsi="Times New Roman" w:cs="Times New Roman"/>
          <w:sz w:val="28"/>
          <w:szCs w:val="28"/>
          <w:lang w:val="en-US"/>
        </w:rPr>
        <w:t>XXI</w:t>
      </w:r>
      <w:r w:rsidRPr="00F944B9">
        <w:rPr>
          <w:rFonts w:ascii="Times New Roman" w:hAnsi="Times New Roman" w:cs="Times New Roman"/>
          <w:sz w:val="28"/>
          <w:szCs w:val="28"/>
        </w:rPr>
        <w:t xml:space="preserve"> </w:t>
      </w:r>
      <w:r>
        <w:rPr>
          <w:rFonts w:ascii="Times New Roman" w:hAnsi="Times New Roman" w:cs="Times New Roman"/>
          <w:sz w:val="28"/>
          <w:szCs w:val="28"/>
        </w:rPr>
        <w:t xml:space="preserve">века сильно вырос объём взаимной торговли. В 2007 г. он подошёл к 12 </w:t>
      </w:r>
      <w:proofErr w:type="spellStart"/>
      <w:proofErr w:type="gramStart"/>
      <w:r>
        <w:rPr>
          <w:rFonts w:ascii="Times New Roman" w:hAnsi="Times New Roman" w:cs="Times New Roman"/>
          <w:sz w:val="28"/>
          <w:szCs w:val="28"/>
        </w:rPr>
        <w:t>млрд</w:t>
      </w:r>
      <w:proofErr w:type="spellEnd"/>
      <w:proofErr w:type="gramEnd"/>
      <w:r>
        <w:rPr>
          <w:rFonts w:ascii="Times New Roman" w:hAnsi="Times New Roman" w:cs="Times New Roman"/>
          <w:sz w:val="28"/>
          <w:szCs w:val="28"/>
        </w:rPr>
        <w:t xml:space="preserve"> долл.  Несмотря  на  последствия  кризиса, в первом  </w:t>
      </w:r>
      <w:r>
        <w:rPr>
          <w:rFonts w:ascii="Times New Roman" w:hAnsi="Times New Roman" w:cs="Times New Roman"/>
          <w:i/>
          <w:sz w:val="28"/>
          <w:szCs w:val="28"/>
        </w:rPr>
        <w:t>полугодии</w:t>
      </w:r>
      <w:r>
        <w:rPr>
          <w:rFonts w:ascii="Times New Roman" w:hAnsi="Times New Roman" w:cs="Times New Roman"/>
          <w:sz w:val="28"/>
          <w:szCs w:val="28"/>
        </w:rPr>
        <w:t xml:space="preserve">  2010 г.  товарооборот  достиг  11,5 млрд. </w:t>
      </w:r>
      <w:r>
        <w:rPr>
          <w:rFonts w:ascii="Times New Roman" w:hAnsi="Times New Roman" w:cs="Times New Roman"/>
          <w:sz w:val="28"/>
          <w:szCs w:val="28"/>
        </w:rPr>
        <w:lastRenderedPageBreak/>
        <w:t>долл.</w:t>
      </w:r>
      <w:r>
        <w:rPr>
          <w:rStyle w:val="a8"/>
          <w:rFonts w:ascii="Times New Roman" w:hAnsi="Times New Roman" w:cs="Times New Roman"/>
          <w:sz w:val="28"/>
          <w:szCs w:val="28"/>
        </w:rPr>
        <w:footnoteReference w:id="73"/>
      </w:r>
      <w:r>
        <w:rPr>
          <w:rFonts w:ascii="Times New Roman" w:hAnsi="Times New Roman" w:cs="Times New Roman"/>
          <w:sz w:val="28"/>
          <w:szCs w:val="28"/>
        </w:rPr>
        <w:t xml:space="preserve">  Наши основные торгово-экономические партнёры в регионе - Бразилия, Аргентина, Эквадор, Мексика, Венесуэла, Чили. Латиноамериканские товары - кофе, мясо, фрукты, сахар – стали постоянным предметом российского импорта. Развивается военно-техническое сотрудничество.</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началу  нынешнего  десятилетия  Российская  Федерация  поддерживала  дипломатические  отношения  со  всеми  32  государствами  ЛКА.  С  1992  по  2010 г.  между  РФ  и  латиноамериканскими  странами  было  подписано  более  150  двусторонних  договоров  и  соглашений, направленных  на  развитие  сотрудничества  в  самых  разных  областях.</w:t>
      </w:r>
      <w:r>
        <w:rPr>
          <w:rStyle w:val="a8"/>
          <w:rFonts w:ascii="Times New Roman" w:hAnsi="Times New Roman" w:cs="Times New Roman"/>
          <w:sz w:val="28"/>
          <w:szCs w:val="28"/>
        </w:rPr>
        <w:footnoteReference w:id="74"/>
      </w:r>
      <w:r>
        <w:rPr>
          <w:rFonts w:ascii="Times New Roman" w:hAnsi="Times New Roman" w:cs="Times New Roman"/>
          <w:sz w:val="28"/>
          <w:szCs w:val="28"/>
        </w:rPr>
        <w:t xml:space="preserve">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Налажен механизм консультаций Российской Федерации с ОАГ, Группой </w:t>
      </w:r>
      <w:proofErr w:type="spellStart"/>
      <w:r>
        <w:rPr>
          <w:rFonts w:ascii="Times New Roman" w:hAnsi="Times New Roman" w:cs="Times New Roman"/>
          <w:sz w:val="28"/>
          <w:szCs w:val="28"/>
        </w:rPr>
        <w:t>Рио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Меркосуром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КАРИКОМ’ом</w:t>
      </w:r>
      <w:proofErr w:type="spellEnd"/>
      <w:r>
        <w:rPr>
          <w:rFonts w:ascii="Times New Roman" w:hAnsi="Times New Roman" w:cs="Times New Roman"/>
          <w:sz w:val="28"/>
          <w:szCs w:val="28"/>
        </w:rPr>
        <w:t>, ЦАСИ. Еще в начале 1990-х годов Россия получила статус наблюдателя в Организации американских государств (1992). Идут консультации о вступлении России в число пайщиков МАБР.</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у России и ЛКА поле совпадения интересов значительно шире имеющихся расхождений. Нас  сближают  приверженность  международному  праву, признание  центральной  роли  ООН, упор  на  многостороннее  сотрудничество, поиски  взаимоприемлемых  путей  урегулирования  конфликтов, уважение  принципов  суверенитета, равенства, невмешательства  во  внутренние  дела.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Россия, страны Латинской Америки придают большое значение последовательной демократизации международных экономических отношений. На обозримую перспективу регион представляет собой важный резерв российской внешней политики (поддержка идеи многополюсного мира, перспективный платежеспособный рынок, существенный источник продовольственного и ресурсного обеспечения России). </w:t>
      </w:r>
    </w:p>
    <w:p w:rsidR="00F944B9" w:rsidRDefault="00F944B9" w:rsidP="00F944B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дальнейшего развития и укрепления наших связей с Латинской Америкой немаловажное значение имеет довольно многочисленная российская диаспора в регионе. Достаточно сказать, что только в Аргентине и Бразилии живет более 100 тыс. наших соотечественников.</w:t>
      </w:r>
    </w:p>
    <w:p w:rsidR="007E6E56" w:rsidRDefault="007E6E56"/>
    <w:sectPr w:rsidR="007E6E56" w:rsidSect="007E6E56">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F1" w:rsidRDefault="008955F1" w:rsidP="00F944B9">
      <w:pPr>
        <w:spacing w:after="0" w:line="240" w:lineRule="auto"/>
      </w:pPr>
      <w:r>
        <w:separator/>
      </w:r>
    </w:p>
  </w:endnote>
  <w:endnote w:type="continuationSeparator" w:id="0">
    <w:p w:rsidR="008955F1" w:rsidRDefault="008955F1" w:rsidP="00F94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F1" w:rsidRDefault="008955F1" w:rsidP="00F944B9">
      <w:pPr>
        <w:spacing w:after="0" w:line="240" w:lineRule="auto"/>
      </w:pPr>
      <w:r>
        <w:separator/>
      </w:r>
    </w:p>
  </w:footnote>
  <w:footnote w:type="continuationSeparator" w:id="0">
    <w:p w:rsidR="008955F1" w:rsidRDefault="008955F1" w:rsidP="00F944B9">
      <w:pPr>
        <w:spacing w:after="0" w:line="240" w:lineRule="auto"/>
      </w:pPr>
      <w:r>
        <w:continuationSeparator/>
      </w:r>
    </w:p>
  </w:footnote>
  <w:footnote w:id="1">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В этой главе названия </w:t>
      </w:r>
      <w:proofErr w:type="spellStart"/>
      <w:r>
        <w:rPr>
          <w:rFonts w:ascii="Times New Roman" w:hAnsi="Times New Roman" w:cs="Times New Roman"/>
          <w:sz w:val="24"/>
          <w:szCs w:val="24"/>
        </w:rPr>
        <w:t>Латино-Карибская</w:t>
      </w:r>
      <w:proofErr w:type="spellEnd"/>
      <w:r>
        <w:rPr>
          <w:rFonts w:ascii="Times New Roman" w:hAnsi="Times New Roman" w:cs="Times New Roman"/>
          <w:sz w:val="24"/>
          <w:szCs w:val="24"/>
        </w:rPr>
        <w:t xml:space="preserve"> Америка и Латинская Америка используются как синонимы</w:t>
      </w:r>
    </w:p>
  </w:footnote>
  <w:footnote w:id="2">
    <w:p w:rsidR="00F944B9" w:rsidRDefault="00F944B9" w:rsidP="00F944B9">
      <w:pPr>
        <w:pStyle w:val="a4"/>
        <w:rPr>
          <w:sz w:val="24"/>
          <w:szCs w:val="24"/>
        </w:rPr>
      </w:pPr>
      <w:r>
        <w:rPr>
          <w:rStyle w:val="a8"/>
          <w:sz w:val="24"/>
          <w:szCs w:val="24"/>
        </w:rPr>
        <w:footnoteRef/>
      </w:r>
      <w:r>
        <w:rPr>
          <w:sz w:val="24"/>
          <w:szCs w:val="24"/>
        </w:rPr>
        <w:t xml:space="preserve"> 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оч. С. 760 </w:t>
      </w:r>
    </w:p>
  </w:footnote>
  <w:footnote w:id="3">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PWF</w:t>
      </w:r>
      <w:r>
        <w:rPr>
          <w:rFonts w:ascii="Times New Roman" w:hAnsi="Times New Roman" w:cs="Times New Roman"/>
          <w:sz w:val="24"/>
          <w:szCs w:val="24"/>
        </w:rPr>
        <w:t>.</w:t>
      </w:r>
      <w:proofErr w:type="gramEnd"/>
      <w:r>
        <w:rPr>
          <w:rFonts w:ascii="Times New Roman" w:hAnsi="Times New Roman" w:cs="Times New Roman"/>
          <w:sz w:val="24"/>
          <w:szCs w:val="24"/>
        </w:rPr>
        <w:t xml:space="preserve"> 2016 </w:t>
      </w:r>
      <w:r>
        <w:rPr>
          <w:rFonts w:ascii="Times New Roman" w:hAnsi="Times New Roman" w:cs="Times New Roman"/>
          <w:sz w:val="24"/>
          <w:szCs w:val="24"/>
          <w:lang w:val="en-US"/>
        </w:rPr>
        <w:t>Ed</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 27</w:t>
      </w:r>
    </w:p>
  </w:footnote>
  <w:footnote w:id="4">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Брифинг  московского  центра  Карнеги.  2001.  Т. 3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Малева</w:t>
      </w:r>
      <w:proofErr w:type="spellEnd"/>
      <w:r>
        <w:rPr>
          <w:rFonts w:ascii="Times New Roman" w:hAnsi="Times New Roman" w:cs="Times New Roman"/>
          <w:sz w:val="24"/>
          <w:szCs w:val="24"/>
        </w:rPr>
        <w:t xml:space="preserve"> Т.  Динамика  доходов населения: выигравшие  и  проигравшие.  С. 2 </w:t>
      </w:r>
    </w:p>
  </w:footnote>
  <w:footnote w:id="5">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The</w:t>
      </w:r>
      <w:r>
        <w:rPr>
          <w:rFonts w:ascii="Times New Roman" w:hAnsi="Times New Roman" w:cs="Times New Roman"/>
          <w:sz w:val="24"/>
          <w:szCs w:val="24"/>
        </w:rPr>
        <w:t xml:space="preserve">  </w:t>
      </w:r>
      <w:r>
        <w:rPr>
          <w:rFonts w:ascii="Times New Roman" w:hAnsi="Times New Roman" w:cs="Times New Roman"/>
          <w:sz w:val="24"/>
          <w:szCs w:val="24"/>
          <w:lang w:val="en-US"/>
        </w:rPr>
        <w:t>Economist</w:t>
      </w:r>
      <w:proofErr w:type="gramEnd"/>
      <w:r>
        <w:rPr>
          <w:rFonts w:ascii="Times New Roman" w:hAnsi="Times New Roman" w:cs="Times New Roman"/>
          <w:sz w:val="24"/>
          <w:szCs w:val="24"/>
        </w:rPr>
        <w:t xml:space="preserve">.  2003.  </w:t>
      </w:r>
      <w:r>
        <w:rPr>
          <w:rFonts w:ascii="Times New Roman" w:hAnsi="Times New Roman" w:cs="Times New Roman"/>
          <w:sz w:val="24"/>
          <w:szCs w:val="24"/>
          <w:lang w:val="en-US"/>
        </w:rPr>
        <w:t>November</w:t>
      </w:r>
      <w:r>
        <w:rPr>
          <w:rFonts w:ascii="Times New Roman" w:hAnsi="Times New Roman" w:cs="Times New Roman"/>
          <w:sz w:val="24"/>
          <w:szCs w:val="24"/>
        </w:rPr>
        <w:t xml:space="preserve"> 8</w:t>
      </w:r>
      <w:proofErr w:type="spellStart"/>
      <w:r>
        <w:rPr>
          <w:rFonts w:ascii="Times New Roman" w:hAnsi="Times New Roman" w:cs="Times New Roman"/>
          <w:sz w:val="24"/>
          <w:szCs w:val="24"/>
          <w:vertAlign w:val="superscript"/>
          <w:lang w:val="en-US"/>
        </w:rPr>
        <w:t>th</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 xml:space="preserve">. 54 </w:t>
      </w:r>
    </w:p>
  </w:footnote>
  <w:footnote w:id="6">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РСМД. 28.05.2014. А. Пятаков. Трудовые ресурсы Латинской Америки: стагнация или развитие?; посещено 11.07.2014</w:t>
      </w:r>
    </w:p>
  </w:footnote>
  <w:footnote w:id="7">
    <w:p w:rsidR="00F944B9" w:rsidRDefault="00F944B9" w:rsidP="00F944B9">
      <w:pPr>
        <w:pStyle w:val="a4"/>
        <w:rPr>
          <w:sz w:val="24"/>
          <w:szCs w:val="24"/>
          <w:lang w:val="en-US"/>
        </w:rPr>
      </w:pPr>
      <w:r>
        <w:rPr>
          <w:rStyle w:val="a8"/>
          <w:sz w:val="24"/>
          <w:szCs w:val="24"/>
        </w:rPr>
        <w:footnoteRef/>
      </w:r>
      <w:r>
        <w:rPr>
          <w:sz w:val="24"/>
          <w:szCs w:val="24"/>
          <w:lang w:val="en-US"/>
        </w:rPr>
        <w:t xml:space="preserve"> </w:t>
      </w:r>
      <w:proofErr w:type="gramStart"/>
      <w:r>
        <w:rPr>
          <w:sz w:val="24"/>
          <w:szCs w:val="24"/>
          <w:lang w:val="en-US"/>
        </w:rPr>
        <w:t>PWF.</w:t>
      </w:r>
      <w:proofErr w:type="gramEnd"/>
      <w:r>
        <w:rPr>
          <w:sz w:val="24"/>
          <w:szCs w:val="24"/>
          <w:lang w:val="en-US"/>
        </w:rPr>
        <w:t xml:space="preserve"> 2016 Ed. P. 101</w:t>
      </w:r>
    </w:p>
  </w:footnote>
  <w:footnote w:id="8">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July</w:t>
      </w:r>
      <w:r>
        <w:rPr>
          <w:rFonts w:ascii="Times New Roman" w:hAnsi="Times New Roman" w:cs="Times New Roman"/>
          <w:sz w:val="24"/>
          <w:szCs w:val="24"/>
        </w:rPr>
        <w:t xml:space="preserve"> 12</w:t>
      </w:r>
      <w:proofErr w:type="spellStart"/>
      <w:r>
        <w:rPr>
          <w:rFonts w:ascii="Times New Roman" w:hAnsi="Times New Roman" w:cs="Times New Roman"/>
          <w:sz w:val="24"/>
          <w:szCs w:val="24"/>
          <w:vertAlign w:val="superscript"/>
          <w:lang w:val="en-US"/>
        </w:rPr>
        <w:t>th</w:t>
      </w:r>
      <w:proofErr w:type="spellEnd"/>
      <w:r>
        <w:rPr>
          <w:rFonts w:ascii="Times New Roman" w:hAnsi="Times New Roman" w:cs="Times New Roman"/>
          <w:sz w:val="24"/>
          <w:szCs w:val="24"/>
        </w:rPr>
        <w:t xml:space="preserve"> 2014. </w:t>
      </w:r>
      <w:r>
        <w:rPr>
          <w:rFonts w:ascii="Times New Roman" w:hAnsi="Times New Roman" w:cs="Times New Roman"/>
          <w:sz w:val="24"/>
          <w:szCs w:val="24"/>
          <w:lang w:val="en-US"/>
        </w:rPr>
        <w:t>PP</w:t>
      </w:r>
      <w:r>
        <w:rPr>
          <w:rFonts w:ascii="Times New Roman" w:hAnsi="Times New Roman" w:cs="Times New Roman"/>
          <w:sz w:val="24"/>
          <w:szCs w:val="24"/>
        </w:rPr>
        <w:t>.39, 40</w:t>
      </w:r>
    </w:p>
  </w:footnote>
  <w:footnote w:id="9">
    <w:p w:rsidR="00F944B9" w:rsidRPr="00F944B9" w:rsidRDefault="00F944B9" w:rsidP="00F944B9">
      <w:pPr>
        <w:pStyle w:val="a4"/>
        <w:rPr>
          <w:sz w:val="24"/>
          <w:szCs w:val="24"/>
        </w:rPr>
      </w:pPr>
      <w:r>
        <w:rPr>
          <w:rStyle w:val="a8"/>
          <w:sz w:val="24"/>
          <w:szCs w:val="24"/>
        </w:rPr>
        <w:footnoteRef/>
      </w:r>
      <w:r>
        <w:rPr>
          <w:sz w:val="24"/>
          <w:szCs w:val="24"/>
        </w:rPr>
        <w:t xml:space="preserve"> 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w:t>
      </w:r>
      <w:r w:rsidRPr="00F944B9">
        <w:rPr>
          <w:sz w:val="24"/>
          <w:szCs w:val="24"/>
        </w:rPr>
        <w:t>.</w:t>
      </w:r>
      <w:r w:rsidRPr="00F944B9">
        <w:rPr>
          <w:sz w:val="24"/>
          <w:szCs w:val="24"/>
        </w:rPr>
        <w:t xml:space="preserve"> 760, 765</w:t>
      </w:r>
    </w:p>
  </w:footnote>
  <w:footnote w:id="10">
    <w:p w:rsidR="00F944B9" w:rsidRDefault="00F944B9" w:rsidP="00F944B9">
      <w:pPr>
        <w:pStyle w:val="a4"/>
        <w:rPr>
          <w:sz w:val="24"/>
          <w:szCs w:val="24"/>
          <w:lang w:val="en-US"/>
        </w:rPr>
      </w:pPr>
      <w:r>
        <w:rPr>
          <w:rStyle w:val="a8"/>
          <w:sz w:val="24"/>
          <w:szCs w:val="24"/>
        </w:rPr>
        <w:footnoteRef/>
      </w:r>
      <w:r w:rsidRPr="00F944B9">
        <w:rPr>
          <w:sz w:val="24"/>
          <w:szCs w:val="24"/>
        </w:rPr>
        <w:t xml:space="preserve"> </w:t>
      </w:r>
      <w:r>
        <w:rPr>
          <w:sz w:val="24"/>
          <w:szCs w:val="24"/>
        </w:rPr>
        <w:t>Там</w:t>
      </w:r>
      <w:r w:rsidRPr="00F944B9">
        <w:rPr>
          <w:sz w:val="24"/>
          <w:szCs w:val="24"/>
        </w:rPr>
        <w:t xml:space="preserve"> </w:t>
      </w:r>
      <w:r>
        <w:rPr>
          <w:sz w:val="24"/>
          <w:szCs w:val="24"/>
        </w:rPr>
        <w:t>же</w:t>
      </w:r>
      <w:r w:rsidRPr="00F944B9">
        <w:rPr>
          <w:sz w:val="24"/>
          <w:szCs w:val="24"/>
        </w:rPr>
        <w:t xml:space="preserve">. </w:t>
      </w:r>
      <w:r>
        <w:rPr>
          <w:sz w:val="24"/>
          <w:szCs w:val="24"/>
        </w:rPr>
        <w:t>С</w:t>
      </w:r>
      <w:r>
        <w:rPr>
          <w:sz w:val="24"/>
          <w:szCs w:val="24"/>
          <w:lang w:val="en-US"/>
        </w:rPr>
        <w:t>. 766</w:t>
      </w:r>
    </w:p>
  </w:footnote>
  <w:footnote w:id="11">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The  Economist, December 31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1999, p. 57</w:t>
      </w:r>
    </w:p>
  </w:footnote>
  <w:footnote w:id="12">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2004.  </w:t>
      </w:r>
      <w:proofErr w:type="gramStart"/>
      <w:r>
        <w:rPr>
          <w:rFonts w:ascii="Times New Roman" w:hAnsi="Times New Roman" w:cs="Times New Roman"/>
          <w:sz w:val="24"/>
          <w:szCs w:val="24"/>
          <w:lang w:val="en-US"/>
        </w:rPr>
        <w:t>February  21</w:t>
      </w:r>
      <w:r>
        <w:rPr>
          <w:rFonts w:ascii="Times New Roman" w:hAnsi="Times New Roman" w:cs="Times New Roman"/>
          <w:sz w:val="24"/>
          <w:szCs w:val="24"/>
          <w:vertAlign w:val="superscript"/>
          <w:lang w:val="en-US"/>
        </w:rPr>
        <w:t>st</w:t>
      </w:r>
      <w:proofErr w:type="gramEnd"/>
      <w:r>
        <w:rPr>
          <w:rFonts w:ascii="Times New Roman" w:hAnsi="Times New Roman" w:cs="Times New Roman"/>
          <w:sz w:val="24"/>
          <w:szCs w:val="24"/>
          <w:lang w:val="en-US"/>
        </w:rPr>
        <w:t>.  P. 48</w:t>
      </w:r>
    </w:p>
  </w:footnote>
  <w:footnote w:id="13">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Stato</w:t>
      </w:r>
      <w:proofErr w:type="spellEnd"/>
      <w:r>
        <w:rPr>
          <w:rFonts w:ascii="Times New Roman" w:hAnsi="Times New Roman" w:cs="Times New Roman"/>
          <w:sz w:val="24"/>
          <w:szCs w:val="24"/>
          <w:lang w:val="en-US"/>
        </w:rPr>
        <w:t xml:space="preserve"> del </w:t>
      </w:r>
      <w:proofErr w:type="spellStart"/>
      <w:r>
        <w:rPr>
          <w:rFonts w:ascii="Times New Roman" w:hAnsi="Times New Roman" w:cs="Times New Roman"/>
          <w:sz w:val="24"/>
          <w:szCs w:val="24"/>
          <w:lang w:val="en-US"/>
        </w:rPr>
        <w:t>mondo</w:t>
      </w:r>
      <w:proofErr w:type="spellEnd"/>
      <w:r>
        <w:rPr>
          <w:rFonts w:ascii="Times New Roman" w:hAnsi="Times New Roman" w:cs="Times New Roman"/>
          <w:sz w:val="24"/>
          <w:szCs w:val="24"/>
          <w:lang w:val="en-US"/>
        </w:rPr>
        <w:t xml:space="preserve"> 1998, p. 52; 2002, pp. 590, 597, 598</w:t>
      </w:r>
    </w:p>
  </w:footnote>
  <w:footnote w:id="14">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Held  D</w:t>
      </w:r>
      <w:proofErr w:type="gramEnd"/>
      <w:r>
        <w:rPr>
          <w:rFonts w:ascii="Times New Roman" w:hAnsi="Times New Roman" w:cs="Times New Roman"/>
          <w:sz w:val="24"/>
          <w:szCs w:val="24"/>
          <w:lang w:val="en-US"/>
        </w:rPr>
        <w:t xml:space="preserve">.,  McGrew  A.,  </w:t>
      </w:r>
      <w:proofErr w:type="spellStart"/>
      <w:r>
        <w:rPr>
          <w:rFonts w:ascii="Times New Roman" w:hAnsi="Times New Roman" w:cs="Times New Roman"/>
          <w:sz w:val="24"/>
          <w:szCs w:val="24"/>
          <w:lang w:val="en-US"/>
        </w:rPr>
        <w:t>Goldblatt</w:t>
      </w:r>
      <w:proofErr w:type="spellEnd"/>
      <w:r>
        <w:rPr>
          <w:rFonts w:ascii="Times New Roman" w:hAnsi="Times New Roman" w:cs="Times New Roman"/>
          <w:sz w:val="24"/>
          <w:szCs w:val="24"/>
          <w:lang w:val="en-US"/>
        </w:rPr>
        <w:t xml:space="preserve">  D.,  </w:t>
      </w:r>
      <w:proofErr w:type="spellStart"/>
      <w:r>
        <w:rPr>
          <w:rFonts w:ascii="Times New Roman" w:hAnsi="Times New Roman" w:cs="Times New Roman"/>
          <w:sz w:val="24"/>
          <w:szCs w:val="24"/>
          <w:lang w:val="en-US"/>
        </w:rPr>
        <w:t>Perraton</w:t>
      </w:r>
      <w:proofErr w:type="spellEnd"/>
      <w:r>
        <w:rPr>
          <w:rFonts w:ascii="Times New Roman" w:hAnsi="Times New Roman" w:cs="Times New Roman"/>
          <w:sz w:val="24"/>
          <w:szCs w:val="24"/>
          <w:lang w:val="en-US"/>
        </w:rPr>
        <w:t xml:space="preserve">  J.  </w:t>
      </w:r>
      <w:proofErr w:type="gramStart"/>
      <w:r>
        <w:rPr>
          <w:rFonts w:ascii="Times New Roman" w:hAnsi="Times New Roman" w:cs="Times New Roman"/>
          <w:sz w:val="24"/>
          <w:szCs w:val="24"/>
          <w:lang w:val="en-US"/>
        </w:rPr>
        <w:t>Op.</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cit.</w:t>
      </w:r>
      <w:proofErr w:type="gramEnd"/>
      <w:r>
        <w:rPr>
          <w:rFonts w:ascii="Times New Roman" w:hAnsi="Times New Roman" w:cs="Times New Roman"/>
          <w:sz w:val="24"/>
          <w:szCs w:val="24"/>
          <w:lang w:val="en-US"/>
        </w:rPr>
        <w:t xml:space="preserve">  P. 301     </w:t>
      </w:r>
    </w:p>
  </w:footnote>
  <w:footnote w:id="15">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1999.  </w:t>
      </w:r>
      <w:proofErr w:type="gramStart"/>
      <w:r>
        <w:rPr>
          <w:rFonts w:ascii="Times New Roman" w:hAnsi="Times New Roman" w:cs="Times New Roman"/>
          <w:sz w:val="24"/>
          <w:szCs w:val="24"/>
          <w:lang w:val="en-US"/>
        </w:rPr>
        <w:t>December  31</w:t>
      </w:r>
      <w:r>
        <w:rPr>
          <w:rFonts w:ascii="Times New Roman" w:hAnsi="Times New Roman" w:cs="Times New Roman"/>
          <w:sz w:val="24"/>
          <w:szCs w:val="24"/>
          <w:vertAlign w:val="superscript"/>
          <w:lang w:val="en-US"/>
        </w:rPr>
        <w:t>st</w:t>
      </w:r>
      <w:proofErr w:type="gramEnd"/>
      <w:r>
        <w:rPr>
          <w:rFonts w:ascii="Times New Roman" w:hAnsi="Times New Roman" w:cs="Times New Roman"/>
          <w:sz w:val="24"/>
          <w:szCs w:val="24"/>
          <w:lang w:val="en-US"/>
        </w:rPr>
        <w:t>.  P. 46</w:t>
      </w:r>
    </w:p>
  </w:footnote>
  <w:footnote w:id="16">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2004.  </w:t>
      </w:r>
      <w:proofErr w:type="gramStart"/>
      <w:r>
        <w:rPr>
          <w:rFonts w:ascii="Times New Roman" w:hAnsi="Times New Roman" w:cs="Times New Roman"/>
          <w:sz w:val="24"/>
          <w:szCs w:val="24"/>
          <w:lang w:val="en-US"/>
        </w:rPr>
        <w:t>February  21</w:t>
      </w:r>
      <w:r>
        <w:rPr>
          <w:rFonts w:ascii="Times New Roman" w:hAnsi="Times New Roman" w:cs="Times New Roman"/>
          <w:sz w:val="24"/>
          <w:szCs w:val="24"/>
          <w:vertAlign w:val="superscript"/>
          <w:lang w:val="en-US"/>
        </w:rPr>
        <w:t>st</w:t>
      </w:r>
      <w:proofErr w:type="gramEnd"/>
      <w:r>
        <w:rPr>
          <w:rFonts w:ascii="Times New Roman" w:hAnsi="Times New Roman" w:cs="Times New Roman"/>
          <w:sz w:val="24"/>
          <w:szCs w:val="24"/>
          <w:lang w:val="en-US"/>
        </w:rPr>
        <w:t>.  P. 48</w:t>
      </w:r>
    </w:p>
  </w:footnote>
  <w:footnote w:id="17">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The Economist December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2000, p. 25</w:t>
      </w:r>
    </w:p>
  </w:footnote>
  <w:footnote w:id="18">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The Economist, April 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2000, p. 51</w:t>
      </w:r>
    </w:p>
  </w:footnote>
  <w:footnote w:id="19">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The Economist, March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2002, p.12</w:t>
      </w:r>
    </w:p>
  </w:footnote>
  <w:footnote w:id="20">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По материалам Совета Взаимодействия</w:t>
      </w:r>
    </w:p>
  </w:footnote>
  <w:footnote w:id="21">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944B9">
        <w:rPr>
          <w:rFonts w:ascii="Times New Roman" w:hAnsi="Times New Roman" w:cs="Times New Roman"/>
          <w:sz w:val="24"/>
          <w:szCs w:val="24"/>
        </w:rPr>
        <w:t xml:space="preserve"> </w:t>
      </w:r>
      <w:r>
        <w:rPr>
          <w:rFonts w:ascii="Times New Roman" w:hAnsi="Times New Roman" w:cs="Times New Roman"/>
          <w:sz w:val="24"/>
          <w:szCs w:val="24"/>
          <w:lang w:val="en-US"/>
        </w:rPr>
        <w:t>Economist</w:t>
      </w:r>
      <w:r>
        <w:rPr>
          <w:rFonts w:ascii="Times New Roman" w:hAnsi="Times New Roman" w:cs="Times New Roman"/>
          <w:sz w:val="24"/>
          <w:szCs w:val="24"/>
        </w:rPr>
        <w:t xml:space="preserve">, </w:t>
      </w:r>
      <w:r>
        <w:rPr>
          <w:rFonts w:ascii="Times New Roman" w:hAnsi="Times New Roman" w:cs="Times New Roman"/>
          <w:sz w:val="24"/>
          <w:szCs w:val="24"/>
          <w:lang w:val="en-US"/>
        </w:rPr>
        <w:t>December</w:t>
      </w:r>
      <w:r>
        <w:rPr>
          <w:rFonts w:ascii="Times New Roman" w:hAnsi="Times New Roman" w:cs="Times New Roman"/>
          <w:sz w:val="24"/>
          <w:szCs w:val="24"/>
        </w:rPr>
        <w:t xml:space="preserve"> 2</w:t>
      </w:r>
      <w:proofErr w:type="spellStart"/>
      <w:r>
        <w:rPr>
          <w:rFonts w:ascii="Times New Roman" w:hAnsi="Times New Roman" w:cs="Times New Roman"/>
          <w:sz w:val="24"/>
          <w:szCs w:val="24"/>
          <w:vertAlign w:val="superscript"/>
          <w:lang w:val="en-US"/>
        </w:rPr>
        <w:t>nd</w:t>
      </w:r>
      <w:proofErr w:type="spellEnd"/>
      <w:r>
        <w:rPr>
          <w:rFonts w:ascii="Times New Roman" w:hAnsi="Times New Roman" w:cs="Times New Roman"/>
          <w:sz w:val="24"/>
          <w:szCs w:val="24"/>
        </w:rPr>
        <w:t xml:space="preserve"> 2000, </w:t>
      </w:r>
      <w:r>
        <w:rPr>
          <w:rFonts w:ascii="Times New Roman" w:hAnsi="Times New Roman" w:cs="Times New Roman"/>
          <w:sz w:val="24"/>
          <w:szCs w:val="24"/>
          <w:lang w:val="en-US"/>
        </w:rPr>
        <w:t>p</w:t>
      </w:r>
      <w:r>
        <w:rPr>
          <w:rFonts w:ascii="Times New Roman" w:hAnsi="Times New Roman" w:cs="Times New Roman"/>
          <w:sz w:val="24"/>
          <w:szCs w:val="24"/>
        </w:rPr>
        <w:t>. 25</w:t>
      </w:r>
    </w:p>
  </w:footnote>
  <w:footnote w:id="22">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The Economist, December 21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2002, p. 69 </w:t>
      </w:r>
    </w:p>
  </w:footnote>
  <w:footnote w:id="23">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World Financial Review.</w:t>
      </w:r>
      <w:proofErr w:type="gramEnd"/>
      <w:r>
        <w:rPr>
          <w:rFonts w:ascii="Times New Roman" w:hAnsi="Times New Roman" w:cs="Times New Roman"/>
          <w:sz w:val="24"/>
          <w:szCs w:val="24"/>
          <w:lang w:val="en-US"/>
        </w:rPr>
        <w:t xml:space="preserve"> January – February 2014. PP. 61 - 63 </w:t>
      </w:r>
    </w:p>
  </w:footnote>
  <w:footnote w:id="24">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World</w:t>
      </w:r>
      <w:proofErr w:type="gramEnd"/>
      <w:r>
        <w:rPr>
          <w:rFonts w:ascii="Times New Roman" w:hAnsi="Times New Roman" w:cs="Times New Roman"/>
          <w:sz w:val="24"/>
          <w:szCs w:val="24"/>
          <w:lang w:val="en-US"/>
        </w:rPr>
        <w:t xml:space="preserve">  in  2010.  P. 72</w:t>
      </w:r>
    </w:p>
  </w:footnote>
  <w:footnote w:id="25">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2014 Ed.</w:t>
      </w:r>
      <w:proofErr w:type="gramEnd"/>
      <w:r>
        <w:rPr>
          <w:rFonts w:ascii="Times New Roman" w:hAnsi="Times New Roman" w:cs="Times New Roman"/>
          <w:sz w:val="24"/>
          <w:szCs w:val="24"/>
          <w:lang w:val="en-US"/>
        </w:rPr>
        <w:t xml:space="preserve">  P. 25</w:t>
      </w:r>
    </w:p>
  </w:footnote>
  <w:footnote w:id="26">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Ibid.</w:t>
      </w:r>
      <w:proofErr w:type="gramEnd"/>
      <w:r>
        <w:rPr>
          <w:rFonts w:ascii="Times New Roman" w:hAnsi="Times New Roman" w:cs="Times New Roman"/>
          <w:sz w:val="24"/>
          <w:szCs w:val="24"/>
          <w:lang w:val="en-US"/>
        </w:rPr>
        <w:t xml:space="preserve">  PP. 112, 122, 130, 180</w:t>
      </w:r>
    </w:p>
  </w:footnote>
  <w:footnote w:id="27">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February 21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2015. P. 44</w:t>
      </w:r>
    </w:p>
  </w:footnote>
  <w:footnote w:id="28">
    <w:p w:rsidR="00F944B9" w:rsidRDefault="00F944B9" w:rsidP="00F944B9">
      <w:pPr>
        <w:pStyle w:val="a4"/>
        <w:rPr>
          <w:lang w:val="en-US"/>
        </w:rPr>
      </w:pPr>
      <w:r>
        <w:rPr>
          <w:rStyle w:val="a8"/>
        </w:rPr>
        <w:footnoteRef/>
      </w:r>
      <w:r>
        <w:rPr>
          <w:lang w:val="en-US"/>
        </w:rPr>
        <w:t xml:space="preserve"> </w:t>
      </w:r>
      <w:proofErr w:type="gramStart"/>
      <w:r>
        <w:rPr>
          <w:rFonts w:ascii="Times New Roman" w:hAnsi="Times New Roman" w:cs="Times New Roman"/>
          <w:sz w:val="24"/>
          <w:szCs w:val="24"/>
          <w:lang w:val="en-US"/>
        </w:rPr>
        <w:t>The World in 2016.</w:t>
      </w:r>
      <w:proofErr w:type="gramEnd"/>
      <w:r>
        <w:rPr>
          <w:rFonts w:ascii="Times New Roman" w:hAnsi="Times New Roman" w:cs="Times New Roman"/>
          <w:sz w:val="24"/>
          <w:szCs w:val="24"/>
          <w:lang w:val="en-US"/>
        </w:rPr>
        <w:t xml:space="preserve"> P. 62</w:t>
      </w:r>
    </w:p>
  </w:footnote>
  <w:footnote w:id="29">
    <w:p w:rsidR="00F944B9" w:rsidRDefault="00F944B9" w:rsidP="00F944B9">
      <w:pPr>
        <w:pStyle w:val="a4"/>
        <w:rPr>
          <w:lang w:val="en-US"/>
        </w:rPr>
      </w:pPr>
      <w:r>
        <w:rPr>
          <w:rStyle w:val="a8"/>
        </w:rPr>
        <w:footnoteRef/>
      </w:r>
      <w:r>
        <w:rPr>
          <w:lang w:val="en-US"/>
        </w:rPr>
        <w:t xml:space="preserve"> </w:t>
      </w:r>
      <w:proofErr w:type="gramStart"/>
      <w:r>
        <w:rPr>
          <w:rFonts w:ascii="Times New Roman" w:hAnsi="Times New Roman" w:cs="Times New Roman"/>
          <w:sz w:val="24"/>
          <w:szCs w:val="24"/>
          <w:lang w:val="en-US"/>
        </w:rPr>
        <w:t>The World in 2017.</w:t>
      </w:r>
      <w:proofErr w:type="gramEnd"/>
      <w:r>
        <w:rPr>
          <w:rFonts w:ascii="Times New Roman" w:hAnsi="Times New Roman" w:cs="Times New Roman"/>
          <w:sz w:val="24"/>
          <w:szCs w:val="24"/>
          <w:lang w:val="en-US"/>
        </w:rPr>
        <w:t xml:space="preserve"> P. 55</w:t>
      </w:r>
    </w:p>
  </w:footnote>
  <w:footnote w:id="30">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July 26th 2014. P. 40</w:t>
      </w:r>
    </w:p>
  </w:footnote>
  <w:footnote w:id="31">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Barbara </w:t>
      </w:r>
      <w:proofErr w:type="spellStart"/>
      <w:r>
        <w:rPr>
          <w:rFonts w:ascii="Times New Roman" w:hAnsi="Times New Roman" w:cs="Times New Roman"/>
          <w:sz w:val="24"/>
          <w:szCs w:val="24"/>
          <w:lang w:val="en-US"/>
        </w:rPr>
        <w:t>Bruns</w:t>
      </w:r>
      <w:proofErr w:type="spellEnd"/>
      <w:r>
        <w:rPr>
          <w:rFonts w:ascii="Times New Roman" w:hAnsi="Times New Roman" w:cs="Times New Roman"/>
          <w:sz w:val="24"/>
          <w:szCs w:val="24"/>
          <w:lang w:val="en-US"/>
        </w:rPr>
        <w:t xml:space="preserve">, Javier </w:t>
      </w:r>
      <w:proofErr w:type="spellStart"/>
      <w:r>
        <w:rPr>
          <w:rFonts w:ascii="Times New Roman" w:hAnsi="Times New Roman" w:cs="Times New Roman"/>
          <w:sz w:val="24"/>
          <w:szCs w:val="24"/>
          <w:lang w:val="en-US"/>
        </w:rPr>
        <w:t>Luque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Great Teachers.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How to Raise Student Learning in Latin America and the Caribbean.</w:t>
      </w:r>
      <w:proofErr w:type="gramEnd"/>
      <w:r>
        <w:rPr>
          <w:rFonts w:ascii="Times New Roman" w:hAnsi="Times New Roman" w:cs="Times New Roman"/>
          <w:sz w:val="24"/>
          <w:szCs w:val="24"/>
          <w:lang w:val="en-US"/>
        </w:rPr>
        <w:t xml:space="preserve"> World Bank Group. Washington. PP. 4, 6</w:t>
      </w:r>
    </w:p>
  </w:footnote>
  <w:footnote w:id="32">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Ibid. PP. 7, 8, 47 - 50</w:t>
      </w:r>
    </w:p>
  </w:footnote>
  <w:footnote w:id="33">
    <w:p w:rsidR="00F944B9" w:rsidRDefault="00F944B9" w:rsidP="00F944B9">
      <w:pPr>
        <w:pStyle w:val="a4"/>
        <w:rPr>
          <w:sz w:val="24"/>
          <w:szCs w:val="24"/>
          <w:lang w:val="en-US"/>
        </w:rPr>
      </w:pPr>
      <w:r>
        <w:rPr>
          <w:rStyle w:val="a8"/>
          <w:sz w:val="24"/>
          <w:szCs w:val="24"/>
        </w:rPr>
        <w:footnoteRef/>
      </w:r>
      <w:r w:rsidRPr="00F944B9">
        <w:rPr>
          <w:sz w:val="24"/>
          <w:szCs w:val="24"/>
          <w:lang w:val="en-US"/>
        </w:rPr>
        <w:t xml:space="preserve"> </w:t>
      </w:r>
      <w:r>
        <w:rPr>
          <w:sz w:val="24"/>
          <w:szCs w:val="24"/>
        </w:rPr>
        <w:t>См</w:t>
      </w:r>
      <w:r w:rsidRPr="00F944B9">
        <w:rPr>
          <w:sz w:val="24"/>
          <w:szCs w:val="24"/>
          <w:lang w:val="en-US"/>
        </w:rPr>
        <w:t xml:space="preserve">. </w:t>
      </w:r>
      <w:r>
        <w:rPr>
          <w:sz w:val="24"/>
          <w:szCs w:val="24"/>
        </w:rPr>
        <w:t>подробнее</w:t>
      </w:r>
      <w:r w:rsidRPr="00F944B9">
        <w:rPr>
          <w:sz w:val="24"/>
          <w:szCs w:val="24"/>
          <w:lang w:val="en-US"/>
        </w:rPr>
        <w:t xml:space="preserve">: </w:t>
      </w:r>
      <w:r>
        <w:rPr>
          <w:sz w:val="24"/>
          <w:szCs w:val="24"/>
        </w:rPr>
        <w:t>Никонов</w:t>
      </w:r>
      <w:r w:rsidRPr="00F944B9">
        <w:rPr>
          <w:sz w:val="24"/>
          <w:szCs w:val="24"/>
          <w:lang w:val="en-US"/>
        </w:rPr>
        <w:t xml:space="preserve"> </w:t>
      </w:r>
      <w:r>
        <w:rPr>
          <w:sz w:val="24"/>
          <w:szCs w:val="24"/>
        </w:rPr>
        <w:t>В</w:t>
      </w:r>
      <w:r w:rsidRPr="00F944B9">
        <w:rPr>
          <w:sz w:val="24"/>
          <w:szCs w:val="24"/>
          <w:lang w:val="en-US"/>
        </w:rPr>
        <w:t xml:space="preserve">. </w:t>
      </w:r>
      <w:r>
        <w:rPr>
          <w:sz w:val="24"/>
          <w:szCs w:val="24"/>
        </w:rPr>
        <w:t>А</w:t>
      </w:r>
      <w:r w:rsidRPr="00F944B9">
        <w:rPr>
          <w:sz w:val="24"/>
          <w:szCs w:val="24"/>
          <w:lang w:val="en-US"/>
        </w:rPr>
        <w:t xml:space="preserve">. </w:t>
      </w:r>
      <w:r>
        <w:rPr>
          <w:sz w:val="24"/>
          <w:szCs w:val="24"/>
        </w:rPr>
        <w:t>Указ</w:t>
      </w:r>
      <w:proofErr w:type="gramStart"/>
      <w:r w:rsidRPr="00F944B9">
        <w:rPr>
          <w:sz w:val="24"/>
          <w:szCs w:val="24"/>
          <w:lang w:val="en-US"/>
        </w:rPr>
        <w:t>.</w:t>
      </w:r>
      <w:proofErr w:type="gramEnd"/>
      <w:r w:rsidRPr="00F944B9">
        <w:rPr>
          <w:sz w:val="24"/>
          <w:szCs w:val="24"/>
          <w:lang w:val="en-US"/>
        </w:rPr>
        <w:t xml:space="preserve"> </w:t>
      </w:r>
      <w:proofErr w:type="spellStart"/>
      <w:proofErr w:type="gramStart"/>
      <w:r>
        <w:rPr>
          <w:sz w:val="24"/>
          <w:szCs w:val="24"/>
        </w:rPr>
        <w:t>с</w:t>
      </w:r>
      <w:proofErr w:type="gramEnd"/>
      <w:r>
        <w:rPr>
          <w:sz w:val="24"/>
          <w:szCs w:val="24"/>
        </w:rPr>
        <w:t>оч</w:t>
      </w:r>
      <w:proofErr w:type="spellEnd"/>
      <w:r w:rsidRPr="00F944B9">
        <w:rPr>
          <w:sz w:val="24"/>
          <w:szCs w:val="24"/>
          <w:lang w:val="en-US"/>
        </w:rPr>
        <w:t xml:space="preserve">. </w:t>
      </w:r>
      <w:r>
        <w:rPr>
          <w:sz w:val="24"/>
          <w:szCs w:val="24"/>
        </w:rPr>
        <w:t>С</w:t>
      </w:r>
      <w:r>
        <w:rPr>
          <w:sz w:val="24"/>
          <w:szCs w:val="24"/>
          <w:lang w:val="en-US"/>
        </w:rPr>
        <w:t xml:space="preserve">. 758 - 759 </w:t>
      </w:r>
    </w:p>
  </w:footnote>
  <w:footnote w:id="34">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Solimano</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Chile  and</w:t>
      </w:r>
      <w:proofErr w:type="gramEnd"/>
      <w:r>
        <w:rPr>
          <w:rFonts w:ascii="Times New Roman" w:hAnsi="Times New Roman" w:cs="Times New Roman"/>
          <w:sz w:val="24"/>
          <w:szCs w:val="24"/>
          <w:lang w:val="en-US"/>
        </w:rPr>
        <w:t xml:space="preserve">  the  Neoliberal  Trap: The  Post-Pinochet  Era.  2012.  Cambridge  University  Press</w:t>
      </w:r>
    </w:p>
  </w:footnote>
  <w:footnote w:id="35">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http://www.wider.unu.edu/publications/newsletter/articles-2012/en_GB/05-2012-Soli…;  </w:t>
      </w:r>
      <w:r>
        <w:rPr>
          <w:rFonts w:ascii="Times New Roman" w:hAnsi="Times New Roman" w:cs="Times New Roman"/>
          <w:sz w:val="24"/>
          <w:szCs w:val="24"/>
        </w:rPr>
        <w:t>посещено</w:t>
      </w:r>
      <w:r>
        <w:rPr>
          <w:rFonts w:ascii="Times New Roman" w:hAnsi="Times New Roman" w:cs="Times New Roman"/>
          <w:sz w:val="24"/>
          <w:szCs w:val="24"/>
          <w:lang w:val="en-US"/>
        </w:rPr>
        <w:t xml:space="preserve">  05.06.2012</w:t>
      </w:r>
    </w:p>
  </w:footnote>
  <w:footnote w:id="36">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r>
        <w:rPr>
          <w:rFonts w:ascii="Times New Roman" w:hAnsi="Times New Roman" w:cs="Times New Roman"/>
          <w:sz w:val="24"/>
          <w:szCs w:val="24"/>
        </w:rPr>
        <w:t>См</w:t>
      </w:r>
      <w:r>
        <w:rPr>
          <w:rFonts w:ascii="Times New Roman" w:hAnsi="Times New Roman" w:cs="Times New Roman"/>
          <w:sz w:val="24"/>
          <w:szCs w:val="24"/>
          <w:lang w:val="en-US"/>
        </w:rPr>
        <w:t xml:space="preserve">.: UNU-WIDER.  </w:t>
      </w:r>
      <w:proofErr w:type="gramStart"/>
      <w:r>
        <w:rPr>
          <w:rFonts w:ascii="Times New Roman" w:hAnsi="Times New Roman" w:cs="Times New Roman"/>
          <w:sz w:val="24"/>
          <w:szCs w:val="24"/>
          <w:lang w:val="en-US"/>
        </w:rPr>
        <w:t>Working  Paper</w:t>
      </w:r>
      <w:proofErr w:type="gramEnd"/>
      <w:r>
        <w:rPr>
          <w:rFonts w:ascii="Times New Roman" w:hAnsi="Times New Roman" w:cs="Times New Roman"/>
          <w:sz w:val="24"/>
          <w:szCs w:val="24"/>
          <w:lang w:val="en-US"/>
        </w:rPr>
        <w:t xml:space="preserve">  № 2012/09.  G. A. </w:t>
      </w:r>
      <w:proofErr w:type="spellStart"/>
      <w:r>
        <w:rPr>
          <w:rFonts w:ascii="Times New Roman" w:hAnsi="Times New Roman" w:cs="Times New Roman"/>
          <w:sz w:val="24"/>
          <w:szCs w:val="24"/>
          <w:lang w:val="en-US"/>
        </w:rPr>
        <w:t>Cornia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Inequality  Trends</w:t>
      </w:r>
      <w:proofErr w:type="gramEnd"/>
      <w:r>
        <w:rPr>
          <w:rFonts w:ascii="Times New Roman" w:hAnsi="Times New Roman" w:cs="Times New Roman"/>
          <w:sz w:val="24"/>
          <w:szCs w:val="24"/>
          <w:lang w:val="en-US"/>
        </w:rPr>
        <w:t xml:space="preserve">  and  their  Determinants.  Latin  America  over  1990 - 2010  </w:t>
      </w:r>
    </w:p>
  </w:footnote>
  <w:footnote w:id="37">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UNU – WIDER.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Policy Brief.</w:t>
      </w:r>
      <w:proofErr w:type="gramEnd"/>
      <w:r>
        <w:rPr>
          <w:rFonts w:ascii="Times New Roman" w:hAnsi="Times New Roman" w:cs="Times New Roman"/>
          <w:sz w:val="24"/>
          <w:szCs w:val="24"/>
          <w:lang w:val="en-US"/>
        </w:rPr>
        <w:t xml:space="preserve"> 1/14. G. A. </w:t>
      </w:r>
      <w:proofErr w:type="spellStart"/>
      <w:r>
        <w:rPr>
          <w:rFonts w:ascii="Times New Roman" w:hAnsi="Times New Roman" w:cs="Times New Roman"/>
          <w:sz w:val="24"/>
          <w:szCs w:val="24"/>
          <w:lang w:val="en-US"/>
        </w:rPr>
        <w:t>Cornia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Falling Inequality in Latin America.</w:t>
      </w:r>
      <w:proofErr w:type="gramEnd"/>
      <w:r>
        <w:rPr>
          <w:rFonts w:ascii="Times New Roman" w:hAnsi="Times New Roman" w:cs="Times New Roman"/>
          <w:sz w:val="24"/>
          <w:szCs w:val="24"/>
          <w:lang w:val="en-US"/>
        </w:rPr>
        <w:t xml:space="preserve"> Policy changes and lessons</w:t>
      </w:r>
    </w:p>
  </w:footnote>
  <w:footnote w:id="38">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World Financial Review.</w:t>
      </w:r>
      <w:proofErr w:type="gramEnd"/>
      <w:r>
        <w:rPr>
          <w:rFonts w:ascii="Times New Roman" w:hAnsi="Times New Roman" w:cs="Times New Roman"/>
          <w:sz w:val="24"/>
          <w:szCs w:val="24"/>
          <w:lang w:val="en-US"/>
        </w:rPr>
        <w:t xml:space="preserve"> January – February 2014</w:t>
      </w:r>
    </w:p>
  </w:footnote>
  <w:footnote w:id="39">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UNU – WIDER.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Policy Brief.</w:t>
      </w:r>
      <w:proofErr w:type="gramEnd"/>
      <w:r>
        <w:rPr>
          <w:rFonts w:ascii="Times New Roman" w:hAnsi="Times New Roman" w:cs="Times New Roman"/>
          <w:sz w:val="24"/>
          <w:szCs w:val="24"/>
          <w:lang w:val="en-US"/>
        </w:rPr>
        <w:t xml:space="preserve"> 1/14</w:t>
      </w:r>
    </w:p>
  </w:footnote>
  <w:footnote w:id="40">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December 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2011. P. 51; February 21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2015. P. 44</w:t>
      </w:r>
    </w:p>
  </w:footnote>
  <w:footnote w:id="41">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October 18 </w:t>
      </w:r>
      <w:proofErr w:type="spellStart"/>
      <w:proofErr w:type="gramStart"/>
      <w:r>
        <w:rPr>
          <w:rFonts w:ascii="Times New Roman" w:hAnsi="Times New Roman" w:cs="Times New Roman"/>
          <w:sz w:val="24"/>
          <w:szCs w:val="24"/>
          <w:lang w:val="en-US"/>
        </w:rPr>
        <w:t>th</w:t>
      </w:r>
      <w:proofErr w:type="spellEnd"/>
      <w:proofErr w:type="gramEnd"/>
      <w:r>
        <w:rPr>
          <w:rFonts w:ascii="Times New Roman" w:hAnsi="Times New Roman" w:cs="Times New Roman"/>
          <w:sz w:val="24"/>
          <w:szCs w:val="24"/>
          <w:lang w:val="en-US"/>
        </w:rPr>
        <w:t xml:space="preserve"> 2014. P. 23 </w:t>
      </w:r>
    </w:p>
  </w:footnote>
  <w:footnote w:id="42">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R. </w:t>
      </w:r>
      <w:proofErr w:type="spellStart"/>
      <w:r>
        <w:rPr>
          <w:rFonts w:ascii="Times New Roman" w:hAnsi="Times New Roman" w:cs="Times New Roman"/>
          <w:sz w:val="24"/>
          <w:szCs w:val="24"/>
          <w:lang w:val="en-US"/>
        </w:rPr>
        <w:t>Vakis</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Rigolini</w:t>
      </w:r>
      <w:proofErr w:type="spellEnd"/>
      <w:r>
        <w:rPr>
          <w:rFonts w:ascii="Times New Roman" w:hAnsi="Times New Roman" w:cs="Times New Roman"/>
          <w:sz w:val="24"/>
          <w:szCs w:val="24"/>
          <w:lang w:val="en-US"/>
        </w:rPr>
        <w:t xml:space="preserve"> and L. </w:t>
      </w:r>
      <w:proofErr w:type="spellStart"/>
      <w:r>
        <w:rPr>
          <w:rFonts w:ascii="Times New Roman" w:hAnsi="Times New Roman" w:cs="Times New Roman"/>
          <w:sz w:val="24"/>
          <w:szCs w:val="24"/>
          <w:lang w:val="en-US"/>
        </w:rPr>
        <w:t>Lucchetti</w:t>
      </w:r>
      <w:proofErr w:type="spellEnd"/>
      <w:r>
        <w:rPr>
          <w:rFonts w:ascii="Times New Roman" w:hAnsi="Times New Roman" w:cs="Times New Roman"/>
          <w:sz w:val="24"/>
          <w:szCs w:val="24"/>
          <w:lang w:val="en-US"/>
        </w:rPr>
        <w:t xml:space="preserve">. Overview: Left Behind: Chronic Poverty in Latin America and the Caribbean. </w:t>
      </w:r>
      <w:proofErr w:type="gramStart"/>
      <w:r>
        <w:rPr>
          <w:rFonts w:ascii="Times New Roman" w:hAnsi="Times New Roman" w:cs="Times New Roman"/>
          <w:sz w:val="24"/>
          <w:szCs w:val="24"/>
          <w:lang w:val="en-US"/>
        </w:rPr>
        <w:t>World Bank.</w:t>
      </w:r>
      <w:proofErr w:type="gramEnd"/>
      <w:r>
        <w:rPr>
          <w:rFonts w:ascii="Times New Roman" w:hAnsi="Times New Roman" w:cs="Times New Roman"/>
          <w:sz w:val="24"/>
          <w:szCs w:val="24"/>
          <w:lang w:val="en-US"/>
        </w:rPr>
        <w:t xml:space="preserve"> Washington. 2015. P. 7; PWF. 2014 Ed. P. 25  </w:t>
      </w:r>
    </w:p>
  </w:footnote>
  <w:footnote w:id="43">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UNU – WIDER.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Working  Paper</w:t>
      </w:r>
      <w:proofErr w:type="gramEnd"/>
      <w:r>
        <w:rPr>
          <w:rFonts w:ascii="Times New Roman" w:hAnsi="Times New Roman" w:cs="Times New Roman"/>
          <w:sz w:val="24"/>
          <w:szCs w:val="24"/>
          <w:lang w:val="en-US"/>
        </w:rPr>
        <w:t xml:space="preserve"> № 2012/98.  F. </w:t>
      </w:r>
      <w:proofErr w:type="spellStart"/>
      <w:proofErr w:type="gramStart"/>
      <w:r>
        <w:rPr>
          <w:rFonts w:ascii="Times New Roman" w:hAnsi="Times New Roman" w:cs="Times New Roman"/>
          <w:sz w:val="24"/>
          <w:szCs w:val="24"/>
          <w:lang w:val="en-US"/>
        </w:rPr>
        <w:t>Torche</w:t>
      </w:r>
      <w:proofErr w:type="spellEnd"/>
      <w:r>
        <w:rPr>
          <w:rFonts w:ascii="Times New Roman" w:hAnsi="Times New Roman" w:cs="Times New Roman"/>
          <w:sz w:val="24"/>
          <w:szCs w:val="24"/>
          <w:lang w:val="en-US"/>
        </w:rPr>
        <w:t xml:space="preserve">  and</w:t>
      </w:r>
      <w:proofErr w:type="gramEnd"/>
      <w:r>
        <w:rPr>
          <w:rFonts w:ascii="Times New Roman" w:hAnsi="Times New Roman" w:cs="Times New Roman"/>
          <w:sz w:val="24"/>
          <w:szCs w:val="24"/>
          <w:lang w:val="en-US"/>
        </w:rPr>
        <w:t xml:space="preserve">  L. F. Lopez – </w:t>
      </w:r>
      <w:proofErr w:type="spellStart"/>
      <w:r>
        <w:rPr>
          <w:rFonts w:ascii="Times New Roman" w:hAnsi="Times New Roman" w:cs="Times New Roman"/>
          <w:sz w:val="24"/>
          <w:szCs w:val="24"/>
          <w:lang w:val="en-US"/>
        </w:rPr>
        <w:t>Calva</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Stability  and</w:t>
      </w:r>
      <w:proofErr w:type="gramEnd"/>
      <w:r>
        <w:rPr>
          <w:rFonts w:ascii="Times New Roman" w:hAnsi="Times New Roman" w:cs="Times New Roman"/>
          <w:sz w:val="24"/>
          <w:szCs w:val="24"/>
          <w:lang w:val="en-US"/>
        </w:rPr>
        <w:t xml:space="preserve">  Vulnerability  of  the  Latin  American  Middle  Class.  PP. 6, 24</w:t>
      </w:r>
    </w:p>
  </w:footnote>
  <w:footnote w:id="44">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February 21st 2015. P. 44</w:t>
      </w:r>
    </w:p>
  </w:footnote>
  <w:footnote w:id="45">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June 14</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2014. P. 47 </w:t>
      </w:r>
    </w:p>
  </w:footnote>
  <w:footnote w:id="46">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hyperlink r:id="rId1" w:history="1">
        <w:r>
          <w:rPr>
            <w:rStyle w:val="a3"/>
            <w:sz w:val="24"/>
            <w:szCs w:val="24"/>
            <w:lang w:val="en-US"/>
          </w:rPr>
          <w:t>http</w:t>
        </w:r>
        <w:r>
          <w:rPr>
            <w:rStyle w:val="a3"/>
            <w:sz w:val="24"/>
            <w:szCs w:val="24"/>
          </w:rPr>
          <w:t>://</w:t>
        </w:r>
        <w:r>
          <w:rPr>
            <w:rStyle w:val="a3"/>
            <w:sz w:val="24"/>
            <w:szCs w:val="24"/>
            <w:lang w:val="en-US"/>
          </w:rPr>
          <w:t>www</w:t>
        </w:r>
        <w:r>
          <w:rPr>
            <w:rStyle w:val="a3"/>
            <w:sz w:val="24"/>
            <w:szCs w:val="24"/>
          </w:rPr>
          <w:t>.</w:t>
        </w:r>
        <w:r>
          <w:rPr>
            <w:rStyle w:val="a3"/>
            <w:sz w:val="24"/>
            <w:szCs w:val="24"/>
            <w:lang w:val="en-US"/>
          </w:rPr>
          <w:t>wider</w:t>
        </w:r>
        <w:r>
          <w:rPr>
            <w:rStyle w:val="a3"/>
            <w:sz w:val="24"/>
            <w:szCs w:val="24"/>
          </w:rPr>
          <w:t>.</w:t>
        </w:r>
        <w:proofErr w:type="spellStart"/>
        <w:r>
          <w:rPr>
            <w:rStyle w:val="a3"/>
            <w:sz w:val="24"/>
            <w:szCs w:val="24"/>
            <w:lang w:val="en-US"/>
          </w:rPr>
          <w:t>unu</w:t>
        </w:r>
        <w:proofErr w:type="spellEnd"/>
        <w:r>
          <w:rPr>
            <w:rStyle w:val="a3"/>
            <w:sz w:val="24"/>
            <w:szCs w:val="24"/>
          </w:rPr>
          <w:t>.</w:t>
        </w:r>
        <w:proofErr w:type="spellStart"/>
        <w:r>
          <w:rPr>
            <w:rStyle w:val="a3"/>
            <w:sz w:val="24"/>
            <w:szCs w:val="24"/>
            <w:lang w:val="en-US"/>
          </w:rPr>
          <w:t>edu</w:t>
        </w:r>
        <w:proofErr w:type="spellEnd"/>
        <w:r>
          <w:rPr>
            <w:rStyle w:val="a3"/>
            <w:sz w:val="24"/>
            <w:szCs w:val="24"/>
          </w:rPr>
          <w:t>/</w:t>
        </w:r>
        <w:r>
          <w:rPr>
            <w:rStyle w:val="a3"/>
            <w:sz w:val="24"/>
            <w:szCs w:val="24"/>
            <w:lang w:val="en-US"/>
          </w:rPr>
          <w:t>publications</w:t>
        </w:r>
        <w:r>
          <w:rPr>
            <w:rStyle w:val="a3"/>
            <w:sz w:val="24"/>
            <w:szCs w:val="24"/>
          </w:rPr>
          <w:t>/</w:t>
        </w:r>
        <w:r>
          <w:rPr>
            <w:rStyle w:val="a3"/>
            <w:sz w:val="24"/>
            <w:szCs w:val="24"/>
            <w:lang w:val="en-US"/>
          </w:rPr>
          <w:t>newsletter</w:t>
        </w:r>
        <w:r>
          <w:rPr>
            <w:rStyle w:val="a3"/>
            <w:sz w:val="24"/>
            <w:szCs w:val="24"/>
          </w:rPr>
          <w:t>/</w:t>
        </w:r>
        <w:r>
          <w:rPr>
            <w:rStyle w:val="a3"/>
            <w:sz w:val="24"/>
            <w:szCs w:val="24"/>
            <w:lang w:val="en-US"/>
          </w:rPr>
          <w:t>articles</w:t>
        </w:r>
        <w:r>
          <w:rPr>
            <w:rStyle w:val="a3"/>
            <w:sz w:val="24"/>
            <w:szCs w:val="24"/>
          </w:rPr>
          <w:t>-2013/</w:t>
        </w:r>
        <w:r>
          <w:rPr>
            <w:rStyle w:val="a3"/>
            <w:sz w:val="24"/>
            <w:szCs w:val="24"/>
            <w:lang w:val="en-US"/>
          </w:rPr>
          <w:t>en</w:t>
        </w:r>
        <w:r>
          <w:rPr>
            <w:rStyle w:val="a3"/>
            <w:sz w:val="24"/>
            <w:szCs w:val="24"/>
          </w:rPr>
          <w:t>_</w:t>
        </w:r>
        <w:r>
          <w:rPr>
            <w:rStyle w:val="a3"/>
            <w:sz w:val="24"/>
            <w:szCs w:val="24"/>
            <w:lang w:val="en-US"/>
          </w:rPr>
          <w:t>GB</w:t>
        </w:r>
        <w:r>
          <w:rPr>
            <w:rStyle w:val="a3"/>
            <w:sz w:val="24"/>
            <w:szCs w:val="24"/>
          </w:rPr>
          <w:t>/01-2013-</w:t>
        </w:r>
        <w:r>
          <w:rPr>
            <w:rStyle w:val="a3"/>
            <w:sz w:val="24"/>
            <w:szCs w:val="24"/>
            <w:lang w:val="en-US"/>
          </w:rPr>
          <w:t>L</w:t>
        </w:r>
        <w:r>
          <w:rPr>
            <w:rStyle w:val="a3"/>
            <w:sz w:val="24"/>
            <w:szCs w:val="24"/>
          </w:rPr>
          <w:t>-</w:t>
        </w:r>
        <w:r>
          <w:rPr>
            <w:rStyle w:val="a3"/>
            <w:sz w:val="24"/>
            <w:szCs w:val="24"/>
            <w:lang w:val="en-US"/>
          </w:rPr>
          <w:t>F</w:t>
        </w:r>
      </w:hyperlink>
      <w:r>
        <w:rPr>
          <w:rFonts w:ascii="Times New Roman" w:hAnsi="Times New Roman" w:cs="Times New Roman"/>
          <w:sz w:val="24"/>
          <w:szCs w:val="24"/>
        </w:rPr>
        <w:t>...;  посещено  01.02.2013</w:t>
      </w:r>
    </w:p>
  </w:footnote>
  <w:footnote w:id="47">
    <w:p w:rsidR="00F944B9" w:rsidRDefault="00F944B9" w:rsidP="00F944B9">
      <w:pPr>
        <w:pStyle w:val="a4"/>
        <w:rPr>
          <w:sz w:val="24"/>
          <w:szCs w:val="24"/>
          <w:lang w:val="en-US"/>
        </w:rPr>
      </w:pPr>
      <w:r>
        <w:rPr>
          <w:rStyle w:val="a8"/>
          <w:sz w:val="24"/>
          <w:szCs w:val="24"/>
        </w:rPr>
        <w:footnoteRef/>
      </w:r>
      <w:r>
        <w:rPr>
          <w:sz w:val="24"/>
          <w:szCs w:val="24"/>
          <w:lang w:val="en-US"/>
        </w:rPr>
        <w:t xml:space="preserve"> </w:t>
      </w:r>
      <w:proofErr w:type="gramStart"/>
      <w:r>
        <w:rPr>
          <w:sz w:val="24"/>
          <w:szCs w:val="24"/>
          <w:lang w:val="en-US"/>
        </w:rPr>
        <w:t>PWF.</w:t>
      </w:r>
      <w:proofErr w:type="gramEnd"/>
      <w:r>
        <w:rPr>
          <w:sz w:val="24"/>
          <w:szCs w:val="24"/>
          <w:lang w:val="en-US"/>
        </w:rPr>
        <w:t xml:space="preserve"> 2016 Ed. PP. 14, 16, 26</w:t>
      </w:r>
    </w:p>
  </w:footnote>
  <w:footnote w:id="48">
    <w:p w:rsidR="00F944B9" w:rsidRDefault="00F944B9" w:rsidP="00F944B9">
      <w:pPr>
        <w:pStyle w:val="a4"/>
      </w:pPr>
      <w:r>
        <w:rPr>
          <w:rStyle w:val="a8"/>
        </w:rPr>
        <w:footnoteRef/>
      </w:r>
      <w:r>
        <w:rPr>
          <w:lang w:val="en-US"/>
        </w:rPr>
        <w:t xml:space="preserve"> </w:t>
      </w:r>
      <w:proofErr w:type="gramStart"/>
      <w:r>
        <w:rPr>
          <w:rFonts w:ascii="Times New Roman" w:hAnsi="Times New Roman" w:cs="Times New Roman"/>
          <w:sz w:val="24"/>
          <w:szCs w:val="24"/>
          <w:lang w:val="en-US"/>
        </w:rPr>
        <w:t>Global Trends 2030.</w:t>
      </w:r>
      <w:proofErr w:type="gramEnd"/>
      <w:r>
        <w:rPr>
          <w:rFonts w:ascii="Times New Roman" w:hAnsi="Times New Roman" w:cs="Times New Roman"/>
          <w:sz w:val="24"/>
          <w:szCs w:val="24"/>
          <w:lang w:val="en-US"/>
        </w:rPr>
        <w:t xml:space="preserve"> P</w:t>
      </w:r>
      <w:r>
        <w:rPr>
          <w:rFonts w:ascii="Times New Roman" w:hAnsi="Times New Roman" w:cs="Times New Roman"/>
          <w:sz w:val="24"/>
          <w:szCs w:val="24"/>
        </w:rPr>
        <w:t>. 85</w:t>
      </w:r>
    </w:p>
  </w:footnote>
  <w:footnote w:id="49">
    <w:p w:rsidR="00F944B9" w:rsidRDefault="00F944B9" w:rsidP="00F944B9">
      <w:pPr>
        <w:pStyle w:val="a4"/>
        <w:rPr>
          <w:sz w:val="24"/>
          <w:szCs w:val="24"/>
        </w:rPr>
      </w:pPr>
      <w:r>
        <w:rPr>
          <w:rStyle w:val="a8"/>
          <w:sz w:val="24"/>
          <w:szCs w:val="24"/>
        </w:rPr>
        <w:footnoteRef/>
      </w:r>
      <w:r>
        <w:rPr>
          <w:sz w:val="24"/>
          <w:szCs w:val="24"/>
        </w:rPr>
        <w:t xml:space="preserve"> </w:t>
      </w:r>
      <w:r>
        <w:rPr>
          <w:rFonts w:ascii="Times New Roman" w:hAnsi="Times New Roman" w:cs="Times New Roman"/>
          <w:sz w:val="24"/>
          <w:szCs w:val="24"/>
        </w:rPr>
        <w:t>Никонов В. А. Указ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оч. С. 797</w:t>
      </w:r>
      <w:r>
        <w:rPr>
          <w:sz w:val="24"/>
          <w:szCs w:val="24"/>
        </w:rPr>
        <w:t xml:space="preserve"> </w:t>
      </w:r>
    </w:p>
  </w:footnote>
  <w:footnote w:id="50">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СМО - 2000. С. 424</w:t>
      </w:r>
    </w:p>
  </w:footnote>
  <w:footnote w:id="51">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СМО и МП, с. 681</w:t>
      </w:r>
    </w:p>
  </w:footnote>
  <w:footnote w:id="52">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Там же</w:t>
      </w:r>
    </w:p>
  </w:footnote>
  <w:footnote w:id="53">
    <w:p w:rsidR="00F944B9" w:rsidRDefault="00F944B9" w:rsidP="00F944B9">
      <w:pPr>
        <w:pStyle w:val="a4"/>
        <w:rPr>
          <w:sz w:val="24"/>
          <w:szCs w:val="24"/>
          <w:lang w:val="en-US"/>
        </w:rPr>
      </w:pPr>
      <w:r>
        <w:rPr>
          <w:rStyle w:val="a8"/>
          <w:sz w:val="24"/>
          <w:szCs w:val="24"/>
        </w:rPr>
        <w:footnoteRef/>
      </w:r>
      <w:r>
        <w:rPr>
          <w:sz w:val="24"/>
          <w:szCs w:val="24"/>
        </w:rPr>
        <w:t xml:space="preserve"> Никонов В. А. Указ</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оч. С</w:t>
      </w:r>
      <w:r>
        <w:rPr>
          <w:sz w:val="24"/>
          <w:szCs w:val="24"/>
          <w:lang w:val="en-US"/>
        </w:rPr>
        <w:t xml:space="preserve">. 774 </w:t>
      </w:r>
    </w:p>
  </w:footnote>
  <w:footnote w:id="54">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Pew Research Center.</w:t>
      </w:r>
      <w:proofErr w:type="gramEnd"/>
      <w:r>
        <w:rPr>
          <w:rFonts w:ascii="Times New Roman" w:hAnsi="Times New Roman" w:cs="Times New Roman"/>
          <w:sz w:val="24"/>
          <w:szCs w:val="24"/>
          <w:lang w:val="en-US"/>
        </w:rPr>
        <w:t xml:space="preserve"> November 13, 2014. </w:t>
      </w:r>
      <w:proofErr w:type="gramStart"/>
      <w:r>
        <w:rPr>
          <w:rFonts w:ascii="Times New Roman" w:hAnsi="Times New Roman" w:cs="Times New Roman"/>
          <w:sz w:val="24"/>
          <w:szCs w:val="24"/>
          <w:lang w:val="en-US"/>
        </w:rPr>
        <w:t>Religion in Latin America.</w:t>
      </w:r>
      <w:proofErr w:type="gramEnd"/>
    </w:p>
  </w:footnote>
  <w:footnote w:id="55">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sidRPr="00F944B9">
        <w:rPr>
          <w:rFonts w:ascii="Times New Roman" w:hAnsi="Times New Roman" w:cs="Times New Roman"/>
          <w:sz w:val="24"/>
          <w:szCs w:val="24"/>
          <w:lang w:val="en-US"/>
        </w:rPr>
        <w:t xml:space="preserve"> </w:t>
      </w:r>
      <w:r>
        <w:rPr>
          <w:rFonts w:ascii="Times New Roman" w:hAnsi="Times New Roman" w:cs="Times New Roman"/>
          <w:sz w:val="24"/>
          <w:szCs w:val="24"/>
        </w:rPr>
        <w:t>СМО</w:t>
      </w:r>
      <w:r w:rsidRPr="00F944B9">
        <w:rPr>
          <w:rFonts w:ascii="Times New Roman" w:hAnsi="Times New Roman" w:cs="Times New Roman"/>
          <w:sz w:val="24"/>
          <w:szCs w:val="24"/>
          <w:lang w:val="en-US"/>
        </w:rPr>
        <w:t xml:space="preserve"> </w:t>
      </w:r>
      <w:r>
        <w:rPr>
          <w:rFonts w:ascii="Times New Roman" w:hAnsi="Times New Roman" w:cs="Times New Roman"/>
          <w:sz w:val="24"/>
          <w:szCs w:val="24"/>
        </w:rPr>
        <w:t>и</w:t>
      </w:r>
      <w:r w:rsidRPr="00F944B9">
        <w:rPr>
          <w:rFonts w:ascii="Times New Roman" w:hAnsi="Times New Roman" w:cs="Times New Roman"/>
          <w:sz w:val="24"/>
          <w:szCs w:val="24"/>
          <w:lang w:val="en-US"/>
        </w:rPr>
        <w:t xml:space="preserve"> </w:t>
      </w:r>
      <w:r>
        <w:rPr>
          <w:rFonts w:ascii="Times New Roman" w:hAnsi="Times New Roman" w:cs="Times New Roman"/>
          <w:sz w:val="24"/>
          <w:szCs w:val="24"/>
        </w:rPr>
        <w:t>МП</w:t>
      </w:r>
      <w:r w:rsidRPr="00F944B9">
        <w:rPr>
          <w:rFonts w:ascii="Times New Roman" w:hAnsi="Times New Roman" w:cs="Times New Roman"/>
          <w:sz w:val="24"/>
          <w:szCs w:val="24"/>
          <w:lang w:val="en-US"/>
        </w:rPr>
        <w:t xml:space="preserve">. </w:t>
      </w:r>
      <w:r>
        <w:rPr>
          <w:rFonts w:ascii="Times New Roman" w:hAnsi="Times New Roman" w:cs="Times New Roman"/>
          <w:sz w:val="24"/>
          <w:szCs w:val="24"/>
        </w:rPr>
        <w:t>С</w:t>
      </w:r>
      <w:r w:rsidRPr="00F944B9">
        <w:rPr>
          <w:rFonts w:ascii="Times New Roman" w:hAnsi="Times New Roman" w:cs="Times New Roman"/>
          <w:sz w:val="24"/>
          <w:szCs w:val="24"/>
          <w:lang w:val="en-US"/>
        </w:rPr>
        <w:t xml:space="preserve">. 675.  </w:t>
      </w:r>
      <w:r>
        <w:rPr>
          <w:rFonts w:ascii="Times New Roman" w:hAnsi="Times New Roman" w:cs="Times New Roman"/>
          <w:sz w:val="24"/>
          <w:szCs w:val="24"/>
        </w:rPr>
        <w:t xml:space="preserve">Папа  Франциск </w:t>
      </w:r>
      <w:r>
        <w:rPr>
          <w:rFonts w:ascii="Times New Roman" w:hAnsi="Times New Roman" w:cs="Times New Roman"/>
          <w:sz w:val="24"/>
          <w:szCs w:val="24"/>
          <w:lang w:val="en-US"/>
        </w:rPr>
        <w:t>I</w:t>
      </w:r>
      <w:r>
        <w:rPr>
          <w:rFonts w:ascii="Times New Roman" w:hAnsi="Times New Roman" w:cs="Times New Roman"/>
          <w:sz w:val="24"/>
          <w:szCs w:val="24"/>
        </w:rPr>
        <w:t xml:space="preserve"> – также  выходец  из  итальянской  диаспоры.   </w:t>
      </w:r>
    </w:p>
  </w:footnote>
  <w:footnote w:id="56">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Many  Globalizations</w:t>
      </w:r>
      <w:proofErr w:type="gramEnd"/>
      <w:r>
        <w:rPr>
          <w:rFonts w:ascii="Times New Roman" w:hAnsi="Times New Roman" w:cs="Times New Roman"/>
          <w:sz w:val="24"/>
          <w:szCs w:val="24"/>
          <w:lang w:val="en-US"/>
        </w:rPr>
        <w:t xml:space="preserve">.  Ed.  </w:t>
      </w:r>
      <w:proofErr w:type="gramStart"/>
      <w:r>
        <w:rPr>
          <w:rFonts w:ascii="Times New Roman" w:hAnsi="Times New Roman" w:cs="Times New Roman"/>
          <w:sz w:val="24"/>
          <w:szCs w:val="24"/>
          <w:lang w:val="en-US"/>
        </w:rPr>
        <w:t>by  P</w:t>
      </w:r>
      <w:proofErr w:type="gramEnd"/>
      <w:r>
        <w:rPr>
          <w:rFonts w:ascii="Times New Roman" w:hAnsi="Times New Roman" w:cs="Times New Roman"/>
          <w:sz w:val="24"/>
          <w:szCs w:val="24"/>
          <w:lang w:val="en-US"/>
        </w:rPr>
        <w:t>. L. Berger  and  S. P. Huntington.  Oxford.  2002.  PP. 263 - 275</w:t>
      </w:r>
    </w:p>
  </w:footnote>
  <w:footnote w:id="57">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Pew Research Center.</w:t>
      </w:r>
      <w:proofErr w:type="gramEnd"/>
      <w:r>
        <w:rPr>
          <w:rFonts w:ascii="Times New Roman" w:hAnsi="Times New Roman" w:cs="Times New Roman"/>
          <w:sz w:val="24"/>
          <w:szCs w:val="24"/>
          <w:lang w:val="en-US"/>
        </w:rPr>
        <w:t xml:space="preserve"> Religion in Latin America</w:t>
      </w:r>
    </w:p>
  </w:footnote>
  <w:footnote w:id="58">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r>
        <w:rPr>
          <w:rFonts w:ascii="Times New Roman" w:hAnsi="Times New Roman" w:cs="Times New Roman"/>
          <w:sz w:val="24"/>
          <w:szCs w:val="24"/>
        </w:rPr>
        <w:t>СМО</w:t>
      </w:r>
      <w:r>
        <w:rPr>
          <w:rFonts w:ascii="Times New Roman" w:hAnsi="Times New Roman" w:cs="Times New Roman"/>
          <w:sz w:val="24"/>
          <w:szCs w:val="24"/>
          <w:lang w:val="en-US"/>
        </w:rPr>
        <w:t xml:space="preserve">-2000.  </w:t>
      </w:r>
      <w:r>
        <w:rPr>
          <w:rFonts w:ascii="Times New Roman" w:hAnsi="Times New Roman" w:cs="Times New Roman"/>
          <w:sz w:val="24"/>
          <w:szCs w:val="24"/>
        </w:rPr>
        <w:t>С</w:t>
      </w:r>
      <w:r>
        <w:rPr>
          <w:rFonts w:ascii="Times New Roman" w:hAnsi="Times New Roman" w:cs="Times New Roman"/>
          <w:sz w:val="24"/>
          <w:szCs w:val="24"/>
          <w:lang w:val="en-US"/>
        </w:rPr>
        <w:t>..425</w:t>
      </w:r>
    </w:p>
  </w:footnote>
  <w:footnote w:id="59">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2016  Ed</w:t>
      </w:r>
      <w:proofErr w:type="gramEnd"/>
      <w:r>
        <w:rPr>
          <w:rFonts w:ascii="Times New Roman" w:hAnsi="Times New Roman" w:cs="Times New Roman"/>
          <w:sz w:val="24"/>
          <w:szCs w:val="24"/>
          <w:lang w:val="en-US"/>
        </w:rPr>
        <w:t>.  P. 38</w:t>
      </w:r>
    </w:p>
  </w:footnote>
  <w:footnote w:id="60">
    <w:p w:rsidR="00F944B9" w:rsidRP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Ibid.</w:t>
      </w:r>
      <w:proofErr w:type="gramEnd"/>
      <w:r>
        <w:rPr>
          <w:rFonts w:ascii="Times New Roman" w:hAnsi="Times New Roman" w:cs="Times New Roman"/>
          <w:sz w:val="24"/>
          <w:szCs w:val="24"/>
          <w:lang w:val="en-US"/>
        </w:rPr>
        <w:t xml:space="preserve">  P</w:t>
      </w:r>
      <w:r w:rsidRPr="00F944B9">
        <w:rPr>
          <w:rFonts w:ascii="Times New Roman" w:hAnsi="Times New Roman" w:cs="Times New Roman"/>
          <w:sz w:val="24"/>
          <w:szCs w:val="24"/>
        </w:rPr>
        <w:t>. 181</w:t>
      </w:r>
    </w:p>
  </w:footnote>
  <w:footnote w:id="61">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4"/>
          <w:szCs w:val="24"/>
          <w:lang w:val="en-US"/>
        </w:rPr>
        <w:t>Ibid</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 237</w:t>
      </w:r>
    </w:p>
  </w:footnote>
  <w:footnote w:id="62">
    <w:p w:rsidR="00F944B9" w:rsidRDefault="00F944B9" w:rsidP="00F944B9">
      <w:pPr>
        <w:pStyle w:val="a4"/>
        <w:rPr>
          <w:lang w:val="en-US"/>
        </w:rPr>
      </w:pPr>
      <w:r>
        <w:rPr>
          <w:rStyle w:val="a8"/>
        </w:rPr>
        <w:footnoteRef/>
      </w:r>
      <w:r>
        <w:t xml:space="preserve"> </w:t>
      </w:r>
      <w:r>
        <w:rPr>
          <w:rFonts w:ascii="Times New Roman" w:hAnsi="Times New Roman" w:cs="Times New Roman"/>
          <w:sz w:val="24"/>
          <w:szCs w:val="24"/>
        </w:rPr>
        <w:t xml:space="preserve">В 2009 – 2014 гг. из Соединённых Штатов в Мексику переехало больше народу, чем в обратном направлении. – </w:t>
      </w:r>
      <w:proofErr w:type="gramStart"/>
      <w:r>
        <w:rPr>
          <w:rFonts w:ascii="Times New Roman" w:hAnsi="Times New Roman" w:cs="Times New Roman"/>
          <w:sz w:val="24"/>
          <w:szCs w:val="24"/>
          <w:lang w:val="en-US"/>
        </w:rPr>
        <w:t>The</w:t>
      </w:r>
      <w:r w:rsidRPr="00F944B9">
        <w:rPr>
          <w:rFonts w:ascii="Times New Roman" w:hAnsi="Times New Roman" w:cs="Times New Roman"/>
          <w:sz w:val="24"/>
          <w:szCs w:val="24"/>
        </w:rPr>
        <w:t xml:space="preserve"> </w:t>
      </w:r>
      <w:r>
        <w:rPr>
          <w:rFonts w:ascii="Times New Roman" w:hAnsi="Times New Roman" w:cs="Times New Roman"/>
          <w:sz w:val="24"/>
          <w:szCs w:val="24"/>
          <w:lang w:val="en-US"/>
        </w:rPr>
        <w:t>World</w:t>
      </w:r>
      <w:r w:rsidRPr="00F944B9">
        <w:rPr>
          <w:rFonts w:ascii="Times New Roman" w:hAnsi="Times New Roman" w:cs="Times New Roman"/>
          <w:sz w:val="24"/>
          <w:szCs w:val="24"/>
        </w:rPr>
        <w:t xml:space="preserve"> </w:t>
      </w:r>
      <w:r>
        <w:rPr>
          <w:rFonts w:ascii="Times New Roman" w:hAnsi="Times New Roman" w:cs="Times New Roman"/>
          <w:sz w:val="24"/>
          <w:szCs w:val="24"/>
          <w:lang w:val="en-US"/>
        </w:rPr>
        <w:t>Economy</w:t>
      </w:r>
      <w:r>
        <w:rPr>
          <w:rFonts w:ascii="Times New Roman" w:hAnsi="Times New Roman" w:cs="Times New Roman"/>
          <w:sz w:val="24"/>
          <w:szCs w:val="24"/>
        </w:rPr>
        <w:t>, 2016.</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P. 9</w:t>
      </w:r>
    </w:p>
  </w:footnote>
  <w:footnote w:id="63">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Stato</w:t>
      </w:r>
      <w:proofErr w:type="spellEnd"/>
      <w:r>
        <w:rPr>
          <w:rFonts w:ascii="Times New Roman" w:hAnsi="Times New Roman" w:cs="Times New Roman"/>
          <w:sz w:val="24"/>
          <w:szCs w:val="24"/>
          <w:lang w:val="en-US"/>
        </w:rPr>
        <w:t xml:space="preserve"> del </w:t>
      </w:r>
      <w:proofErr w:type="spellStart"/>
      <w:r>
        <w:rPr>
          <w:rFonts w:ascii="Times New Roman" w:hAnsi="Times New Roman" w:cs="Times New Roman"/>
          <w:sz w:val="24"/>
          <w:szCs w:val="24"/>
          <w:lang w:val="en-US"/>
        </w:rPr>
        <w:t>mondo</w:t>
      </w:r>
      <w:proofErr w:type="spellEnd"/>
      <w:r>
        <w:rPr>
          <w:rFonts w:ascii="Times New Roman" w:hAnsi="Times New Roman" w:cs="Times New Roman"/>
          <w:sz w:val="24"/>
          <w:szCs w:val="24"/>
          <w:lang w:val="en-US"/>
        </w:rPr>
        <w:t xml:space="preserve"> 2002.</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Р</w:t>
      </w:r>
      <w:r>
        <w:rPr>
          <w:rFonts w:ascii="Times New Roman" w:hAnsi="Times New Roman" w:cs="Times New Roman"/>
          <w:sz w:val="24"/>
          <w:szCs w:val="24"/>
          <w:lang w:val="en-US"/>
        </w:rPr>
        <w:t>. 379</w:t>
      </w:r>
    </w:p>
  </w:footnote>
  <w:footnote w:id="64">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http:carnegieendowment.org/2014/02/17/most-important-alliance-you-ve-never-hear…;  </w:t>
      </w:r>
      <w:r>
        <w:rPr>
          <w:rFonts w:ascii="Times New Roman" w:hAnsi="Times New Roman" w:cs="Times New Roman"/>
          <w:sz w:val="24"/>
          <w:szCs w:val="24"/>
        </w:rPr>
        <w:t>посещено</w:t>
      </w:r>
      <w:r>
        <w:rPr>
          <w:rFonts w:ascii="Times New Roman" w:hAnsi="Times New Roman" w:cs="Times New Roman"/>
          <w:sz w:val="24"/>
          <w:szCs w:val="24"/>
          <w:lang w:val="en-US"/>
        </w:rPr>
        <w:t xml:space="preserve">  22.02.2014</w:t>
      </w:r>
    </w:p>
  </w:footnote>
  <w:footnote w:id="65">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r>
        <w:rPr>
          <w:rFonts w:ascii="Times New Roman" w:hAnsi="Times New Roman" w:cs="Times New Roman"/>
          <w:sz w:val="24"/>
          <w:szCs w:val="24"/>
        </w:rPr>
        <w:t>Коммерсант</w:t>
      </w:r>
      <w:r>
        <w:rPr>
          <w:rFonts w:ascii="Times New Roman" w:hAnsi="Times New Roman" w:cs="Times New Roman"/>
          <w:sz w:val="24"/>
          <w:szCs w:val="24"/>
          <w:lang w:val="en-US"/>
        </w:rPr>
        <w:t>.  27.05.2013;  KAS  International  Reports.  2/2014.  PP. 76, 87</w:t>
      </w:r>
      <w:proofErr w:type="gramStart"/>
      <w:r>
        <w:rPr>
          <w:rFonts w:ascii="Times New Roman" w:hAnsi="Times New Roman" w:cs="Times New Roman"/>
          <w:sz w:val="24"/>
          <w:szCs w:val="24"/>
          <w:lang w:val="en-US"/>
        </w:rPr>
        <w:t>;  PWF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2016  Ed</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PP. 250 – 253; Special Report.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Pacific.</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 15.</w:t>
      </w:r>
      <w:proofErr w:type="gramEnd"/>
      <w:r>
        <w:rPr>
          <w:rFonts w:ascii="Times New Roman" w:hAnsi="Times New Roman" w:cs="Times New Roman"/>
          <w:sz w:val="24"/>
          <w:szCs w:val="24"/>
          <w:lang w:val="en-US"/>
        </w:rPr>
        <w:t xml:space="preserve"> – The Economist. November 15</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2014</w:t>
      </w:r>
    </w:p>
  </w:footnote>
  <w:footnote w:id="66">
    <w:p w:rsidR="00F944B9" w:rsidRDefault="00F944B9" w:rsidP="00F944B9">
      <w:pPr>
        <w:pStyle w:val="a4"/>
        <w:rPr>
          <w:lang w:val="en-US"/>
        </w:rPr>
      </w:pPr>
      <w:r>
        <w:rPr>
          <w:rStyle w:val="a8"/>
        </w:rPr>
        <w:footnoteRef/>
      </w:r>
      <w:r>
        <w:rPr>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May 14</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2016. P. 37</w:t>
      </w:r>
    </w:p>
  </w:footnote>
  <w:footnote w:id="67">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Pacific.</w:t>
      </w:r>
      <w:proofErr w:type="gramEnd"/>
      <w:r>
        <w:rPr>
          <w:rFonts w:ascii="Times New Roman" w:hAnsi="Times New Roman" w:cs="Times New Roman"/>
          <w:sz w:val="24"/>
          <w:szCs w:val="24"/>
          <w:lang w:val="en-US"/>
        </w:rPr>
        <w:t xml:space="preserve"> P. 14</w:t>
      </w:r>
    </w:p>
  </w:footnote>
  <w:footnote w:id="68">
    <w:p w:rsidR="00F944B9" w:rsidRDefault="00F944B9" w:rsidP="00F944B9">
      <w:pPr>
        <w:pStyle w:val="a4"/>
        <w:rPr>
          <w:rFonts w:ascii="Times New Roman" w:hAnsi="Times New Roman" w:cs="Times New Roman"/>
          <w:sz w:val="24"/>
          <w:szCs w:val="24"/>
          <w:lang w:val="en-US"/>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Economist.</w:t>
      </w:r>
      <w:proofErr w:type="gramEnd"/>
      <w:r>
        <w:rPr>
          <w:rFonts w:ascii="Times New Roman" w:hAnsi="Times New Roman" w:cs="Times New Roman"/>
          <w:sz w:val="24"/>
          <w:szCs w:val="24"/>
          <w:lang w:val="en-US"/>
        </w:rPr>
        <w:t xml:space="preserve"> January 17</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2015. P. 42</w:t>
      </w:r>
    </w:p>
  </w:footnote>
  <w:footnote w:id="69">
    <w:p w:rsidR="00F944B9" w:rsidRP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Pacific.</w:t>
      </w:r>
      <w:proofErr w:type="gramEnd"/>
      <w:r>
        <w:rPr>
          <w:rFonts w:ascii="Times New Roman" w:hAnsi="Times New Roman" w:cs="Times New Roman"/>
          <w:sz w:val="24"/>
          <w:szCs w:val="24"/>
          <w:lang w:val="en-US"/>
        </w:rPr>
        <w:t xml:space="preserve"> P</w:t>
      </w:r>
      <w:r w:rsidRPr="00F944B9">
        <w:rPr>
          <w:rFonts w:ascii="Times New Roman" w:hAnsi="Times New Roman" w:cs="Times New Roman"/>
          <w:sz w:val="24"/>
          <w:szCs w:val="24"/>
        </w:rPr>
        <w:t>. 14</w:t>
      </w:r>
    </w:p>
  </w:footnote>
  <w:footnote w:id="70">
    <w:p w:rsidR="00F944B9" w:rsidRPr="00F944B9" w:rsidRDefault="00F944B9" w:rsidP="00F944B9">
      <w:pPr>
        <w:pStyle w:val="a4"/>
      </w:pPr>
      <w:r>
        <w:rPr>
          <w:rStyle w:val="a8"/>
        </w:rPr>
        <w:footnoteRef/>
      </w:r>
      <w:r w:rsidRPr="00F944B9">
        <w:t xml:space="preserve"> </w:t>
      </w:r>
      <w:r>
        <w:rPr>
          <w:rFonts w:ascii="Times New Roman" w:hAnsi="Times New Roman" w:cs="Times New Roman"/>
          <w:sz w:val="24"/>
          <w:szCs w:val="24"/>
        </w:rPr>
        <w:t>Коммерсант</w:t>
      </w:r>
      <w:r w:rsidRPr="00F944B9">
        <w:rPr>
          <w:rFonts w:ascii="Times New Roman" w:hAnsi="Times New Roman" w:cs="Times New Roman"/>
          <w:sz w:val="24"/>
          <w:szCs w:val="24"/>
        </w:rPr>
        <w:t xml:space="preserve">.11.11.2016. </w:t>
      </w:r>
      <w:r>
        <w:rPr>
          <w:rFonts w:ascii="Times New Roman" w:hAnsi="Times New Roman" w:cs="Times New Roman"/>
          <w:sz w:val="24"/>
          <w:szCs w:val="24"/>
        </w:rPr>
        <w:t>С</w:t>
      </w:r>
      <w:r w:rsidRPr="00F944B9">
        <w:rPr>
          <w:rFonts w:ascii="Times New Roman" w:hAnsi="Times New Roman" w:cs="Times New Roman"/>
          <w:sz w:val="24"/>
          <w:szCs w:val="24"/>
        </w:rPr>
        <w:t>. 8</w:t>
      </w:r>
    </w:p>
  </w:footnote>
  <w:footnote w:id="71">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СМО и МП. С. 910</w:t>
      </w:r>
    </w:p>
  </w:footnote>
  <w:footnote w:id="72">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Внешняя Политика  Российской Федерации, 1992 – 1999.  С. 306</w:t>
      </w:r>
    </w:p>
  </w:footnote>
  <w:footnote w:id="73">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СМО – 2012.  С. 353</w:t>
      </w:r>
    </w:p>
  </w:footnote>
  <w:footnote w:id="74">
    <w:p w:rsidR="00F944B9" w:rsidRDefault="00F944B9" w:rsidP="00F944B9">
      <w:pPr>
        <w:pStyle w:val="a4"/>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Там  же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73"/>
      <w:docPartObj>
        <w:docPartGallery w:val="Page Numbers (Top of Page)"/>
        <w:docPartUnique/>
      </w:docPartObj>
    </w:sdtPr>
    <w:sdtContent>
      <w:p w:rsidR="00F944B9" w:rsidRDefault="00F944B9">
        <w:pPr>
          <w:pStyle w:val="ab"/>
          <w:jc w:val="right"/>
        </w:pPr>
        <w:fldSimple w:instr=" PAGE   \* MERGEFORMAT ">
          <w:r>
            <w:rPr>
              <w:noProof/>
            </w:rPr>
            <w:t>36</w:t>
          </w:r>
        </w:fldSimple>
      </w:p>
    </w:sdtContent>
  </w:sdt>
  <w:p w:rsidR="00F944B9" w:rsidRDefault="00F944B9">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44B9"/>
    <w:rsid w:val="007E6E56"/>
    <w:rsid w:val="008955F1"/>
    <w:rsid w:val="00AD7B8E"/>
    <w:rsid w:val="00BF0FC4"/>
    <w:rsid w:val="00F94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944B9"/>
    <w:rPr>
      <w:color w:val="0000FF"/>
      <w:u w:val="single"/>
    </w:rPr>
  </w:style>
  <w:style w:type="paragraph" w:styleId="a4">
    <w:name w:val="footnote text"/>
    <w:basedOn w:val="a"/>
    <w:link w:val="a5"/>
    <w:semiHidden/>
    <w:unhideWhenUsed/>
    <w:rsid w:val="00F944B9"/>
    <w:pPr>
      <w:spacing w:after="0" w:line="240" w:lineRule="auto"/>
    </w:pPr>
    <w:rPr>
      <w:sz w:val="20"/>
      <w:szCs w:val="20"/>
    </w:rPr>
  </w:style>
  <w:style w:type="character" w:customStyle="1" w:styleId="a5">
    <w:name w:val="Текст сноски Знак"/>
    <w:basedOn w:val="a0"/>
    <w:link w:val="a4"/>
    <w:semiHidden/>
    <w:rsid w:val="00F944B9"/>
    <w:rPr>
      <w:sz w:val="20"/>
      <w:szCs w:val="20"/>
    </w:rPr>
  </w:style>
  <w:style w:type="paragraph" w:styleId="a6">
    <w:name w:val="Body Text Indent"/>
    <w:basedOn w:val="a"/>
    <w:link w:val="a7"/>
    <w:semiHidden/>
    <w:unhideWhenUsed/>
    <w:rsid w:val="00F944B9"/>
    <w:pPr>
      <w:spacing w:after="0" w:line="360" w:lineRule="auto"/>
      <w:ind w:firstLine="720"/>
    </w:pPr>
    <w:rPr>
      <w:rFonts w:ascii="Times New Roman" w:eastAsia="Times New Roman" w:hAnsi="Times New Roman" w:cs="Times New Roman"/>
      <w:sz w:val="32"/>
      <w:szCs w:val="20"/>
      <w:u w:val="single"/>
      <w:lang w:eastAsia="ru-RU"/>
    </w:rPr>
  </w:style>
  <w:style w:type="character" w:customStyle="1" w:styleId="a7">
    <w:name w:val="Основной текст с отступом Знак"/>
    <w:basedOn w:val="a0"/>
    <w:link w:val="a6"/>
    <w:semiHidden/>
    <w:rsid w:val="00F944B9"/>
    <w:rPr>
      <w:rFonts w:ascii="Times New Roman" w:eastAsia="Times New Roman" w:hAnsi="Times New Roman" w:cs="Times New Roman"/>
      <w:sz w:val="32"/>
      <w:szCs w:val="20"/>
      <w:u w:val="single"/>
      <w:lang w:eastAsia="ru-RU"/>
    </w:rPr>
  </w:style>
  <w:style w:type="character" w:styleId="a8">
    <w:name w:val="footnote reference"/>
    <w:basedOn w:val="a0"/>
    <w:semiHidden/>
    <w:unhideWhenUsed/>
    <w:rsid w:val="00F944B9"/>
    <w:rPr>
      <w:vertAlign w:val="superscript"/>
    </w:rPr>
  </w:style>
  <w:style w:type="paragraph" w:styleId="a9">
    <w:name w:val="Balloon Text"/>
    <w:basedOn w:val="a"/>
    <w:link w:val="aa"/>
    <w:uiPriority w:val="99"/>
    <w:semiHidden/>
    <w:unhideWhenUsed/>
    <w:rsid w:val="00F944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44B9"/>
    <w:rPr>
      <w:rFonts w:ascii="Tahoma" w:hAnsi="Tahoma" w:cs="Tahoma"/>
      <w:sz w:val="16"/>
      <w:szCs w:val="16"/>
    </w:rPr>
  </w:style>
  <w:style w:type="paragraph" w:styleId="ab">
    <w:name w:val="header"/>
    <w:basedOn w:val="a"/>
    <w:link w:val="ac"/>
    <w:uiPriority w:val="99"/>
    <w:unhideWhenUsed/>
    <w:rsid w:val="00F944B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44B9"/>
  </w:style>
  <w:style w:type="paragraph" w:styleId="ad">
    <w:name w:val="footer"/>
    <w:basedOn w:val="a"/>
    <w:link w:val="ae"/>
    <w:uiPriority w:val="99"/>
    <w:semiHidden/>
    <w:unhideWhenUsed/>
    <w:rsid w:val="00F944B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944B9"/>
  </w:style>
</w:styles>
</file>

<file path=word/webSettings.xml><?xml version="1.0" encoding="utf-8"?>
<w:webSettings xmlns:r="http://schemas.openxmlformats.org/officeDocument/2006/relationships" xmlns:w="http://schemas.openxmlformats.org/wordprocessingml/2006/main">
  <w:divs>
    <w:div w:id="8298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ider.unu.edu/publications/newsletter/articles-2013/en_GB/01-2013-L-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8092</Words>
  <Characters>46125</Characters>
  <Application>Microsoft Office Word</Application>
  <DocSecurity>0</DocSecurity>
  <Lines>384</Lines>
  <Paragraphs>108</Paragraphs>
  <ScaleCrop>false</ScaleCrop>
  <Company/>
  <LinksUpToDate>false</LinksUpToDate>
  <CharactersWithSpaces>54109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dc:creator>
  <cp:lastModifiedBy>VB</cp:lastModifiedBy>
  <cp:revision>1</cp:revision>
  <dcterms:created xsi:type="dcterms:W3CDTF">2020-04-27T08:18:00Z</dcterms:created>
  <dcterms:modified xsi:type="dcterms:W3CDTF">2020-04-27T08:19:00Z</dcterms:modified>
</cp:coreProperties>
</file>